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hardverarchitektúra"/>
    <w:p>
      <w:pPr>
        <w:pStyle w:val="Heading1"/>
      </w:pPr>
      <w:r>
        <w:t xml:space="preserve">🔧 03. Hardverarchitektúra</w:t>
      </w:r>
    </w:p>
    <w:p>
      <w:pPr>
        <w:pStyle w:val="FirstParagraph"/>
      </w:pPr>
      <w:r>
        <w:t xml:space="preserve">Az OpenGauge két, egymástól fizikailag független NYÁK-ból áll, amelyeket vezeték nélküli kapcsolat köt össze: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OBD-egység</w:t>
      </w:r>
      <w:r>
        <w:t xml:space="preserve"> </w:t>
      </w:r>
      <w:r>
        <w:t xml:space="preserve">(ESP32-C3): a J1962 csatlakozóba dugva a jármű CAN-buszát olvassa, és a járműből kapja a tápfeszültséget.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Kijelzőegység</w:t>
      </w:r>
      <w:r>
        <w:t xml:space="preserve"> </w:t>
      </w:r>
      <w:r>
        <w:t xml:space="preserve">(ESP32-S3): kerek érintőkijelzős, USB-ről vagy akkumulátorról táplált egység a műszerfalon.</w:t>
      </w:r>
    </w:p>
    <w:p>
      <w:pPr>
        <w:pStyle w:val="FirstParagraph"/>
      </w:pPr>
      <w:r>
        <w:t xml:space="preserve">Ez a dokumentum gyors hardverreferencia a fejlesztőknek. A levezetések, a méretezések és a teljes alkatrészjegyzék a két részletes műszaki leírásban találhatók (lásd a 6. szakaszt). Ellentmondás esetén a KiCad-projekt (kapcsolási rajz és NYÁK) az irányadó.</w:t>
      </w:r>
    </w:p>
    <w:p>
      <w:r>
        <w:pict>
          <v:rect style="width:0;height:1.5pt" o:hralign="center" o:hrstd="t" o:hr="t"/>
        </w:pict>
      </w:r>
    </w:p>
    <w:bookmarkStart w:id="20" w:name="rendszerfelépítés"/>
    <w:p>
      <w:pPr>
        <w:pStyle w:val="Heading2"/>
      </w:pPr>
      <w:r>
        <w:t xml:space="preserve">🗺️ 1. Rendszerfelépítés</w:t>
      </w:r>
    </w:p>
    <w:p>
      <w:pPr>
        <w:pStyle w:val="SourceCode"/>
      </w:pPr>
      <w:r>
        <w:rPr>
          <w:rStyle w:val="VerbatimChar"/>
        </w:rPr>
        <w:t xml:space="preserve">                 JÁRMŰ (12 V-os hálózat, nagy sebességű CAN)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J1962 (OBD-II)                                     │</w:t>
      </w:r>
      <w:r>
        <w:br/>
      </w:r>
      <w:r>
        <w:rPr>
          <w:rStyle w:val="VerbatimChar"/>
        </w:rPr>
        <w:t xml:space="preserve">        │  16: VBAT   4/5: GND   6: CANH   14: CANL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    OBD-EGYSÉG              │</w:t>
      </w:r>
      <w:r>
        <w:br/>
      </w:r>
      <w:r>
        <w:rPr>
          <w:rStyle w:val="VerbatimChar"/>
        </w:rPr>
        <w:t xml:space="preserve">                │  ESP32-C3-WROOM-02               │</w:t>
      </w:r>
      <w:r>
        <w:br/>
      </w:r>
      <w:r>
        <w:rPr>
          <w:rStyle w:val="VerbatimChar"/>
        </w:rPr>
        <w:t xml:space="preserve">                │  CAN-illesztő + TWAI             │</w:t>
      </w:r>
      <w:r>
        <w:br/>
      </w:r>
      <w:r>
        <w:rPr>
          <w:rStyle w:val="VerbatimChar"/>
        </w:rPr>
        <w:t xml:space="preserve">                │  Buck: 12 V → 3,3 V              │</w:t>
      </w:r>
      <w:r>
        <w:br/>
      </w:r>
      <w:r>
        <w:rPr>
          <w:rStyle w:val="VerbatimChar"/>
        </w:rPr>
        <w:t xml:space="preserve">                │  Védelem: SS34, SMAJ24A          │</w:t>
      </w:r>
      <w:r>
        <w:br/>
      </w:r>
      <w:r>
        <w:rPr>
          <w:rStyle w:val="VerbatimChar"/>
        </w:rPr>
        <w:t xml:space="preserve">                └────────────────┬─────────────────┘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    │ ESP-NOW (2,4 GHz, fix csatorna)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  KIJELZŐEGYSÉG             │</w:t>
      </w:r>
      <w:r>
        <w:br/>
      </w:r>
      <w:r>
        <w:rPr>
          <w:rStyle w:val="VerbatimChar"/>
        </w:rPr>
        <w:t xml:space="preserve">                │  ESP32-S3-WROOM-1-N8R8           │</w:t>
      </w:r>
      <w:r>
        <w:br/>
      </w:r>
      <w:r>
        <w:rPr>
          <w:rStyle w:val="VerbatimChar"/>
        </w:rPr>
        <w:t xml:space="preserve">                │  1,85" kerek kijelző + érintés   │</w:t>
      </w:r>
      <w:r>
        <w:br/>
      </w:r>
      <w:r>
        <w:rPr>
          <w:rStyle w:val="VerbatimChar"/>
        </w:rPr>
        <w:t xml:space="preserve">                │  USB-C + 1S LiPo, 3,3 V-os LDO   │</w:t>
      </w:r>
      <w:r>
        <w:br/>
      </w:r>
      <w:r>
        <w:rPr>
          <w:rStyle w:val="VerbatimChar"/>
        </w:rPr>
        <w:t xml:space="preserve">                └──────────────────────────────────┘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Miért két panel?</w:t>
      </w:r>
      <w:r>
        <w:t xml:space="preserve"> </w:t>
      </w:r>
      <w:r>
        <w:t xml:space="preserve">A járművel érintkező, zajos villamos környezet (tranziensek, fordított polaritás, CAN-busz) az OBD-egységen marad, a kijelzőegység pedig csak a rádiós csomagokat látja, nincs galvanikus kapcsolata a jármű hálózatával. A két egység külön programozható, cserélhető és tesztelhető, egyikük hibája nem terjed át a másikra, és a kijelző a csatlakozótól független helyre szerelhető, kábelezés nélkül.</w:t>
      </w:r>
    </w:p>
    <w:p>
      <w:r>
        <w:pict>
          <v:rect style="width:0;height:1.5pt" o:hralign="center" o:hrstd="t" o:hr="t"/>
        </w:pict>
      </w:r>
    </w:p>
    <w:bookmarkEnd w:id="20"/>
    <w:bookmarkStart w:id="25" w:name="obd-egység"/>
    <w:p>
      <w:pPr>
        <w:pStyle w:val="Heading2"/>
      </w:pPr>
      <w:r>
        <w:t xml:space="preserve">🔌 2. OBD-egység</w:t>
      </w:r>
    </w:p>
    <w:bookmarkStart w:id="21" w:name="blokkvázlat"/>
    <w:p>
      <w:pPr>
        <w:pStyle w:val="Heading3"/>
      </w:pPr>
      <w:r>
        <w:t xml:space="preserve">2.1 Blokkvázlat</w:t>
      </w:r>
    </w:p>
    <w:p>
      <w:pPr>
        <w:pStyle w:val="SourceCode"/>
      </w:pPr>
      <w:r>
        <w:rPr>
          <w:rStyle w:val="VerbatimChar"/>
        </w:rPr>
        <w:t xml:space="preserve"> J1962 16 (VBAT) ──► D8 (SS34) ──┬──► VIN ──► TPS54302 ──► +3,3 V ──► ESP32-C3, CAN-illesztő</w:t>
      </w:r>
      <w:r>
        <w:br/>
      </w:r>
      <w:r>
        <w:rPr>
          <w:rStyle w:val="VerbatimChar"/>
        </w:rPr>
        <w:t xml:space="preserve">                  └─► D4 (SMAJ24A) ► GND    ▲</w:t>
      </w:r>
      <w:r>
        <w:br/>
      </w:r>
      <w:r>
        <w:rPr>
          <w:rStyle w:val="VerbatimChar"/>
        </w:rPr>
        <w:t xml:space="preserve"> USB-C (J1) ──► F1 (PPTC) ──► D2 (SS14) ────┘</w:t>
      </w:r>
      <w:r>
        <w:br/>
      </w:r>
      <w:r>
        <w:br/>
      </w:r>
      <w:r>
        <w:rPr>
          <w:rStyle w:val="VerbatimChar"/>
        </w:rPr>
        <w:t xml:space="preserve"> J1962 6/14 (CANH/CANL) ──► SN65HVD231 ◄──► ESP32-C3 (TWAI: IO4 TX, IO5 RX; IO10: RS)</w:t>
      </w:r>
      <w:r>
        <w:br/>
      </w:r>
      <w:r>
        <w:rPr>
          <w:rStyle w:val="VerbatimChar"/>
        </w:rPr>
        <w:t xml:space="preserve"> USB-C D+/D− ──► USBLC6-2P6 (ESD) ──► ESP32-C3 natív USB (IO18/IO19)</w:t>
      </w:r>
    </w:p>
    <w:bookmarkEnd w:id="21"/>
    <w:bookmarkStart w:id="22" w:name="fő-jellemzők"/>
    <w:p>
      <w:pPr>
        <w:pStyle w:val="Heading3"/>
      </w:pPr>
      <w:r>
        <w:t xml:space="preserve">2.2 Fő jellemzők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Jellemző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Érték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Mikrovezérlő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ESP32-C3-WROOM-02 (RISC-V, 160 MHz, TWAI, 2,4 GHz Wi-Fi/BLE)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Feszültségszabályozó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TPS54302, szinkron buck; kimenet 3,296 V (R-osztó 45,3 kΩ / 10 kΩ); induktor 10 µH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Bemeneti tartomány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 V … 18 V folyamatos; legfeljebb 24 V rövid ideig (jump start)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Bemeneti védelem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 (SS34): fordított polaritás és diódás VAGY; D4 (SMAJ24A): TVS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Tápforrások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J1962 16. láb (VBAT), vagy USB-C (programozáshoz, F1 PPTC és D2 diódán át)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CAN-illesztő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SN65HVD231 (3,3 V), RS-láb (üzemmód) az IO10-en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Programozás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Natív USB-Serial/JTAG, külső USB–soros IC nélkül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NYÁK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réteg, 1,6 mm (JLC04161H-7628)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kb. 41,8 × 59,1 mm; a J1962 csatlakozóval együtt kb. 80,1 mm</w:t>
            </w:r>
          </w:p>
        </w:tc>
      </w:tr>
    </w:tbl>
    <w:bookmarkEnd w:id="22"/>
    <w:bookmarkStart w:id="23" w:name="lábkiosztás-esp32-c3"/>
    <w:p>
      <w:pPr>
        <w:pStyle w:val="Heading3"/>
      </w:pPr>
      <w:r>
        <w:t xml:space="preserve">2.3 Lábkiosztás (ESP32-C3)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Funkció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CAN_TX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CAN-illesztő TXD bemenete (TWAI TX)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CAN_RX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CAN-illesztő RXD kimenete (TWAI RX; RTC-képes)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CAN-illesztő RS lába (LOW: nagy sebesség, HIGH: standby)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IO6 / IO7 / IO8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Zöld / kék / piros LED, 330 Ω-on át (az IO8 strapping láb)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gomb, 10 kΩ felhúzás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IO18 / IO19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D− / 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Natív USB-Serial/JTAG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IO20 / IO21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RXD0 / TXD0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tesztpadok (J3, J4)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IO0–IO3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Nincs bekötve</w:t>
            </w:r>
          </w:p>
        </w:tc>
      </w:tr>
    </w:tbl>
    <w:bookmarkEnd w:id="23"/>
    <w:bookmarkStart w:id="24" w:name="busz-lezárás-és-a-jp1"/>
    <w:p>
      <w:pPr>
        <w:pStyle w:val="Heading3"/>
      </w:pPr>
      <w:r>
        <w:t xml:space="preserve">2.4 Busz-lezárás és a JP1</w:t>
      </w:r>
    </w:p>
    <w:p>
      <w:pPr>
        <w:pStyle w:val="FirstParagraph"/>
      </w:pPr>
      <w:r>
        <w:t xml:space="preserve">A jármű CAN-hálózatát a busz két végén 120–120 Ω zárja le (eredő 60 Ω). Az OBD-egység a busz végpontján kívül csatlakozik, ezért járműben</w:t>
      </w:r>
      <w:r>
        <w:t xml:space="preserve"> </w:t>
      </w:r>
      <w:r>
        <w:rPr>
          <w:bCs/>
          <w:b/>
        </w:rPr>
        <w:t xml:space="preserve">nem</w:t>
      </w:r>
      <w:r>
        <w:t xml:space="preserve"> </w:t>
      </w:r>
      <w:r>
        <w:t xml:space="preserve">szabad hozzáadni további lezárást (három lezárásnál az eredő 40 Ω lenne).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 JP1-et nem szabad összeforrasztani.</w:t>
      </w:r>
      <w:r>
        <w:t xml:space="preserve"> </w:t>
      </w:r>
      <w:r>
        <w:t xml:space="preserve">A JP1 forrasztóhíd a CANH és a CANL vezetéket ellenállás nélkül köti össze, összeforrasztva tehát zárlatot okozna a buszon. A kártyán nincs lezáró ellenállás; asztali teszthez a J1962 csatlakozó 6. és 14. lába közé külső 120 Ω-os ellenállást kell kötni, ha a szimulátor nem tartalmaz lezárást.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kijelzőegység"/>
    <w:p>
      <w:pPr>
        <w:pStyle w:val="Heading2"/>
      </w:pPr>
      <w:r>
        <w:t xml:space="preserve">🖥️ 3. Kijelzőegység</w:t>
      </w:r>
    </w:p>
    <w:bookmarkStart w:id="26" w:name="blokkvázlat-1"/>
    <w:p>
      <w:pPr>
        <w:pStyle w:val="Heading3"/>
      </w:pPr>
      <w:r>
        <w:t xml:space="preserve">3.1 Blokkvázlat</w:t>
      </w:r>
    </w:p>
    <w:p>
      <w:pPr>
        <w:pStyle w:val="SourceCode"/>
      </w:pPr>
      <w:r>
        <w:rPr>
          <w:rStyle w:val="VerbatimChar"/>
        </w:rPr>
        <w:t xml:space="preserve"> USB-C (J1) ──► F1 (PPTC) ──► D5 (SS14) ──► +5V ──┬──► TP4056 (U4) ──► LiPo (J5)</w:t>
      </w:r>
      <w:r>
        <w:br/>
      </w:r>
      <w:r>
        <w:rPr>
          <w:rStyle w:val="VerbatimChar"/>
        </w:rPr>
        <w:t xml:space="preserve">   │  ESD: USBLC6-2P6 (U3), VBUS TVS: D2          │</w:t>
      </w:r>
      <w:r>
        <w:br/>
      </w:r>
      <w:r>
        <w:rPr>
          <w:rStyle w:val="VerbatimChar"/>
        </w:rPr>
        <w:t xml:space="preserve">   │                                              └──► D8 (SS14) ──┐</w:t>
      </w:r>
      <w:r>
        <w:br/>
      </w:r>
      <w:r>
        <w:rPr>
          <w:rStyle w:val="VerbatimChar"/>
        </w:rPr>
        <w:t xml:space="preserve">   │                                                                ├──► V_SYS ──► TLV75733 (U5) ──► +3,3 V</w:t>
      </w:r>
      <w:r>
        <w:br/>
      </w:r>
      <w:r>
        <w:rPr>
          <w:rStyle w:val="VerbatimChar"/>
        </w:rPr>
        <w:t xml:space="preserve">   └──► ESP32-S3 natív USB (IO19/IO20)        LiPo (BTR+) ──► Q1 (AO3401A) ┘</w:t>
      </w:r>
      <w:r>
        <w:br/>
      </w:r>
      <w:r>
        <w:br/>
      </w:r>
      <w:r>
        <w:rPr>
          <w:rStyle w:val="VerbatimChar"/>
        </w:rPr>
        <w:t xml:space="preserve"> ESP32-S3-WROOM-1-N8R8 ──► J2 (18 pólusú FPC) ──► Waveshare 1,85" modul (ST77916 QSPI, CST816S I²C)</w:t>
      </w:r>
    </w:p>
    <w:bookmarkEnd w:id="26"/>
    <w:bookmarkStart w:id="27" w:name="fő-jellemzők-1"/>
    <w:p>
      <w:pPr>
        <w:pStyle w:val="Heading3"/>
      </w:pPr>
      <w:r>
        <w:t xml:space="preserve">3.2 Fő jellemzők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Jellemző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Érték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Mikrovezérlő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ESP32-S3-WROOM-1-N8R8 (kétmagos, 240 MHz, 8 MB Octal PSRAM, 8 MB Flash)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Kijelző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Waveshare 1,85″ kerek IPS modul (SKU 35079), 360 × 360, ST77916, QSPI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Érintés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CST816S, I²C, megszakításkimenettel (TP_INT)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Képkocka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× 360 × 2 B ≈ 253 KiB (RGB565), ezért PSRAM szükséges; teljes képkocka átvitele 40 MHz-es QSPI-n ≈ 13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Akkumulátor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 LiPo, 1000 mAh (LP803040, belső védelemmel), Molex MX-51021-0200 csatlakozó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Töltő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TP4056, 500 mA (R18 = 2,4 kΩ)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Tápútválasztás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(AO3401A P-FET) és D8: USB jelenlétében USB-ről, egyébként akkumulátorról üzemel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Szabályozó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TLV75733 (U5), 3,3 V, 1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Rögzítés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Három M2-es furat; a hátoldalon sík, alkatrészmentes zóna a LiPo cellának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NYÁK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Kör alakú, 4 réteg, 1,6 mm (JLC04161H-7628)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mm átmérő; az USB-C-fül miatt 50 × 56,4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A tápútválasztás működése röviden.</w:t>
      </w:r>
      <w:r>
        <w:t xml:space="preserve"> </w:t>
      </w:r>
      <w:r>
        <w:t xml:space="preserve">USB jelenlétében a V_SYS kb. 4,1 V (VBUS − F1 − D5 − D8), a Q1 gate-je magasan van, a FET zár, a TP4056 pedig tölti az akkumulátort. USB hiányában a gate az R17-en át földre húzódik, a FET bekapcsol, és az akkumulátor közvetlenül táplál. A gate kisülési ideje (R17·C10) miatt a FET bekapcsolása késik, ezalatt a Q1 testdiódája viszi a terhelést; az átváltás részletes elemzése a kijelzőegység műszaki leírásában található.</w:t>
      </w:r>
    </w:p>
    <w:bookmarkEnd w:id="27"/>
    <w:bookmarkStart w:id="28" w:name="lábkiosztás-esp32-s3"/>
    <w:p>
      <w:pPr>
        <w:pStyle w:val="Heading3"/>
      </w:pPr>
      <w:r>
        <w:t xml:space="preserve">3.3 Lábkiosztás (ESP32-S3)</w:t>
      </w:r>
    </w:p>
    <w:p>
      <w:pPr>
        <w:pStyle w:val="FirstParagraph"/>
      </w:pPr>
      <w:r>
        <w:t xml:space="preserve">Az FPC-csatlakozó (J2, Hirose FH12-18S-0.5SH) 1–15. lába a modul gyártói kiosztását követi, a 16–18. láb földelés.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J2 láb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Funkció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Tápfeszültség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Háttérvilágítás (PWM)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Föld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LCD_SCLK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QSPI órajel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LCD_IO0 … 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IO40, IO39, IO38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QSPI D0 … D2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LCD_RST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Kijelző reset (strapping láb)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LCD_CS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select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LCD_TE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Tearing Effect (függőleges szinkron)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LCD_IO3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QSPI D3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TP_RST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Érintő reset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TP_SCL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Érintő I²C órajel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TP_SDA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Érintő I²C adat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TP_INT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Érintési megszakítás (RTC-képes, ébresztésre alkalmas)</w:t>
            </w:r>
          </w:p>
        </w:tc>
      </w:tr>
    </w:tbl>
    <w:p>
      <w:pPr>
        <w:pStyle w:val="BodyText"/>
      </w:pPr>
      <w:r>
        <w:t xml:space="preserve">Egyéb: IO0 BOOT gomb; IO43/IO44 UART0 tesztpadok; IO19/IO20 USB D−/D+; IO15/IO16/IO17 piros/zöld/kék LED; IO7 akkumulátorfeszültség-mérés (100 kΩ / 100 kΩ osztón át). A GPIO35–GPIO37 az Octal PSRAM-é, ezek a lábak nem használhatók.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yák-kialakítás"/>
    <w:p>
      <w:pPr>
        <w:pStyle w:val="Heading2"/>
      </w:pPr>
      <w:r>
        <w:t xml:space="preserve">📐 4. NYÁK-kialakítás</w:t>
      </w:r>
    </w:p>
    <w:p>
      <w:pPr>
        <w:pStyle w:val="FirstParagraph"/>
      </w:pPr>
      <w:r>
        <w:t xml:space="preserve">Mindkét lap négyrétegű (JLC04161H-7628, 1,6 mm). A kijelzőegység rétegei: L1 alkatrészek és jelek, L2 megszakítatlan földsík, L3 tápelosztás (+5 V, V_BAT, +3,3 V), L4 gombok és az akkumulátor-zóna. Az OBD-egységen az L4-en fut a CAN differenciális pár is.</w:t>
      </w:r>
    </w:p>
    <w:p>
      <w:pPr>
        <w:pStyle w:val="BodyText"/>
      </w:pPr>
      <w:r>
        <w:t xml:space="preserve">A legfontosabb tervezési szabályok (elméleti háttér: a szakdolgozat 1.6. pontja):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Buck-hurok:</w:t>
      </w:r>
      <w:r>
        <w:t xml:space="preserve"> </w:t>
      </w:r>
      <w:r>
        <w:t xml:space="preserve">a bemeneti kondenzátor, az IC és az induktor hurkát a lehető legkisebbre kell venni; a kapcsolási csomópont (SW) rövid és kis területű legyen.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Visszatérő áram:</w:t>
      </w:r>
      <w:r>
        <w:t xml:space="preserve"> </w:t>
      </w:r>
      <w:r>
        <w:t xml:space="preserve">a jelek alatt megszakítatlan földsík fusson; a CAN-pár és a nagy sebességű jelek (QSPI) ne keresztezzenek földsík-vágást.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Antenna:</w:t>
      </w:r>
      <w:r>
        <w:t xml:space="preserve"> </w:t>
      </w:r>
      <w:r>
        <w:t xml:space="preserve">a modul antennaoldala a lap szélén legyen, alatta és körülötte kizárási zóna (réz, kitöltés és alkatrész nélkül), a nagy fémfelületektől és csatlakozóktól távol.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Lábnyomok:</w:t>
      </w:r>
      <w:r>
        <w:t xml:space="preserve"> </w:t>
      </w:r>
      <w:r>
        <w:t xml:space="preserve">minden aktív alkatrész lábkiosztását az adatlappal és a NYÁK-padekkel is össze kell vetni, nem csak a kapcsolási rajzzal.</w:t>
      </w:r>
    </w:p>
    <w:p>
      <w:r>
        <w:pict>
          <v:rect style="width:0;height:1.5pt" o:hralign="center" o:hrstd="t" o:hr="t"/>
        </w:pict>
      </w:r>
    </w:p>
    <w:bookmarkEnd w:id="30"/>
    <w:bookmarkStart w:id="31" w:name="ismert-eltérések-és-javítások"/>
    <w:p>
      <w:pPr>
        <w:pStyle w:val="Heading2"/>
      </w:pPr>
      <w:r>
        <w:t xml:space="preserve">⚠️ 5. Ismert eltérések és javítások</w:t>
      </w:r>
    </w:p>
    <w:p>
      <w:pPr>
        <w:pStyle w:val="FirstParagraph"/>
      </w:pPr>
      <w:r>
        <w:t xml:space="preserve">A felismert hibák a fejlesztési naplóban részletesen szerepelnek (</w:t>
      </w:r>
      <w:r>
        <w:rPr>
          <w:rStyle w:val="VerbatimChar"/>
        </w:rPr>
        <w:t xml:space="preserve">docs/fejlesztesi_naplo.xlsx</w:t>
      </w:r>
      <w:r>
        <w:t xml:space="preserve">). A főbbek: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Egység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Eltérés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Következmény és kezelés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kártyán SN65HVD231 van az eredetileg tervezett SN65HVD230 helyett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két típus lábkompatibilis, a csere a tokozás miatt (SOIC-8) kézi forrasztással lehetséges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JP1 mellé nem került lezáró ellenállás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JP1 nem forrasztható össze (zárlat); lezáráshoz külső ellenállás kell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D4 (SMAJ24A) kapocsfeszültsége (38,9 V @ 10,3 A) meghaladja a TPS54302 30 V-os abszolút maximumát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Normál 12 V-os hálózatban elfogadható; elnyomatlan load dump ellen nem véd; mérendő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Kijelző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Q1 source és drain lába fel volt cserélve a Rev. A tervben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gyártás előtt felismerve javítva, új NYÁK-rendelés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Kijelző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Utólagos kézi módosítások: F1 0,5 A → 1 A, R17 ∥ 1 kΩ, C6 ∥ 1 µF, D2 opcionálisan SMAJ6.0A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 alkatrészek a megrendelés után nem voltak módosíthatók, ezért kézzel cserélendők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észletes-dokumentáció"/>
    <w:p>
      <w:pPr>
        <w:pStyle w:val="Heading2"/>
      </w:pPr>
      <w:r>
        <w:t xml:space="preserve">📎 6. Részletes dokumentáció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obd_telemetria_muszaki_leiras</w:t>
      </w:r>
      <w:r>
        <w:t xml:space="preserve">: az OBD-egység kapcsolása, méretezései, védelme, NYÁK-ja és mérési útmutatója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display_node_muszaki_leiras</w:t>
      </w:r>
      <w:r>
        <w:t xml:space="preserve">: a kijelzőegység kapcsolása, tápútja, kijelző-interfésze és NYÁK-ja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fejlesztesi_naplo.xlsx</w:t>
      </w:r>
      <w:r>
        <w:t xml:space="preserve">: hibák, változtatások és tervezési döntések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2026-10-20T12:13:40Z</dcterms:created>
  <dcterms:modified xsi:type="dcterms:W3CDTF">2026-10-20T12:13:40Z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