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űszaki-leírás-engineering-specification"/>
    <w:p>
      <w:pPr>
        <w:pStyle w:val="Heading1"/>
        <w:jc w:val="center"/>
      </w:pPr>
      <w:r>
        <w:t xml:space="preserve">MŰSZAKI LEÍRÁS (ENGINEERING SPECIFICATION)</w:t>
      </w:r>
    </w:p>
    <w:bookmarkStart w:id="20" w:name="Xfe4aff5769b5ee8f066bc319f8698ec497368b2"/>
    <w:p>
      <w:pPr>
        <w:pStyle w:val="Heading2"/>
        <w:jc w:val="center"/>
      </w:pPr>
      <w:r>
        <w:t xml:space="preserve">OBD-II vezeték nélküli telemetria csomópont – ESP32-C3 / TPS54302 / SN65HVD231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221"/>
        <w:gridCol w:w="7416"/>
      </w:tblGrid>
      <w:tr>
        <w:trPr>
          <w:tblHeader w:val="true"/>
          <w:cantSplit/>
          <w:tblHeader/>
        </w:trPr>
        <w:tc>
          <w:tcPr>
            <w:tcW w:w="222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Mező</w:t>
            </w:r>
          </w:p>
        </w:tc>
        <w:tc>
          <w:tcPr>
            <w:tcW w:w="741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Dokumentum azonosító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ES-OBD-TLM-001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Verzió / állapot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Rev. A – tervezői vázlat, felülvizsgálatra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Dátum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2026. október 7.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Termék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OBD-II interfész modul („OBD Node”) ESP-NOW adatkapcsolattal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Kapcsolódó egység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Körműszeres műszerfali kijelző („Display Node”)</w:t>
            </w:r>
          </w:p>
        </w:tc>
      </w:tr>
      <w:tr>
        <w:trPr>
          <w:cantSplit/>
        </w:trPr>
        <w:tc>
          <w:tcPr>
            <w:tcW w:w="222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Hatály</w:t>
            </w:r>
          </w:p>
        </w:tc>
        <w:tc>
          <w:tcPr>
            <w:tcW w:w="741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Hardver (kapcsolás, NYÁK, ház) és beágyazott firmware-architektúra</w:t>
            </w:r>
          </w:p>
        </w:tc>
      </w:tr>
    </w:tbl>
    <w:p>
      <w:pPr>
        <w:pStyle w:val="BodyText"/>
      </w:pPr>
      <w:r>
        <w:rPr>
          <w:bCs/>
          <w:b/>
        </w:rPr>
        <w:t xml:space="preserve">Jelölésrendszer.</w:t>
      </w:r>
      <w:r>
        <w:t xml:space="preserve"> </w:t>
      </w:r>
      <w:r>
        <w:t xml:space="preserve">A dokumentumban a</w:t>
      </w:r>
      <w:r>
        <w:t xml:space="preserve"> </w:t>
      </w:r>
      <w:r>
        <w:rPr>
          <w:iCs/>
          <w:i/>
        </w:rPr>
        <w:t xml:space="preserve">[T]</w:t>
      </w:r>
      <w:r>
        <w:t xml:space="preserve"> </w:t>
      </w:r>
      <w:r>
        <w:t xml:space="preserve">jelölés tervezési adatot (kapcsolási rajz, alkatrészlista), a</w:t>
      </w:r>
      <w:r>
        <w:t xml:space="preserve"> </w:t>
      </w:r>
      <w:r>
        <w:rPr>
          <w:iCs/>
          <w:i/>
        </w:rPr>
        <w:t xml:space="preserve">[K]</w:t>
      </w:r>
      <w:r>
        <w:t xml:space="preserve"> </w:t>
      </w:r>
      <w:r>
        <w:t xml:space="preserve">követelményt, a</w:t>
      </w:r>
      <w:r>
        <w:t xml:space="preserve"> </w:t>
      </w:r>
      <w:r>
        <w:rPr>
          <w:iCs/>
          <w:i/>
        </w:rPr>
        <w:t xml:space="preserve">[B]</w:t>
      </w:r>
      <w:r>
        <w:t xml:space="preserve"> </w:t>
      </w:r>
      <w:r>
        <w:t xml:space="preserve">becslést vagy számított várható értéket jelöl, amelyet a 6. fejezet szerinti méréssel igazolni kell. A képletek kódblokkban, tizedesponttal szerepelnek; a folyó szövegben és a táblázatokban tizedesvessző van.</w:t>
      </w:r>
    </w:p>
    <w:p>
      <w:pPr>
        <w:pStyle w:val="BodyText"/>
      </w:pPr>
      <w:r>
        <w:rPr>
          <w:bCs/>
          <w:b/>
        </w:rPr>
        <w:t xml:space="preserve">Hivatkozott szabványok és dokumentumok:</w:t>
      </w:r>
      <w:r>
        <w:t xml:space="preserve"> </w:t>
      </w:r>
      <w:r>
        <w:t xml:space="preserve">SAE J1962 (diagnosztikai csatlakozó); ISO 15765-4 (CAN-alapú diagnosztika, kibocsátáshoz kötött OBD); ISO 11898-2 (nagysebességű CAN fizikai réteg); SAE J1979 / ISO 15031-5 (OBD-II szolgáltatások és PID-ek); ISO 7637-2 (tranziens vezetett zavarok); ISO 16750-2 (elektromos terhelések, load dump); Texas Instruments TPS54302 és SN65HVD231 adatlap; Espressif ESP32-C3 és ESP32-C3-WROOM-02 adatlap, ESP-IDF TWAI és ESP-NOW programozási útmutató; JLCPCB 4 rétegű stackup (JLC04161H-7628).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rendszeráttekintés-és-követelmények"/>
    <w:p>
      <w:pPr>
        <w:pStyle w:val="Heading1"/>
      </w:pPr>
      <w:r>
        <w:t xml:space="preserve">1. RENDSZERÁTTEKINTÉS ÉS KÖVETELMÉNYEK</w:t>
      </w:r>
    </w:p>
    <w:bookmarkStart w:id="22" w:name="a-projekt-célja"/>
    <w:p>
      <w:pPr>
        <w:pStyle w:val="Heading2"/>
      </w:pPr>
      <w:r>
        <w:t xml:space="preserve">1.1 A projekt célja</w:t>
      </w:r>
    </w:p>
    <w:p>
      <w:pPr>
        <w:pStyle w:val="FirstParagraph"/>
      </w:pPr>
      <w:r>
        <w:t xml:space="preserve">A projekt egy járműipari minőségű OBD-II interfészmodul tervezése, amely közvetlenül a jármű SAE J1962 diagnosztikai portjába csatlakozik. A modul az ISO 15765-4 szerinti nagysebességű CAN buszon (500 kbit/s) valós idejű motortelemetriai adatokat kérdez le (fordulatszám, sebesség, hűtővíz-hőmérséklet, fojtószelep-állás), majd ezeket alacsony késleltetésű, pont-pont 2,4 GHz-es vezeték nélküli kapcsolaton, ESP-NOW protokollal továbbítja egy körméretű műszerfali kijelzőhöz.</w:t>
      </w:r>
    </w:p>
    <w:p>
      <w:pPr>
        <w:pStyle w:val="BodyText"/>
      </w:pPr>
      <w:r>
        <w:t xml:space="preserve">A modul önálló egység: a tápellátását a diagnosztikai port 16-os kivezetéséről (VBAT) kapja, külön vezeték vagy akkumulátor nem szükséges. Firmware-frissítés és diagnosztikai naplózás a natív USB-Serial/JTAG interfészen keresztül lehetséges külső USB–soros illesztő IC nélkül.</w:t>
      </w:r>
    </w:p>
    <w:bookmarkEnd w:id="22"/>
    <w:bookmarkStart w:id="23" w:name="X5d421019997491caf774cbf7ef552d973bb07d5"/>
    <w:p>
      <w:pPr>
        <w:pStyle w:val="Heading2"/>
      </w:pPr>
      <w:r>
        <w:t xml:space="preserve">1.2 Mérnöki indoklás: miért nem megfelelő az ELM327 és miért szükséges az ESP-NOW</w:t>
      </w:r>
    </w:p>
    <w:p>
      <w:pPr>
        <w:pStyle w:val="FirstParagraph"/>
      </w:pPr>
      <w:r>
        <w:t xml:space="preserve">A kereskedelmi forgalomban kapható Bluetooth ELM327 klónok architekturálisan nem alkalmasak folyamatos, nagy frissítési sebességű analóg műszerfal-animáció kiszolgálására. A korlátok okai: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Szöveges (ASCII) parancsértelmezés.</w:t>
      </w:r>
      <w:r>
        <w:t xml:space="preserve"> </w:t>
      </w:r>
      <w:r>
        <w:t xml:space="preserve">Minden lekérdezés AT/OBD parancs szöveges hexadecimális kódolásban („010C”), amelyet az ELM327 firmware értelmez, majd a válasz ugyancsak ASCII-ban, parancs-prompt (</w:t>
      </w:r>
      <w:r>
        <w:rPr>
          <w:rStyle w:val="VerbatimChar"/>
        </w:rPr>
        <w:t xml:space="preserve">&gt;</w:t>
      </w:r>
      <w:r>
        <w:t xml:space="preserve">) lezárással érkezik vissza. A kódolás, az echo és a prompt-szinkronizáció saját feldolgozási időt jelent.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Soros, kérés–válasz alapú működés.</w:t>
      </w:r>
      <w:r>
        <w:t xml:space="preserve"> </w:t>
      </w:r>
      <w:r>
        <w:t xml:space="preserve">Az ELM327 egyszerre egy tranzakciót kezel; a következő PID kérése csak az előző válasz megérkezése után indítható.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Bluetooth SPP réteg.</w:t>
      </w:r>
      <w:r>
        <w:t xml:space="preserve"> </w:t>
      </w:r>
      <w:r>
        <w:t xml:space="preserve">A klasszikus Bluetooth soros profil (RFCOMM) csomagolási és ütemezési késleltetést visz a láncba, amely nem determinisztikus.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Mért eredő késleltetés:</w:t>
      </w:r>
      <w:r>
        <w:t xml:space="preserve"> </w:t>
      </w:r>
      <w:r>
        <w:t xml:space="preserve">paraméterenként tipikusan</w:t>
      </w:r>
      <w:r>
        <w:t xml:space="preserve"> </w:t>
      </w:r>
      <w:r>
        <w:rPr>
          <w:bCs/>
          <w:b/>
        </w:rPr>
        <w:t xml:space="preserve">40–80 ms</w:t>
      </w:r>
      <w:r>
        <w:t xml:space="preserve">.</w:t>
      </w:r>
    </w:p>
    <w:p>
      <w:pPr>
        <w:pStyle w:val="FirstParagraph"/>
      </w:pPr>
      <w:r>
        <w:t xml:space="preserve">A követelmény ezzel szemben folyamatos, 40–60 Hz-es megjelenítési frissítés, ami képkockánként 16,7–25 ms időkeretet jelent.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392"/>
        <w:gridCol w:w="2590"/>
        <w:gridCol w:w="4655"/>
      </w:tblGrid>
      <w:tr>
        <w:trPr>
          <w:tblHeader w:val="true"/>
          <w:cantSplit/>
          <w:tblHeader/>
        </w:trPr>
        <w:tc>
          <w:tcPr>
            <w:tcW w:w="239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Tulajdonság</w:t>
            </w:r>
          </w:p>
        </w:tc>
        <w:tc>
          <w:tcPr>
            <w:tcW w:w="259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Bluetooth ELM327 klón</w:t>
            </w:r>
          </w:p>
        </w:tc>
        <w:tc>
          <w:tcPr>
            <w:tcW w:w="465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Dedikált ESP-NOW csomópont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Adatformátum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ASCII hex szöveg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Bináris, 16 bájtos csomag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Késleltetés paraméterenként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40–80 ms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&lt; 4 ms (vezeték nélküli szakasz)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 paraméter egy ciklusban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160–320 ms (≈ 3–6 Hz)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ECU-függő (cél: ≥ 30–40 Hz)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Kapcsolatfelépítés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Párosítás, SPP csatornaépítés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Előre konfigurált peer, kapcsolatmentes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Rádiós protokollverem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Bluetooth + RFCOMM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802.11 vendor-specifikus akciókeret, TCP/IP nélkül</w:t>
            </w:r>
          </w:p>
        </w:tc>
      </w:tr>
      <w:tr>
        <w:trPr>
          <w:cantSplit/>
        </w:trPr>
        <w:tc>
          <w:tcPr>
            <w:tcW w:w="23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Ütemezés</w:t>
            </w:r>
          </w:p>
        </w:tc>
        <w:tc>
          <w:tcPr>
            <w:tcW w:w="25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Nem determinisztikus</w:t>
            </w:r>
          </w:p>
        </w:tc>
        <w:tc>
          <w:tcPr>
            <w:tcW w:w="465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Az alkalmazás vezérli (frissebb adat elsőbbsége)</w:t>
            </w:r>
          </w:p>
        </w:tc>
      </w:tr>
    </w:tbl>
    <w:p>
      <w:pPr>
        <w:pStyle w:val="BodyText"/>
      </w:pPr>
      <w:r>
        <w:t xml:space="preserve">Az ESP-NOW (Espressif) kapcsolatmentes, kis overhead-ű protokoll, amely IP-verem, DHCP, kapcsolatfelvételi kézfogás nélkül, közvetlenül 802.11 vendor-specifikus keretekben továbbítja a legfeljebb 250 bájtos adatcsomagokat. A 16 bájtos telemetriacsomag légi ideje 1 Mbit/s-os alapsebességnél is nagyságrendileg 1 ms (fejléc és előtag miatt kb. 60 bájtnyi keret), így a vezeték nélküli szakasz késleltetése a 4 ms-os határ alatt marad, és nem korlátozza a mintavételi frekvenciát. A tényleges szűk keresztmetszet ezért az ECU válaszideje, amelyet a 4.2 szerinti lekérdezési ütemezés kezel.</w:t>
      </w:r>
    </w:p>
    <w:bookmarkEnd w:id="23"/>
    <w:bookmarkStart w:id="24" w:name="X0f741a633c8a9a0d99cebed7d4d66508bc49c91"/>
    <w:p>
      <w:pPr>
        <w:pStyle w:val="Heading2"/>
      </w:pPr>
      <w:r>
        <w:t xml:space="preserve">1.3 Rendszerarchitektúra (szöveges blokkdiagram)</w:t>
      </w:r>
    </w:p>
    <w:p>
      <w:pPr>
        <w:pStyle w:val="SourceCode"/>
      </w:pPr>
      <w:r>
        <w:rPr>
          <w:rStyle w:val="VerbatimChar"/>
        </w:rPr>
        <w:t xml:space="preserve">                       JÁRMŰ (500 kbit/s High-Speed CAN, ISO 15765-4)</w:t>
      </w:r>
      <w:r>
        <w:br/>
      </w:r>
      <w:r>
        <w:rPr>
          <w:rStyle w:val="VerbatimChar"/>
        </w:rPr>
        <w:t xml:space="preserve">                                         |</w:t>
      </w:r>
      <w:r>
        <w:br/>
      </w:r>
      <w:r>
        <w:rPr>
          <w:rStyle w:val="VerbatimChar"/>
        </w:rPr>
        <w:t xml:space="preserve">                      +------------------+-------------------+</w:t>
      </w:r>
      <w:r>
        <w:br/>
      </w:r>
      <w:r>
        <w:rPr>
          <w:rStyle w:val="VerbatimChar"/>
        </w:rPr>
        <w:t xml:space="preserve">                      |         SAE J1962 Type-A (OBD-II)    |</w:t>
      </w:r>
      <w:r>
        <w:br/>
      </w:r>
      <w:r>
        <w:rPr>
          <w:rStyle w:val="VerbatimChar"/>
        </w:rPr>
        <w:t xml:space="preserve">                      |  Pin16: VBAT   Pin4/5: GND   Pin6/14: CANH/CANL</w:t>
      </w:r>
      <w:r>
        <w:br/>
      </w:r>
      <w:r>
        <w:rPr>
          <w:rStyle w:val="VerbatimChar"/>
        </w:rPr>
        <w:t xml:space="preserve">                      +---------+-------------------+--------+</w:t>
      </w:r>
      <w:r>
        <w:br/>
      </w:r>
      <w:r>
        <w:rPr>
          <w:rStyle w:val="VerbatimChar"/>
        </w:rPr>
        <w:t xml:space="preserve">                                |                   |</w:t>
      </w:r>
      <w:r>
        <w:br/>
      </w:r>
      <w:r>
        <w:rPr>
          <w:rStyle w:val="VerbatimChar"/>
        </w:rPr>
        <w:t xml:space="preserve">                        [TRANZIENS VÉDELEM]         |</w:t>
      </w:r>
      <w:r>
        <w:br/>
      </w:r>
      <w:r>
        <w:rPr>
          <w:rStyle w:val="VerbatimChar"/>
        </w:rPr>
        <w:t xml:space="preserve">                       F1(PPTC) -&gt; D1(SS14) -&gt; D4(TVS) || C7                 </w:t>
      </w:r>
      <w:r>
        <w:br/>
      </w:r>
      <w:r>
        <w:rPr>
          <w:rStyle w:val="VerbatimChar"/>
        </w:rPr>
        <w:t xml:space="preserve">                                |                   |</w:t>
      </w:r>
      <w:r>
        <w:br/>
      </w:r>
      <w:r>
        <w:rPr>
          <w:rStyle w:val="VerbatimChar"/>
        </w:rPr>
        <w:t xml:space="preserve">                         +12V védett                |</w:t>
      </w:r>
      <w:r>
        <w:br/>
      </w:r>
      <w:r>
        <w:rPr>
          <w:rStyle w:val="VerbatimChar"/>
        </w:rPr>
        <w:t xml:space="preserve">                                |                   |</w:t>
      </w:r>
      <w:r>
        <w:br/>
      </w:r>
      <w:r>
        <w:rPr>
          <w:rStyle w:val="VerbatimChar"/>
        </w:rPr>
        <w:t xml:space="preserve">                  +-------------v----+      +-------v--------+</w:t>
      </w:r>
      <w:r>
        <w:br/>
      </w:r>
      <w:r>
        <w:rPr>
          <w:rStyle w:val="VerbatimChar"/>
        </w:rPr>
        <w:t xml:space="preserve">                  |  TPS54302 BUCK   |      | SN65HVD231     |</w:t>
      </w:r>
      <w:r>
        <w:br/>
      </w:r>
      <w:r>
        <w:rPr>
          <w:rStyle w:val="VerbatimChar"/>
        </w:rPr>
        <w:t xml:space="preserve">                  |  400 kHz, L1=10uH|      | CAN transceiver|</w:t>
      </w:r>
      <w:r>
        <w:br/>
      </w:r>
      <w:r>
        <w:rPr>
          <w:rStyle w:val="VerbatimChar"/>
        </w:rPr>
        <w:t xml:space="preserve">                  +-------------+----+      |  (3.3 V)       |</w:t>
      </w:r>
      <w:r>
        <w:br/>
      </w:r>
      <w:r>
        <w:rPr>
          <w:rStyle w:val="VerbatimChar"/>
        </w:rPr>
        <w:t xml:space="preserve">                                |           +--+-----+----+--+</w:t>
      </w:r>
      <w:r>
        <w:br/>
      </w:r>
      <w:r>
        <w:rPr>
          <w:rStyle w:val="VerbatimChar"/>
        </w:rPr>
        <w:t xml:space="preserve">                             +3.3 V            |TXD  |RXD |RS (standby)</w:t>
      </w:r>
      <w:r>
        <w:br/>
      </w:r>
      <w:r>
        <w:rPr>
          <w:rStyle w:val="VerbatimChar"/>
        </w:rPr>
        <w:t xml:space="preserve">                                |              |     |    |</w:t>
      </w:r>
      <w:r>
        <w:br/>
      </w:r>
      <w:r>
        <w:rPr>
          <w:rStyle w:val="VerbatimChar"/>
        </w:rPr>
        <w:t xml:space="preserve">                   +------------v--------------v-----v----v----+</w:t>
      </w:r>
      <w:r>
        <w:br/>
      </w:r>
      <w:r>
        <w:rPr>
          <w:rStyle w:val="VerbatimChar"/>
        </w:rPr>
        <w:t xml:space="preserve">                   |            ESP32-C3-WROOM-02              |</w:t>
      </w:r>
      <w:r>
        <w:br/>
      </w:r>
      <w:r>
        <w:rPr>
          <w:rStyle w:val="VerbatimChar"/>
        </w:rPr>
        <w:t xml:space="preserve">                   |  RISC-V 160 MHz | TWAI (CAN 2.0B)         |</w:t>
      </w:r>
      <w:r>
        <w:br/>
      </w:r>
      <w:r>
        <w:rPr>
          <w:rStyle w:val="VerbatimChar"/>
        </w:rPr>
        <w:t xml:space="preserve">                   |  USB Serial/JTAG | 2,4 GHz Wi-Fi (ESP-NOW)|</w:t>
      </w:r>
      <w:r>
        <w:br/>
      </w:r>
      <w:r>
        <w:rPr>
          <w:rStyle w:val="VerbatimChar"/>
        </w:rPr>
        <w:t xml:space="preserve">                   +--------+---------------------+------------+</w:t>
      </w:r>
      <w:r>
        <w:br/>
      </w:r>
      <w:r>
        <w:rPr>
          <w:rStyle w:val="VerbatimChar"/>
        </w:rPr>
        <w:t xml:space="preserve">                            |                     |</w:t>
      </w:r>
      <w:r>
        <w:br/>
      </w:r>
      <w:r>
        <w:rPr>
          <w:rStyle w:val="VerbatimChar"/>
        </w:rPr>
        <w:t xml:space="preserve">                        USB (D+/D-)        2,4 GHz, ESP-NOW (unicast)</w:t>
      </w:r>
      <w:r>
        <w:br/>
      </w:r>
      <w:r>
        <w:rPr>
          <w:rStyle w:val="VerbatimChar"/>
        </w:rPr>
        <w:t xml:space="preserve">                     (firmware, napló)              |</w:t>
      </w:r>
      <w:r>
        <w:br/>
      </w:r>
      <w:r>
        <w:rPr>
          <w:rStyle w:val="VerbatimChar"/>
        </w:rPr>
        <w:t xml:space="preserve">                                          +---------v----------+</w:t>
      </w:r>
      <w:r>
        <w:br/>
      </w:r>
      <w:r>
        <w:rPr>
          <w:rStyle w:val="VerbatimChar"/>
        </w:rPr>
        <w:t xml:space="preserve">                                          |   DISPLAY NODE     |</w:t>
      </w:r>
      <w:r>
        <w:br/>
      </w:r>
      <w:r>
        <w:rPr>
          <w:rStyle w:val="VerbatimChar"/>
        </w:rPr>
        <w:t xml:space="preserve">                                          | körműszeres kijelző|</w:t>
      </w:r>
      <w:r>
        <w:br/>
      </w:r>
      <w:r>
        <w:rPr>
          <w:rStyle w:val="VerbatimChar"/>
        </w:rPr>
        <w:t xml:space="preserve">                                          +--------------------+</w:t>
      </w:r>
    </w:p>
    <w:bookmarkEnd w:id="24"/>
    <w:bookmarkStart w:id="25" w:name="működési-paraméterek"/>
    <w:p>
      <w:pPr>
        <w:pStyle w:val="Heading2"/>
      </w:pPr>
      <w:r>
        <w:t xml:space="preserve">1.4 Működési paraméterek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638"/>
        <w:gridCol w:w="2415"/>
        <w:gridCol w:w="4583"/>
      </w:tblGrid>
      <w:tr>
        <w:trPr>
          <w:tblHeader w:val="true"/>
          <w:cantSplit/>
          <w:tblHeader/>
        </w:trPr>
        <w:tc>
          <w:tcPr>
            <w:tcW w:w="263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Paraméter</w:t>
            </w:r>
          </w:p>
        </w:tc>
        <w:tc>
          <w:tcPr>
            <w:tcW w:w="241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  <w:tc>
          <w:tcPr>
            <w:tcW w:w="458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Megjegyzés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Bemeneti tápfeszültség, folyamatos üzem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6,5 V … 18 V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12 V-os fedélzeti hálózat, töltés közben 14,4 V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Bemeneti tartomány, kiterjesztett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legfeljebb 24 V, rövid ideig (jump start, ≤ 60 s)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D4 TVS állandó záróirányú feszültsége (VRWM = 24 V) határolja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[B]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Védelem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Fordított polaritás, PPTC, TVS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2. fejezet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[T]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Rendszerfeszültség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+3,3 V (3,296 V névleges)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TPS54302, R2/R3 osztó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[T]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Tervezési terhelhetőség (3,3 V sín)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 A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Az induktorméretezés alapja; az IC névleges 3 A-ével szemben bő tartalék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[T]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Átlagos áramfelvétel, aktív (ESP-NOW folyamatos küldés)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30–40 mA @ 12 V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100 mA @ 3,3 V átlag, η ≈ 85 % feltételezéssel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[B]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Csúcs áramfelvétel, aktív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≤ 0,2 A @ 12 V (≤ 0,36 A @ 6,5 V)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Az F1 500 mA tartóáramán belül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[B]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Áramfelvétel alvó módban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cél: ≤ 1 mA @ 12 V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ESP32-C3 deep sleep + CAN standby (&lt; 5 µA) + buck nyugalmi áram + visszacsatoló osztó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[B]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CAN adatsebesség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500 kbit/s, 11 bites azonosítók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ISO 15765-4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OBD válaszidő-limit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P2 ≤ 50 ms (szoftveres timeout)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ISO 15765-4 / 15031-5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Vezeték nélküli adatkapcsolat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ESP-NOW, 2,4 GHz, pont-pont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&lt; 4 ms késleltetés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Megjelenítési frissítés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40–60 Hz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kijelző oldali interpolációval együtt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Üzemi hőmérséklet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−40 … +85 °C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Az ESP32-C3-WROOM-02 modul, az X7R passzívak (125 °C) és a TPS54302 tartományán belül; a ház anyaga a korlátozó tényező (5.4)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[K]</w:t>
            </w:r>
          </w:p>
        </w:tc>
      </w:tr>
      <w:tr>
        <w:trPr>
          <w:cantSplit/>
        </w:trPr>
        <w:tc>
          <w:tcPr>
            <w:tcW w:w="26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NYÁK</w:t>
            </w:r>
          </w:p>
        </w:tc>
        <w:tc>
          <w:tcPr>
            <w:tcW w:w="24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réteg, 1,6 mm, JLC04161H-7628</w:t>
            </w:r>
          </w:p>
        </w:tc>
        <w:tc>
          <w:tcPr>
            <w:tcW w:w="458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5. fejezet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[T]</w:t>
            </w:r>
          </w:p>
        </w:tc>
      </w:tr>
    </w:tbl>
    <w:p>
      <w:pPr>
        <w:pStyle w:val="BlockText"/>
      </w:pPr>
      <w:r>
        <w:rPr>
          <w:bCs/>
          <w:b/>
        </w:rPr>
        <w:t xml:space="preserve">Tervezési megjegyzés (üzemi tartomány).</w:t>
      </w:r>
      <w:r>
        <w:t xml:space="preserve"> </w:t>
      </w:r>
      <w:r>
        <w:t xml:space="preserve">A TPS54302 névleges bemeneti tartománya 4,5–28 V, ugyanakkor a D4 (SMAJ24A) állandó záróirányú feszültsége 24 V, a letörési feszültség minimuma 26,7 V. A 24 V feletti tartós üzem ezért nem garantált: a TVS ilyenkor már mérhető szivárgó áramot vezet. A modul tehát 12 V-os járműhálózatra, jump start esetén legfeljebb 24 V-ig (rövid ideig) kerül specifikálásra. A 28 V-ot a konverter határaként kezeljük (az induktorszámítás 18 V-ra, a ripple-ellenőrzés 28 V-ra is elvégezve), nem tartós üzemi pontként. 24 V-os haszonjárműhálózathoz nagyobb VRWM-ű TVS (pl. 33 V-os típus) és a konverter bemeneti határainak újraellenőrzése szükséges.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0" w:name="X61df5b4641f93d93b901341bfb1f469ed55b475"/>
    <w:p>
      <w:pPr>
        <w:pStyle w:val="Heading1"/>
      </w:pPr>
      <w:r>
        <w:t xml:space="preserve">2. TÁPEGYSÉG ÉS JÁRMŰIPARI TRANZIENS VÉDELEM</w:t>
      </w:r>
    </w:p>
    <w:bookmarkStart w:id="27" w:name="járműipari-zavarok-és-tranziensek"/>
    <w:p>
      <w:pPr>
        <w:pStyle w:val="Heading2"/>
      </w:pPr>
      <w:r>
        <w:t xml:space="preserve">2.1 Járműipari zavarok és tranziensek</w:t>
      </w:r>
    </w:p>
    <w:p>
      <w:pPr>
        <w:pStyle w:val="FirstParagraph"/>
      </w:pPr>
      <w:r>
        <w:t xml:space="preserve">A járműfedélzeti hálózat a laboratóriumi 12 V-tól lényegesen zajosabb környezet. A vezetett tranziens zavarokat az ISO 7637-2 impulzusokkal, a terhelés-lekapcsolást (load dump) az ISO 16750-2 is leírja. Az alábbi táblázat a 12 V-os rendszerre vonatkozó irányadó értékeket mutatja; a pontos szint és a vizsgálati osztály (Level) a szabvány aktuális kiadásától és a megrendelői előírástól függ.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605"/>
        <w:gridCol w:w="4372"/>
        <w:gridCol w:w="2452"/>
        <w:gridCol w:w="754"/>
        <w:gridCol w:w="1452"/>
      </w:tblGrid>
      <w:tr>
        <w:trPr>
          <w:tblHeader w:val="true"/>
          <w:cantSplit/>
          <w:tblHeader/>
        </w:trPr>
        <w:tc>
          <w:tcPr>
            <w:tcW w:w="60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Impulzus</w:t>
            </w:r>
          </w:p>
        </w:tc>
        <w:tc>
          <w:tcPr>
            <w:tcW w:w="437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Jelleg</w:t>
            </w:r>
          </w:p>
        </w:tc>
        <w:tc>
          <w:tcPr>
            <w:tcW w:w="245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Tipikus amplitúdó (12 V)</w:t>
            </w:r>
          </w:p>
        </w:tc>
        <w:tc>
          <w:tcPr>
            <w:tcW w:w="75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Belső ellenállás</w:t>
            </w:r>
          </w:p>
        </w:tc>
        <w:tc>
          <w:tcPr>
            <w:tcW w:w="145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Időtartam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Induktív terhelés lekapcsolása a tápról (negatív tüske)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−75 … −150 V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10 Ω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2 ms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2a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Párhuzamos fogyasztó hirtelen áramkimaradása (a huzalozás induktivitása miatt)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+37 … +112 V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 Ω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0,05 ms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2b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Egyenáramú motor generátoros utózengése gyújtáskikapcsolás után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+10 V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 … 0,05 Ω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0,2 … 2 s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3a / 3b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Kapcsolási tranziensek (burst)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−112 … −220 V / +75 … +150 V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50 Ω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0,1 µs impulzusok, ismétlődően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Indítómotor (cranking) feszültségbeesés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−6 … −7 V-ig csökkenő feszültségszint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15–40 ms</w:t>
            </w:r>
          </w:p>
        </w:tc>
      </w:tr>
      <w:tr>
        <w:trPr>
          <w:cantSplit/>
        </w:trPr>
        <w:tc>
          <w:tcPr>
            <w:tcW w:w="6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5a / 5b</w:t>
            </w:r>
          </w:p>
        </w:tc>
        <w:tc>
          <w:tcPr>
            <w:tcW w:w="43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Terhelés-lekapcsolás (load dump), nem / részben elnyomott</w:t>
            </w:r>
          </w:p>
        </w:tc>
        <w:tc>
          <w:tcPr>
            <w:tcW w:w="2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65 … 87 V (5a); központi elnyomással ≈ 35 V (5b)</w:t>
            </w:r>
          </w:p>
        </w:tc>
        <w:tc>
          <w:tcPr>
            <w:tcW w:w="75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0,5 … 4 Ω</w:t>
            </w:r>
          </w:p>
        </w:tc>
        <w:tc>
          <w:tcPr>
            <w:tcW w:w="14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40 … 400 ms</w:t>
            </w:r>
          </w:p>
        </w:tc>
      </w:tr>
    </w:tbl>
    <w:p>
      <w:pPr>
        <w:pStyle w:val="BodyText"/>
      </w:pPr>
      <w:r>
        <w:rPr>
          <w:bCs/>
          <w:b/>
        </w:rPr>
        <w:t xml:space="preserve">Load dump jelenség.</w:t>
      </w:r>
      <w:r>
        <w:t xml:space="preserve"> </w:t>
      </w:r>
      <w:r>
        <w:t xml:space="preserve">Amikor az akkumulátor a generátor töltése közben (nagy terhelés mellett) lecsatlakozik, a generátor gerjesztési árama az állórész-mező lecsengéséig tovább termel energiát, így a fedélzeti hálózat feszültsége 40–400 ms alatt tipikusan 65–87 V-ra emelkedhet. Ez a legnagyobb energiájú tranziens, amelyet a fogyasztónak el kell viselnie. Korszerű járművekben a generátor általában belső (központi) feszültségkorlátozással rendelkezik, így a ténylegesen megjelenő amplitúdó jellemzően 35 V körüli (5b).</w:t>
      </w:r>
    </w:p>
    <w:p>
      <w:pPr>
        <w:pStyle w:val="BodyText"/>
      </w:pPr>
      <w:r>
        <w:t xml:space="preserve">A CAN-busz oldalon a transzceiver és a vezérlő védelmét a transzceiver szabványos busz-túlfeszültség-tűrése adja (3. fejezet); a tápoldali védelem az alábbi lánc feladata.</w:t>
      </w:r>
    </w:p>
    <w:bookmarkEnd w:id="27"/>
    <w:bookmarkStart w:id="32" w:name="a-védelmi-lánc-felépítése-és-működése"/>
    <w:p>
      <w:pPr>
        <w:pStyle w:val="Heading2"/>
      </w:pPr>
      <w:r>
        <w:t xml:space="preserve">2.2 A védelmi lánc felépítése és működése</w:t>
      </w:r>
    </w:p>
    <w:p>
      <w:pPr>
        <w:pStyle w:val="FirstParagraph"/>
      </w:pPr>
      <w:r>
        <w:t xml:space="preserve">A tápág sorrendje a diagnosztikai port felől a konverter felé</w:t>
      </w:r>
      <w:r>
        <w:t xml:space="preserve"> </w:t>
      </w:r>
      <w:r>
        <w:rPr>
          <w:iCs/>
          <w:i/>
        </w:rPr>
        <w:t xml:space="preserve">[T]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J1962 Pin16 (VBAT) --&gt; F1 (PPTC) --&gt; D1 (SS14) --+--&gt; +12V_PROT --&gt; C7 --&gt; TPS54302 VIN</w:t>
      </w:r>
      <w:r>
        <w:br/>
      </w:r>
      <w:r>
        <w:rPr>
          <w:rStyle w:val="VerbatimChar"/>
        </w:rPr>
        <w:t xml:space="preserve">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+--&gt; D4 (SMAJ24A) --&gt; GND</w:t>
      </w:r>
    </w:p>
    <w:p>
      <w:pPr>
        <w:pStyle w:val="FirstParagraph"/>
      </w:pPr>
      <w:r>
        <w:t xml:space="preserve">A testelés a 4-es (Chassis GND) és 5-ös (Signal GND) lábakon történik.</w:t>
      </w:r>
    </w:p>
    <w:bookmarkStart w:id="28" w:name="f1-öngyógyuló-polifuse-pptc"/>
    <w:p>
      <w:pPr>
        <w:pStyle w:val="Heading3"/>
      </w:pPr>
      <w:r>
        <w:t xml:space="preserve">2.2.1 F1 – öngyógyuló polifuse (PPTC)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6746"/>
        <w:gridCol w:w="2891"/>
      </w:tblGrid>
      <w:tr>
        <w:trPr>
          <w:tblHeader w:val="true"/>
          <w:cantSplit/>
          <w:tblHeader/>
        </w:trPr>
        <w:tc>
          <w:tcPr>
            <w:tcW w:w="674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Paraméter</w:t>
            </w:r>
          </w:p>
        </w:tc>
        <w:tc>
          <w:tcPr>
            <w:tcW w:w="289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</w:tr>
      <w:tr>
        <w:trPr>
          <w:cantSplit/>
        </w:trPr>
        <w:tc>
          <w:tcPr>
            <w:tcW w:w="67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Tartóáram (IHOLD)</w:t>
            </w:r>
          </w:p>
        </w:tc>
        <w:tc>
          <w:tcPr>
            <w:tcW w:w="289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500 mA</w:t>
            </w:r>
          </w:p>
        </w:tc>
      </w:tr>
      <w:tr>
        <w:trPr>
          <w:cantSplit/>
        </w:trPr>
        <w:tc>
          <w:tcPr>
            <w:tcW w:w="67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Leoldási küszöb (ITRIP)</w:t>
            </w:r>
          </w:p>
        </w:tc>
        <w:tc>
          <w:tcPr>
            <w:tcW w:w="289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1,0 A</w:t>
            </w:r>
          </w:p>
        </w:tc>
      </w:tr>
    </w:tbl>
    <w:p>
      <w:pPr>
        <w:pStyle w:val="BodyText"/>
      </w:pPr>
      <w:r>
        <w:t xml:space="preserve">Az F1 feladata a lánc végső hibaáram-korlátozása: ha a TVS tartósan vezet (túlfeszültség), a buck zárlatos, vagy a fordított polaritású bekötés áramot kényszerít a körre, a PPTC felmelegedés hatására nagy ellenállású állapotba kerül, és a hiba megszűnése után regenerálódik. Méretezési ellenőrzés: a legnagyobb normál üzemi bemeneti áram (0,6 A kimeneti terhelés, η ≈ 85 %) a legkisebb bemeneti feszültségnél</w:t>
      </w:r>
    </w:p>
    <w:p>
      <w:pPr>
        <w:pStyle w:val="SourceCode"/>
      </w:pPr>
      <w:r>
        <w:rPr>
          <w:rStyle w:val="VerbatimChar"/>
        </w:rPr>
        <w:t xml:space="preserve">I_in,max = (Vout * Iout) / (eta * Vin_min) = (3.3 * 0.6) / (0.85 * 6.5) = 0.358 A  &lt;  I_HOLD = 0.5 A</w:t>
      </w:r>
    </w:p>
    <w:p>
      <w:pPr>
        <w:pStyle w:val="FirstParagraph"/>
      </w:pPr>
      <w:r>
        <w:t xml:space="preserve">Az áramfelvétel tehát a tartóáram alatt marad, 28 %-os tartalékkal. Az F1 sorosan ≈ 0,5 Ω-os ellenállást ad</w:t>
      </w:r>
      <w:r>
        <w:t xml:space="preserve"> </w:t>
      </w:r>
      <w:r>
        <w:rPr>
          <w:iCs/>
          <w:i/>
        </w:rPr>
        <w:t xml:space="preserve">[B, az adatlap szerint ellenőrizendő]</w:t>
      </w:r>
      <w:r>
        <w:t xml:space="preserve">, ezért a buck bemenetén a legrosszabb esetben (VBAT = 6,5 V):</w:t>
      </w:r>
    </w:p>
    <w:p>
      <w:pPr>
        <w:pStyle w:val="SourceCode"/>
      </w:pPr>
      <w:r>
        <w:rPr>
          <w:rStyle w:val="VerbatimChar"/>
        </w:rPr>
        <w:t xml:space="preserve">Vin,buck ≈ 6.5 V - Vf(D1) - I*R(F1) ≈ 6.5 - 0.4 - 0.36*0.5 ≈ 5.9 V   &gt;   UVLO / 4.5 V min.</w:t>
      </w:r>
    </w:p>
    <w:bookmarkEnd w:id="28"/>
    <w:bookmarkStart w:id="29" w:name="X17f25787ff0ceae038bd3e48328ff5c105837fc"/>
    <w:p>
      <w:pPr>
        <w:pStyle w:val="Heading3"/>
      </w:pPr>
      <w:r>
        <w:t xml:space="preserve">2.2.2 D1 – SS14 Schottky-dióda (fordított polaritás elleni védelem)</w:t>
      </w:r>
    </w:p>
    <w:p>
      <w:pPr>
        <w:pStyle w:val="FirstParagraph"/>
      </w:pPr>
      <w:r>
        <w:t xml:space="preserve">Az SS14 (1 A, 40 V-os Schottky) a fordított polaritású akkumulátorcsatlakozás ellen zár. Egyirányú kapuként működik: nyitó irányban kis (≈ 0,3–0,5 V) feszültségesést ad, ezért a buck számára elérhető bemeneti tartomány alig csökken, záró irányban a védett áramkör feszültsége 0 V közelében marad. A fedélzeti hálózat 24 V-os jump start szintje (ISO 16750-2) alatta marad az SS14 40 V-os záróirányú határának.</w:t>
      </w:r>
    </w:p>
    <w:bookmarkEnd w:id="29"/>
    <w:bookmarkStart w:id="30" w:name="d4-smaj24a-egyirányú-tvs-dióda"/>
    <w:p>
      <w:pPr>
        <w:pStyle w:val="Heading3"/>
      </w:pPr>
      <w:r>
        <w:t xml:space="preserve">2.2.3 D4 – SMAJ24A egyirányú TVS-dióda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6018"/>
        <w:gridCol w:w="3619"/>
      </w:tblGrid>
      <w:tr>
        <w:trPr>
          <w:tblHeader w:val="true"/>
          <w:cantSplit/>
          <w:tblHeader/>
        </w:trPr>
        <w:tc>
          <w:tcPr>
            <w:tcW w:w="601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Paraméter</w:t>
            </w:r>
          </w:p>
        </w:tc>
        <w:tc>
          <w:tcPr>
            <w:tcW w:w="3619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</w:tr>
      <w:tr>
        <w:trPr>
          <w:cantSplit/>
        </w:trPr>
        <w:tc>
          <w:tcPr>
            <w:tcW w:w="601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Záró (standoff) feszültség VRWM</w:t>
            </w:r>
          </w:p>
        </w:tc>
        <w:tc>
          <w:tcPr>
            <w:tcW w:w="361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24 V</w:t>
            </w:r>
          </w:p>
        </w:tc>
      </w:tr>
      <w:tr>
        <w:trPr>
          <w:cantSplit/>
        </w:trPr>
        <w:tc>
          <w:tcPr>
            <w:tcW w:w="601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Letörési feszültség VBR</w:t>
            </w:r>
          </w:p>
        </w:tc>
        <w:tc>
          <w:tcPr>
            <w:tcW w:w="361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26,7 V (min.)</w:t>
            </w:r>
          </w:p>
        </w:tc>
      </w:tr>
      <w:tr>
        <w:trPr>
          <w:cantSplit/>
        </w:trPr>
        <w:tc>
          <w:tcPr>
            <w:tcW w:w="601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Maximális kapocsfeszültség VC</w:t>
            </w:r>
          </w:p>
        </w:tc>
        <w:tc>
          <w:tcPr>
            <w:tcW w:w="361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38,9 V @ IPP = 10,3 A</w:t>
            </w:r>
          </w:p>
        </w:tc>
      </w:tr>
      <w:tr>
        <w:trPr>
          <w:cantSplit/>
        </w:trPr>
        <w:tc>
          <w:tcPr>
            <w:tcW w:w="601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Impulzusteljesítmény</w:t>
            </w:r>
          </w:p>
        </w:tc>
        <w:tc>
          <w:tcPr>
            <w:tcW w:w="361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400 W (10/1000 µs)</w:t>
            </w:r>
          </w:p>
        </w:tc>
      </w:tr>
    </w:tbl>
    <w:p>
      <w:pPr>
        <w:pStyle w:val="BodyText"/>
      </w:pPr>
      <w:r>
        <w:t xml:space="preserve">A TVS-dióda egy határolt feszültségű söntként működik: a névleges üzemi feszültségen záró irányban elhanyagolható szivárgású, a letörési feszültség fölött avalanche-üzemben vezet, és a tüske energiáját elnyeli. Az impulzusteljesítmény ellenőrzése:</w:t>
      </w:r>
    </w:p>
    <w:p>
      <w:pPr>
        <w:pStyle w:val="SourceCode"/>
      </w:pPr>
      <w:r>
        <w:rPr>
          <w:rStyle w:val="VerbatimChar"/>
        </w:rPr>
        <w:t xml:space="preserve">P_pp = V_C * I_PP = 38.9 V * 10.3 A = 400.7 W   (a megadott 400 W-os kategória)</w:t>
      </w:r>
    </w:p>
    <w:p>
      <w:pPr>
        <w:pStyle w:val="FirstParagraph"/>
      </w:pPr>
      <w:r>
        <w:t xml:space="preserve">A C7 (100 nF / 50 V, X7R) a gyors, nagyfrekvenciás komponensek szűrését végzi a TVS reakcióideje alatt.</w:t>
      </w:r>
    </w:p>
    <w:bookmarkEnd w:id="30"/>
    <w:bookmarkStart w:id="31" w:name="méretezési-értékelés-és-nyitott-kérdések"/>
    <w:p>
      <w:pPr>
        <w:pStyle w:val="Heading3"/>
      </w:pPr>
      <w:r>
        <w:t xml:space="preserve">2.2.4 Méretezési értékelés és nyitott kérdések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3552"/>
        <w:gridCol w:w="6084"/>
      </w:tblGrid>
      <w:tr>
        <w:trPr>
          <w:tblHeader w:val="true"/>
          <w:cantSplit/>
          <w:tblHeader/>
        </w:trPr>
        <w:tc>
          <w:tcPr>
            <w:tcW w:w="355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Tétel</w:t>
            </w:r>
          </w:p>
        </w:tc>
        <w:tc>
          <w:tcPr>
            <w:tcW w:w="608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Értékelés</w:t>
            </w:r>
          </w:p>
        </w:tc>
      </w:tr>
      <w:tr>
        <w:trPr>
          <w:cantSplit/>
        </w:trPr>
        <w:tc>
          <w:tcPr>
            <w:tcW w:w="35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Üzemi feszültség ↔ VRWM</w:t>
            </w:r>
          </w:p>
        </w:tc>
        <w:tc>
          <w:tcPr>
            <w:tcW w:w="60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12 V-os rendszer (≤ 18 V) mellett nagy tartalék; jump start (24 V) a VRWM határán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[megfelel]</w:t>
            </w:r>
          </w:p>
        </w:tc>
      </w:tr>
      <w:tr>
        <w:trPr>
          <w:cantSplit/>
        </w:trPr>
        <w:tc>
          <w:tcPr>
            <w:tcW w:w="35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Kapocsfeszültség ↔ konverter bemeneti határ</w:t>
            </w:r>
          </w:p>
        </w:tc>
        <w:tc>
          <w:tcPr>
            <w:tcW w:w="60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VC = 38,9 V csak 10,3 A-nél jelentkezik; az F1/D1 soros impedanciája és az áramkorlátozás miatt a buck bemenetén a tényleges csúcsérték alacsonyabb. A TPS54302 abszolút maximális bemeneti feszültségét (≈ 30 V, adatlap szerint) 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mért kapocsfeszültséggel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ellenőrizni kell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[nyitott: mérés]</w:t>
            </w:r>
          </w:p>
        </w:tc>
      </w:tr>
      <w:tr>
        <w:trPr>
          <w:cantSplit/>
        </w:trPr>
        <w:tc>
          <w:tcPr>
            <w:tcW w:w="35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IPP ↔ rövid impulzusok</w:t>
            </w:r>
          </w:p>
        </w:tc>
        <w:tc>
          <w:tcPr>
            <w:tcW w:w="60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10,3 A a 10/1000 µs-os hullámalakra vonatkozik; a 2a impulzus (≈ 50 µs) esetén a TVS impulzusáram-tűrése lényegesen nagyobb, így a névleges érték itt nem korlátozó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[megfelel]</w:t>
            </w:r>
          </w:p>
        </w:tc>
      </w:tr>
      <w:tr>
        <w:trPr>
          <w:cantSplit/>
        </w:trPr>
        <w:tc>
          <w:tcPr>
            <w:tcW w:w="35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Load dump (5a, elnyomatlan, 65–87 V, 0,5–4 Ω)</w:t>
            </w:r>
          </w:p>
        </w:tc>
        <w:tc>
          <w:tcPr>
            <w:tcW w:w="60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TVS energiatűrése ezt önmagában nem fedi; részben elnyomott (5b, ≈ 35 V) hálózatra készült. Elnyomatlan terheléshez nagyobb teljesítményű TVS (SMDJ család) javasolt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[korlát]</w:t>
            </w:r>
          </w:p>
        </w:tc>
      </w:tr>
      <w:tr>
        <w:trPr>
          <w:cantSplit/>
        </w:trPr>
        <w:tc>
          <w:tcPr>
            <w:tcW w:w="35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Negatív impulzusok (1, 3a) ↔ SS14 (40 V)</w:t>
            </w:r>
          </w:p>
        </w:tc>
        <w:tc>
          <w:tcPr>
            <w:tcW w:w="60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 −75 … −150 V-os, 10 Ω-os impulzus meghaladhatja az SS14 záróirányú határát; a TVS elhelyezése (D1 előtt vagy után) és a negatív oldal védelme (pl. kétirányú TVS) a tényleges vizsgálati szinthez igazítandó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[nyitott: vizsgálat]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9" w:name="tps54302-szinkron-buck-konverter"/>
    <w:p>
      <w:pPr>
        <w:pStyle w:val="Heading2"/>
      </w:pPr>
      <w:r>
        <w:t xml:space="preserve">2.3 TPS54302 szinkron buck konverter</w:t>
      </w:r>
    </w:p>
    <w:bookmarkStart w:id="33" w:name="működési-elv"/>
    <w:p>
      <w:pPr>
        <w:pStyle w:val="Heading3"/>
      </w:pPr>
      <w:r>
        <w:t xml:space="preserve">2.3.1 Működési elv</w:t>
      </w:r>
    </w:p>
    <w:p>
      <w:pPr>
        <w:pStyle w:val="FirstParagraph"/>
      </w:pPr>
      <w:r>
        <w:t xml:space="preserve">A TPS54302 szinkron lefelé léptető (buck) konverter, 400 kHz-es, belső oszcillátorral rögzített kapcsolási frekvenciával (T = 2,5 µs). A kapcsolóelem a bemeneti feszültséget kitöltési tényezővel (D) szeleteli, az L1 induktor és a kimeneti kondenzátorok pedig egyenfeszültséggé simítják:</w:t>
      </w:r>
    </w:p>
    <w:p>
      <w:pPr>
        <w:pStyle w:val="SourceCode"/>
      </w:pPr>
      <w:r>
        <w:rPr>
          <w:rStyle w:val="VerbatimChar"/>
        </w:rPr>
        <w:t xml:space="preserve">D = Vout / Vin          (ideális, veszteségek nélkül)</w:t>
      </w:r>
      <w:r>
        <w:br/>
      </w:r>
      <w:r>
        <w:rPr>
          <w:rStyle w:val="VerbatimChar"/>
        </w:rPr>
        <w:t xml:space="preserve">t_on = D * T = D / f_sw</w:t>
      </w:r>
      <w:r>
        <w:br/>
      </w:r>
      <w:r>
        <w:br/>
      </w:r>
      <w:r>
        <w:rPr>
          <w:rStyle w:val="VerbatimChar"/>
        </w:rPr>
        <w:t xml:space="preserve">Vin = 6.5 V  -&gt; D = 0.508, t_on = 1.27 us</w:t>
      </w:r>
      <w:r>
        <w:br/>
      </w:r>
      <w:r>
        <w:rPr>
          <w:rStyle w:val="VerbatimChar"/>
        </w:rPr>
        <w:t xml:space="preserve">Vin = 14.4 V -&gt; D = 0.229, t_on = 0.573 us</w:t>
      </w:r>
      <w:r>
        <w:br/>
      </w:r>
      <w:r>
        <w:rPr>
          <w:rStyle w:val="VerbatimChar"/>
        </w:rPr>
        <w:t xml:space="preserve">Vin = 18 V   -&gt; D = 0.183, t_on = 0.458 us</w:t>
      </w:r>
      <w:r>
        <w:br/>
      </w:r>
      <w:r>
        <w:rPr>
          <w:rStyle w:val="VerbatimChar"/>
        </w:rPr>
        <w:t xml:space="preserve">Vin = 28 V   -&gt; D = 0.118, t_on = 0.295 us</w:t>
      </w:r>
    </w:p>
    <w:p>
      <w:pPr>
        <w:pStyle w:val="FirstParagraph"/>
      </w:pPr>
      <w:r>
        <w:t xml:space="preserve">Könnyű terhelésnél az IC adatlap szerinti energiatakarékos (Eco-mode) működése átmenetileg csökkentheti a kapcsolási frekvenciát; a lenti számítások a rögzített 400 kHz-es, közepes–nagy terhelésű üzemre vonatkoznak.</w:t>
      </w:r>
    </w:p>
    <w:bookmarkEnd w:id="33"/>
    <w:bookmarkStart w:id="34" w:name="az-l1-induktor-méretezése-levezetés"/>
    <w:p>
      <w:pPr>
        <w:pStyle w:val="Heading3"/>
      </w:pPr>
      <w:r>
        <w:t xml:space="preserve">2.3.2 Az L1 induktor méretezése (levezetés)</w:t>
      </w:r>
    </w:p>
    <w:p>
      <w:pPr>
        <w:pStyle w:val="FirstParagraph"/>
      </w:pPr>
      <w:r>
        <w:t xml:space="preserve">Az induktor árama a bekapcsolt állapotban lineárisan nő, a kikapcsolt állapotban lineárisan csökken. A kikapcsolt szakaszban a kimenet felé (Vout) a feszültség az induktoron −Vout, ezért a ripple-áram a kikapcsolt idő alatt:</w:t>
      </w:r>
    </w:p>
    <w:p>
      <w:pPr>
        <w:pStyle w:val="SourceCode"/>
      </w:pPr>
      <w:r>
        <w:rPr>
          <w:rStyle w:val="VerbatimChar"/>
        </w:rPr>
        <w:t xml:space="preserve">Delta_IL = Vout * (1 - D) / (L * f_sw)</w:t>
      </w:r>
      <w:r>
        <w:br/>
      </w:r>
      <w:r>
        <w:br/>
      </w:r>
      <w:r>
        <w:rPr>
          <w:rStyle w:val="VerbatimChar"/>
        </w:rPr>
        <w:t xml:space="preserve">A (1 - D) = (Vin - Vout) / Vin helyettesítéssel, L-re rendezve:</w:t>
      </w:r>
      <w:r>
        <w:br/>
      </w:r>
      <w:r>
        <w:br/>
      </w:r>
      <w:r>
        <w:rPr>
          <w:rStyle w:val="VerbatimChar"/>
        </w:rPr>
        <w:t xml:space="preserve">L = [ Vout * (Vin_max - Vout) ] / [ Vin_max * f_sw * Delta_IL ]</w:t>
      </w:r>
    </w:p>
    <w:p>
      <w:pPr>
        <w:pStyle w:val="FirstParagraph"/>
      </w:pPr>
      <w:r>
        <w:t xml:space="preserve">A ripple-áramot a terhelési áramhoz viszonyított K_IND tényezővel adjuk meg (Delta_IL = K_IND · Iout,max). A tervezési bemenetek</w:t>
      </w:r>
      <w:r>
        <w:t xml:space="preserve"> </w:t>
      </w:r>
      <w:r>
        <w:rPr>
          <w:iCs/>
          <w:i/>
        </w:rPr>
        <w:t xml:space="preserve">[T]</w:t>
      </w:r>
      <w:r>
        <w:t xml:space="preserve">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5398"/>
        <w:gridCol w:w="4239"/>
      </w:tblGrid>
      <w:tr>
        <w:trPr>
          <w:tblHeader w:val="true"/>
          <w:cantSplit/>
          <w:tblHeader/>
        </w:trPr>
        <w:tc>
          <w:tcPr>
            <w:tcW w:w="539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Bemenet</w:t>
            </w:r>
          </w:p>
        </w:tc>
        <w:tc>
          <w:tcPr>
            <w:tcW w:w="4239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Vin,max (méretezési pont)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18 V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Vout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3,3 V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f_sw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400 kHz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K_IND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1,144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Iout,max (tervezési terhelés)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 A</w:t>
            </w:r>
          </w:p>
        </w:tc>
      </w:tr>
      <w:tr>
        <w:trPr>
          <w:cantSplit/>
        </w:trPr>
        <w:tc>
          <w:tcPr>
            <w:tcW w:w="53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Delta_IL</w:t>
            </w:r>
          </w:p>
        </w:tc>
        <w:tc>
          <w:tcPr>
            <w:tcW w:w="423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0,686 A (= 1,144 · 0,6 A)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 = [ 3.3 * (18 - 3.3) ] / [ 18 * 400e3 * 0.686 ]</w:t>
      </w:r>
      <w:r>
        <w:br/>
      </w:r>
      <w:r>
        <w:rPr>
          <w:rStyle w:val="VerbatimChar"/>
        </w:rPr>
        <w:t xml:space="preserve">  = 48.51 / 4.939e6</w:t>
      </w:r>
      <w:r>
        <w:br/>
      </w:r>
      <w:r>
        <w:rPr>
          <w:rStyle w:val="VerbatimChar"/>
        </w:rPr>
        <w:t xml:space="preserve">  = 9.82 uH   -&gt;  szabványos érték: 10 uH</w:t>
      </w:r>
    </w:p>
    <w:p>
      <w:pPr>
        <w:pStyle w:val="FirstParagraph"/>
      </w:pPr>
      <w:r>
        <w:t xml:space="preserve">A legnagyobb ripple a legnagyobb bemeneti feszültségnél jelentkezik, ezért a méretezést Vin,max pontra végezzük. A kiválasztott alkatrész:</w:t>
      </w:r>
      <w:r>
        <w:t xml:space="preserve"> </w:t>
      </w:r>
      <w:r>
        <w:rPr>
          <w:bCs/>
          <w:b/>
        </w:rPr>
        <w:t xml:space="preserve">CENKER CKST0503-10uH/M</w:t>
      </w:r>
      <w:r>
        <w:t xml:space="preserve"> </w:t>
      </w:r>
      <w:r>
        <w:t xml:space="preserve">(JLCPCB: C3002622), árnyékolt SMD kivitel (5,7 × 5,1 mm), ISAT = 3,5 A, IDC = 2,5 A, DCR = 126 mΩ.</w:t>
      </w:r>
    </w:p>
    <w:p>
      <w:pPr>
        <w:pStyle w:val="BodyText"/>
      </w:pPr>
      <w:r>
        <w:rPr>
          <w:bCs/>
          <w:b/>
        </w:rPr>
        <w:t xml:space="preserve">Az induktorra gyakorolt hatások ellenőrzése 10 µH-val (Iout = 0,6 A):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498"/>
        <w:gridCol w:w="1498"/>
        <w:gridCol w:w="2120"/>
        <w:gridCol w:w="1498"/>
        <w:gridCol w:w="3020"/>
      </w:tblGrid>
      <w:tr>
        <w:trPr>
          <w:tblHeader w:val="true"/>
          <w:cantSplit/>
          <w:tblHeader/>
        </w:trPr>
        <w:tc>
          <w:tcPr>
            <w:tcW w:w="149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Vin</w:t>
            </w:r>
          </w:p>
        </w:tc>
        <w:tc>
          <w:tcPr>
            <w:tcW w:w="149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212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Delta_IL (10 µH)</w:t>
            </w:r>
          </w:p>
        </w:tc>
        <w:tc>
          <w:tcPr>
            <w:tcW w:w="149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K_IND</w:t>
            </w:r>
          </w:p>
        </w:tc>
        <w:tc>
          <w:tcPr>
            <w:tcW w:w="302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I_peak = Iout + Delta_IL/2</w:t>
            </w:r>
          </w:p>
        </w:tc>
      </w:tr>
      <w:tr>
        <w:trPr>
          <w:cantSplit/>
        </w:trPr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6,5 V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0,508</w:t>
            </w:r>
          </w:p>
        </w:tc>
        <w:tc>
          <w:tcPr>
            <w:tcW w:w="21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0,406 A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0,68</w:t>
            </w:r>
          </w:p>
        </w:tc>
        <w:tc>
          <w:tcPr>
            <w:tcW w:w="30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0,803 A</w:t>
            </w:r>
          </w:p>
        </w:tc>
      </w:tr>
      <w:tr>
        <w:trPr>
          <w:cantSplit/>
        </w:trPr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14,4 V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0,229</w:t>
            </w:r>
          </w:p>
        </w:tc>
        <w:tc>
          <w:tcPr>
            <w:tcW w:w="21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0,636 A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1,06</w:t>
            </w:r>
          </w:p>
        </w:tc>
        <w:tc>
          <w:tcPr>
            <w:tcW w:w="30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0,918 A</w:t>
            </w:r>
          </w:p>
        </w:tc>
      </w:tr>
      <w:tr>
        <w:trPr>
          <w:cantSplit/>
        </w:trPr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18 V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0,183</w:t>
            </w:r>
          </w:p>
        </w:tc>
        <w:tc>
          <w:tcPr>
            <w:tcW w:w="21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0,674 A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1,12</w:t>
            </w:r>
          </w:p>
        </w:tc>
        <w:tc>
          <w:tcPr>
            <w:tcW w:w="30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0,937 A</w:t>
            </w:r>
          </w:p>
        </w:tc>
      </w:tr>
      <w:tr>
        <w:trPr>
          <w:cantSplit/>
        </w:trPr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28 V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0,118</w:t>
            </w:r>
          </w:p>
        </w:tc>
        <w:tc>
          <w:tcPr>
            <w:tcW w:w="21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0,728 A</w:t>
            </w:r>
          </w:p>
        </w:tc>
        <w:tc>
          <w:tcPr>
            <w:tcW w:w="149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1,21</w:t>
            </w:r>
          </w:p>
        </w:tc>
        <w:tc>
          <w:tcPr>
            <w:tcW w:w="302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0,964 A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Delta_IL(Vin) = Vout * (Vin - Vout) / (Vin * L * f_sw)    pl. 18 V-on: 48.51 / (18 * 10e-6 * 400e3) = 0.674 A</w:t>
      </w:r>
      <w:r>
        <w:br/>
      </w:r>
      <w:r>
        <w:br/>
      </w:r>
      <w:r>
        <w:rPr>
          <w:rStyle w:val="VerbatimChar"/>
        </w:rPr>
        <w:t xml:space="preserve">I_L,rms = sqrt( Iout^2 + Delta_IL^2 / 12 ) = sqrt( 0.36 + 0.0379 ) = 0.631 A     (Vin = 18 V)</w:t>
      </w:r>
      <w:r>
        <w:br/>
      </w:r>
      <w:r>
        <w:rPr>
          <w:rStyle w:val="VerbatimChar"/>
        </w:rPr>
        <w:t xml:space="preserve">P_DCR   = I_L,rms^2 * DCR = 0.398 * 0.126 = 0.050 W</w:t>
      </w:r>
    </w:p>
    <w:p>
      <w:pPr>
        <w:pStyle w:val="FirstParagraph"/>
      </w:pPr>
      <w:r>
        <w:t xml:space="preserve">Az ellenőrzés eredménye: az induktor csúcsárama (&lt; 1 A) a 3,5 A-es telítési áram (ISAT) kevesebb mint 30 %-a, az effektív áram (0,63 A) a 2,5 A-es IDC negyede, a DCR-veszteség 50 mW. Az induktor termikusan és mágnesesen is bő tartalékkal dolgozik.</w:t>
      </w:r>
    </w:p>
    <w:bookmarkEnd w:id="34"/>
    <w:bookmarkStart w:id="35" w:name="X276f70f335c39ec6fd733d40defdc7654f5e010"/>
    <w:p>
      <w:pPr>
        <w:pStyle w:val="Heading3"/>
      </w:pPr>
      <w:r>
        <w:t xml:space="preserve">2.3.3 Miért 10 µH és nem 33 µH? (dinamikus terhelési ugrás)</w:t>
      </w:r>
    </w:p>
    <w:p>
      <w:pPr>
        <w:pStyle w:val="FirstParagraph"/>
      </w:pPr>
      <w:r>
        <w:t xml:space="preserve">Az ESP32-C3 áramfelvétele a rádió bekapcsolásakor (adás indítása) néhány mikroszekundum alatt több száz mA-t ugrik (nyugalmi ≈ 20–30 mA-ről 300 mA feletti csúcsra). Ekkor az induktoráram a konverter szabályozásának megfelelően csak az induktor meredekségével (dI/dt) követheti a terhelést; a hiányzó töltést a kimeneti kondenzátorok szolgáltatják, ami a 3,3 V-os sín beesését okozza.</w:t>
      </w:r>
    </w:p>
    <w:p>
      <w:pPr>
        <w:pStyle w:val="SourceCode"/>
      </w:pPr>
      <w:r>
        <w:rPr>
          <w:rStyle w:val="VerbatimChar"/>
        </w:rPr>
        <w:t xml:space="preserve">dI/dt (áramnövelés) = (Vin - Vout) / L</w:t>
      </w:r>
      <w:r>
        <w:br/>
      </w:r>
      <w:r>
        <w:br/>
      </w:r>
      <w:r>
        <w:rPr>
          <w:rStyle w:val="VerbatimChar"/>
        </w:rPr>
        <w:t xml:space="preserve">Vin = 14.4 V:  10 uH -&gt; 1.11 A/us      33 uH -&gt; 0.336 A/us</w:t>
      </w:r>
      <w:r>
        <w:br/>
      </w:r>
      <w:r>
        <w:rPr>
          <w:rStyle w:val="VerbatimChar"/>
        </w:rPr>
        <w:t xml:space="preserve">Delta_I = 0.3 A felzárkózási idő:      10 uH -&gt; 0.27 us   33 uH -&gt; 0.89 us</w:t>
      </w:r>
      <w:r>
        <w:br/>
      </w:r>
      <w:r>
        <w:br/>
      </w:r>
      <w:r>
        <w:rPr>
          <w:rStyle w:val="VerbatimChar"/>
        </w:rPr>
        <w:t xml:space="preserve">Elvi beesés (ideálisan gyors szabályozóhurok mellett, az induktor miatti alsó korlát):</w:t>
      </w:r>
      <w:r>
        <w:br/>
      </w:r>
      <w:r>
        <w:rPr>
          <w:rStyle w:val="VerbatimChar"/>
        </w:rPr>
        <w:t xml:space="preserve">Delta_V ≈ L * Delta_I^2 / ( 2 * C_eff * (Vin - Vout) )</w:t>
      </w:r>
    </w:p>
    <w:p>
      <w:pPr>
        <w:pStyle w:val="FirstParagraph"/>
      </w:pPr>
      <w:r>
        <w:t xml:space="preserve">Számítás Delta_I = 0,3 A és C_eff ≈ 22 µF (a 2 × 22 µF nominális kapacitás, az X7R dielektrikum DC-előfeszítés miatti kb. 50 %-os csökkenésével) mellett: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905"/>
        <w:gridCol w:w="2894"/>
        <w:gridCol w:w="2932"/>
        <w:gridCol w:w="1905"/>
      </w:tblGrid>
      <w:tr>
        <w:trPr>
          <w:tblHeader w:val="true"/>
          <w:cantSplit/>
          <w:tblHeader/>
        </w:trPr>
        <w:tc>
          <w:tcPr>
            <w:tcW w:w="190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Vin</w:t>
            </w:r>
          </w:p>
        </w:tc>
        <w:tc>
          <w:tcPr>
            <w:tcW w:w="289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10 µH: elvi beesés</w:t>
            </w:r>
          </w:p>
        </w:tc>
        <w:tc>
          <w:tcPr>
            <w:tcW w:w="293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33 µH: elvi beesés</w:t>
            </w:r>
          </w:p>
        </w:tc>
        <w:tc>
          <w:tcPr>
            <w:tcW w:w="190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Arány</w:t>
            </w:r>
          </w:p>
        </w:tc>
      </w:tr>
      <w:tr>
        <w:trPr>
          <w:cantSplit/>
        </w:trPr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6,5 V</w:t>
            </w:r>
          </w:p>
        </w:tc>
        <w:tc>
          <w:tcPr>
            <w:tcW w:w="2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6,4 mV</w:t>
            </w:r>
          </w:p>
        </w:tc>
        <w:tc>
          <w:tcPr>
            <w:tcW w:w="293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21,1 mV</w:t>
            </w:r>
          </w:p>
        </w:tc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3,3×</w:t>
            </w:r>
          </w:p>
        </w:tc>
      </w:tr>
      <w:tr>
        <w:trPr>
          <w:cantSplit/>
        </w:trPr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14,4 V</w:t>
            </w:r>
          </w:p>
        </w:tc>
        <w:tc>
          <w:tcPr>
            <w:tcW w:w="2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1,8 mV</w:t>
            </w:r>
          </w:p>
        </w:tc>
        <w:tc>
          <w:tcPr>
            <w:tcW w:w="293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6,1 mV</w:t>
            </w:r>
          </w:p>
        </w:tc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3,3×</w:t>
            </w:r>
          </w:p>
        </w:tc>
      </w:tr>
      <w:tr>
        <w:trPr>
          <w:cantSplit/>
        </w:trPr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18 V</w:t>
            </w:r>
          </w:p>
        </w:tc>
        <w:tc>
          <w:tcPr>
            <w:tcW w:w="2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1,4 mV</w:t>
            </w:r>
          </w:p>
        </w:tc>
        <w:tc>
          <w:tcPr>
            <w:tcW w:w="293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4,6 mV</w:t>
            </w:r>
          </w:p>
        </w:tc>
        <w:tc>
          <w:tcPr>
            <w:tcW w:w="190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3,3×</w:t>
            </w:r>
          </w:p>
        </w:tc>
      </w:tr>
    </w:tbl>
    <w:p>
      <w:pPr>
        <w:pStyle w:val="BodyText"/>
      </w:pPr>
      <w:r>
        <w:t xml:space="preserve">Az abszolút értékek elvi alsó korlátok (a szabályozóhurok véges sávszélessége miatt a ténylegesen mért beesés ennél nagyobb), de arányuk az induktivitással egyenesen nő. A legrosszabb eset kis bemeneti feszültségnél (6,5 V, pl. hidegindításkor), mert ott a (Vin – Vout) különbség kicsi, vagyis az induktor árama lassan nő. Itt a 10 µH-s választás 3,3-szor kisebb áramtorzítást ad, mint a 33 µH.</w:t>
      </w:r>
    </w:p>
    <w:p>
      <w:pPr>
        <w:pStyle w:val="BodyText"/>
      </w:pPr>
      <w:r>
        <w:t xml:space="preserve">A választás kompromisszumát is vállalni kell: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4207"/>
        <w:gridCol w:w="2767"/>
        <w:gridCol w:w="2662"/>
      </w:tblGrid>
      <w:tr>
        <w:trPr>
          <w:tblHeader w:val="true"/>
          <w:cantSplit/>
          <w:tblHeader/>
        </w:trPr>
        <w:tc>
          <w:tcPr>
            <w:tcW w:w="420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Szempont</w:t>
            </w:r>
          </w:p>
        </w:tc>
        <w:tc>
          <w:tcPr>
            <w:tcW w:w="276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10 µH</w:t>
            </w:r>
          </w:p>
        </w:tc>
        <w:tc>
          <w:tcPr>
            <w:tcW w:w="266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33 µH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Ripple-áram (Vin = 18 V)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0,674 A (K = 1,12)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0,204 A (K = 0,34)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Csúcsáram (Vin = 18 V)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0,937 A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0,702 A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Terhelési ugrás utáni követés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gyorsabb (3,3×)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lassabb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Kimeneti ripple, becsült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8–10 mVpp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3 mVpp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Kisugárzott/vezetett EMI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nagyobb ripple-áram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kisebb ripple-áram</w:t>
            </w:r>
          </w:p>
        </w:tc>
      </w:tr>
      <w:tr>
        <w:trPr>
          <w:cantSplit/>
        </w:trPr>
        <w:tc>
          <w:tcPr>
            <w:tcW w:w="420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Méret, DCR</w:t>
            </w:r>
          </w:p>
        </w:tc>
        <w:tc>
          <w:tcPr>
            <w:tcW w:w="27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kisebb, kisebb DCR</w:t>
            </w:r>
          </w:p>
        </w:tc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nagyobb, nagyobb DCR</w:t>
            </w:r>
          </w:p>
        </w:tc>
      </w:tr>
    </w:tbl>
    <w:p>
      <w:pPr>
        <w:pStyle w:val="BodyText"/>
      </w:pPr>
      <w:r>
        <w:t xml:space="preserve">A 10 µH-s választás mellett szól, hogy a rádiós terhelési ugrás a rendszer legkritikusabb dinamikus eseménye, a kapott ripple (≈ 8–10 mVpp) a 15 mVpp-s követelmény alatt marad, az induktor pedig a nagyobb ripple-áram mellett is tartalékkal dolgozik. Az EMI szempontjából fennmaradó hátrány a 2. és 5. fejezet szerinti szűréssel és elrendezéssel kezelhető.</w:t>
      </w:r>
    </w:p>
    <w:bookmarkEnd w:id="35"/>
    <w:bookmarkStart w:id="36" w:name="X1e019f7c3c87021b09d8406c4f4a85a6b9565c1"/>
    <w:p>
      <w:pPr>
        <w:pStyle w:val="Heading3"/>
      </w:pPr>
      <w:r>
        <w:t xml:space="preserve">2.3.4 Az induktor saját rezonancia-frekvenciája (SRF)</w:t>
      </w:r>
    </w:p>
    <w:p>
      <w:pPr>
        <w:pStyle w:val="FirstParagraph"/>
      </w:pPr>
      <w:r>
        <w:rPr>
          <w:bCs/>
          <w:b/>
        </w:rPr>
        <w:t xml:space="preserve">Elmélet.</w:t>
      </w:r>
      <w:r>
        <w:t xml:space="preserve"> </w:t>
      </w:r>
      <w:r>
        <w:t xml:space="preserve">Minden valódi induktor a menetek közötti (és a kivezetések, a mag felé mutató) szórt kapacitással rendelkezik. Ez egy párhuzamos Cp kapacitásként modellezhető; az induktivitás és a Cp párhuzamos LC-rezonanciát alkot:</w:t>
      </w:r>
    </w:p>
    <w:p>
      <w:pPr>
        <w:pStyle w:val="SourceCode"/>
      </w:pPr>
      <w:r>
        <w:rPr>
          <w:rStyle w:val="VerbatimChar"/>
        </w:rPr>
        <w:t xml:space="preserve">f_SRF = 1 / ( 2 * pi * sqrt( L * Cp ) )</w:t>
      </w:r>
    </w:p>
    <w:p>
      <w:pPr>
        <w:pStyle w:val="FirstParagraph"/>
      </w:pPr>
      <w:r>
        <w:t xml:space="preserve">Az SRF alatt az alkatrész induktív (|Z| ≈ 2πfL, a frekvenciával nő). Az SRF-nél az impedancia maximális, fölötte az alkatrész kapacitív viselkedésű, vagyis az impedanciája a frekvenciával csökken, és a nagyfrekvenciás zavarokat nem fojtja, hanem átengedi.</w:t>
      </w:r>
    </w:p>
    <w:p>
      <w:pPr>
        <w:pStyle w:val="BodyText"/>
      </w:pPr>
      <w:r>
        <w:rPr>
          <w:bCs/>
          <w:b/>
        </w:rPr>
        <w:t xml:space="preserve">Gyakorlati becslés.</w:t>
      </w:r>
      <w:r>
        <w:t xml:space="preserve"> </w:t>
      </w:r>
      <w:r>
        <w:t xml:space="preserve">A 10 µH-s árnyékolt SMD induktoroknál a szórt kapacitás tipikusan néhány pF: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3626"/>
        <w:gridCol w:w="6011"/>
      </w:tblGrid>
      <w:tr>
        <w:trPr>
          <w:tblHeader w:val="true"/>
          <w:cantSplit/>
          <w:tblHeader/>
        </w:trPr>
        <w:tc>
          <w:tcPr>
            <w:tcW w:w="362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  <w:tc>
          <w:tcPr>
            <w:tcW w:w="601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f_SRF (L = 10 µH)</w:t>
            </w:r>
          </w:p>
        </w:tc>
      </w:tr>
      <w:tr>
        <w:trPr>
          <w:cantSplit/>
        </w:trPr>
        <w:tc>
          <w:tcPr>
            <w:tcW w:w="362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 pF</w:t>
            </w:r>
          </w:p>
        </w:tc>
        <w:tc>
          <w:tcPr>
            <w:tcW w:w="601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29 MHz</w:t>
            </w:r>
          </w:p>
        </w:tc>
      </w:tr>
      <w:tr>
        <w:trPr>
          <w:cantSplit/>
        </w:trPr>
        <w:tc>
          <w:tcPr>
            <w:tcW w:w="362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 pF</w:t>
            </w:r>
          </w:p>
        </w:tc>
        <w:tc>
          <w:tcPr>
            <w:tcW w:w="601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22,5 MHz</w:t>
            </w:r>
          </w:p>
        </w:tc>
      </w:tr>
      <w:tr>
        <w:trPr>
          <w:cantSplit/>
        </w:trPr>
        <w:tc>
          <w:tcPr>
            <w:tcW w:w="362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10 pF</w:t>
            </w:r>
          </w:p>
        </w:tc>
        <w:tc>
          <w:tcPr>
            <w:tcW w:w="601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≈ 15,9 MHz</w:t>
            </w:r>
          </w:p>
        </w:tc>
      </w:tr>
    </w:tbl>
    <w:p>
      <w:pPr>
        <w:pStyle w:val="BodyText"/>
      </w:pPr>
      <w:r>
        <w:t xml:space="preserve">Az SRF így a 400 kHz-es kapcsolási frekvenciához képest legalább 40-szeres (≥ 15 MHz), vagyis az alapharmonikus és az első harmonikusok bőven az induktív tartományban vannak. A kapcsolóél (tr ≈ 5 ns) spektruma azonban 0,35/tr ≈ 70 MHz-ig terjed, ami az SRF fölött van. Ebben a tartományban az induktor már nem szűr, a nagyfrekvenciás komponenseket a Cp átvezeti. Következmények a tervezésre: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 induktor nem helyettesíti a nagyfrekvenciás szűrést.</w:t>
      </w:r>
      <w:r>
        <w:t xml:space="preserve"> </w:t>
      </w:r>
      <w:r>
        <w:t xml:space="preserve">A HF komponenseket a bemeneti oldali C7 (100 nF), a kimeneti kerámia kondenzátorok és a szoros hurkú elrendezés kezeli.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kapcsolási csomópont (SW) és az induktor környezete csak kis, erősen lokalizált réz</w:t>
      </w:r>
      <w:r>
        <w:t xml:space="preserve"> </w:t>
      </w:r>
      <w:r>
        <w:t xml:space="preserve">legyen, mert a nagy dv/dt a Cp-n át közvetlenül a kimenetre csatolódhat.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Árnyékolt kivitel</w:t>
      </w:r>
      <w:r>
        <w:t xml:space="preserve"> </w:t>
      </w:r>
      <w:r>
        <w:t xml:space="preserve">(CKST0503) csökkenti a külső mágneses és az elektromos tér csatolását.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Ellenőrzés.</w:t>
      </w:r>
      <w:r>
        <w:t xml:space="preserve"> </w:t>
      </w:r>
      <w:r>
        <w:t xml:space="preserve">Az adatlapi SRF-et (a gyártói impedanciagörbét) a beszerzésnél rögzíteni, a prototípuson pedig LCR-mérővel vagy vektoros hálózatelemzővel (VNA) ellenőrizni kell (impedanciacsúcs, az SRF a negatív fázisszögű tartomány kezdete).</w:t>
      </w:r>
    </w:p>
    <w:bookmarkEnd w:id="36"/>
    <w:bookmarkStart w:id="37" w:name="visszacsatoló-osztó-r2-r3"/>
    <w:p>
      <w:pPr>
        <w:pStyle w:val="Heading3"/>
      </w:pPr>
      <w:r>
        <w:t xml:space="preserve">2.3.5 Visszacsatoló osztó (R2, R3)</w:t>
      </w:r>
    </w:p>
    <w:p>
      <w:pPr>
        <w:pStyle w:val="FirstParagraph"/>
      </w:pPr>
      <w:r>
        <w:t xml:space="preserve">A kimeneti feszültséget az FB bemenetre kötött ellenállásosztó állítja be, a belső referencia (Vref = 0,596 V) szerint</w:t>
      </w:r>
      <w:r>
        <w:t xml:space="preserve"> </w:t>
      </w:r>
      <w:r>
        <w:rPr>
          <w:iCs/>
          <w:i/>
        </w:rPr>
        <w:t xml:space="preserve">[T]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Vout = Vref * ( 1 + R2 / R3 ) = 0.596 * ( 1 + 45.3k / 10.0k ) = 0.596 * 5.53 = 3.296 V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493"/>
        <w:gridCol w:w="4851"/>
        <w:gridCol w:w="2293"/>
      </w:tblGrid>
      <w:tr>
        <w:trPr>
          <w:tblHeader w:val="true"/>
          <w:cantSplit/>
          <w:tblHeader/>
        </w:trPr>
        <w:tc>
          <w:tcPr>
            <w:tcW w:w="249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Elem</w:t>
            </w:r>
          </w:p>
        </w:tc>
        <w:tc>
          <w:tcPr>
            <w:tcW w:w="485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</w:t>
            </w:r>
          </w:p>
        </w:tc>
        <w:tc>
          <w:tcPr>
            <w:tcW w:w="229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Tűrés</w:t>
            </w:r>
          </w:p>
        </w:tc>
      </w:tr>
      <w:tr>
        <w:trPr>
          <w:cantSplit/>
        </w:trPr>
        <w:tc>
          <w:tcPr>
            <w:tcW w:w="24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R2 (felső)</w:t>
            </w:r>
          </w:p>
        </w:tc>
        <w:tc>
          <w:tcPr>
            <w:tcW w:w="48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45,3 kΩ</w:t>
            </w:r>
          </w:p>
        </w:tc>
        <w:tc>
          <w:tcPr>
            <w:tcW w:w="22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1 %</w:t>
            </w:r>
          </w:p>
        </w:tc>
      </w:tr>
      <w:tr>
        <w:trPr>
          <w:cantSplit/>
        </w:trPr>
        <w:tc>
          <w:tcPr>
            <w:tcW w:w="24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R3 (alsó)</w:t>
            </w:r>
          </w:p>
        </w:tc>
        <w:tc>
          <w:tcPr>
            <w:tcW w:w="48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10,0 kΩ</w:t>
            </w:r>
          </w:p>
        </w:tc>
        <w:tc>
          <w:tcPr>
            <w:tcW w:w="22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1 %</w:t>
            </w:r>
          </w:p>
        </w:tc>
      </w:tr>
      <w:tr>
        <w:trPr>
          <w:cantSplit/>
        </w:trPr>
        <w:tc>
          <w:tcPr>
            <w:tcW w:w="24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Osztóáram</w:t>
            </w:r>
          </w:p>
        </w:tc>
        <w:tc>
          <w:tcPr>
            <w:tcW w:w="48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3,296 V / 55,3 kΩ ≈ 59,6 µA</w:t>
            </w:r>
          </w:p>
        </w:tc>
        <w:tc>
          <w:tcPr>
            <w:tcW w:w="229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Tűrés-elemzés (csak az ellenállásokra, Vref névleges):</w:t>
      </w:r>
    </w:p>
    <w:p>
      <w:pPr>
        <w:pStyle w:val="SourceCode"/>
      </w:pPr>
      <w:r>
        <w:rPr>
          <w:rStyle w:val="VerbatimChar"/>
        </w:rPr>
        <w:t xml:space="preserve">Vout,max = 0.596 * (1 + (45.3k*1.01)/(10.0k*0.99)) = 0.596 * 5.6215 = 3.350 V</w:t>
      </w:r>
      <w:r>
        <w:br/>
      </w:r>
      <w:r>
        <w:rPr>
          <w:rStyle w:val="VerbatimChar"/>
        </w:rPr>
        <w:t xml:space="preserve">Vout,min = 0.596 * (1 + (45.3k*0.99)/(10.0k*1.01)) = 0.596 * 5.4403 = 3.242 V</w:t>
      </w:r>
    </w:p>
    <w:p>
      <w:pPr>
        <w:pStyle w:val="FirstParagraph"/>
      </w:pPr>
      <w:r>
        <w:t xml:space="preserve">A kimenet az ellenállás-tűrések miatt 3,24–3,35 V között mozoghat, a referenciafeszültség saját tűrése ezt tovább növeli. Ez az ESP32-C3-WROOM-02 3,0–3,6 V-os üzemi tartományán belül marad. Az osztóáram (≈ 60 µA) állandó terhelés, amely alvó módban a bemeneten kb. 17 µA-nek felel meg; az alvó üzemű áramfelvétel értékelésénél figyelembe kell venni.</w:t>
      </w:r>
    </w:p>
    <w:bookmarkEnd w:id="37"/>
    <w:bookmarkStart w:id="38" w:name="kimeneti-szűrés-c6a1-c6b1"/>
    <w:p>
      <w:pPr>
        <w:pStyle w:val="Heading3"/>
      </w:pPr>
      <w:r>
        <w:t xml:space="preserve">2.3.6 Kimeneti szűrés (C6A1, C6B1)</w:t>
      </w:r>
    </w:p>
    <w:p>
      <w:pPr>
        <w:pStyle w:val="FirstParagraph"/>
      </w:pPr>
      <w:r>
        <w:t xml:space="preserve">A kimenetet két párhuzamosan kapcsolt 22 µF / 10 V, X7R, 0805 kondenzátor (C6A1, C6B1) simítja és pufferolja. A kimeneti ripple a kapacitív és az ESR-összetevőből adódik:</w:t>
      </w:r>
    </w:p>
    <w:p>
      <w:pPr>
        <w:pStyle w:val="SourceCode"/>
      </w:pPr>
      <w:r>
        <w:rPr>
          <w:rStyle w:val="VerbatimChar"/>
        </w:rPr>
        <w:t xml:space="preserve">Delta_Vout ≈ Delta_IL / (8 * f_sw * C_eff) + Delta_IL * ESR</w:t>
      </w:r>
      <w:r>
        <w:br/>
      </w:r>
      <w:r>
        <w:br/>
      </w:r>
      <w:r>
        <w:rPr>
          <w:rStyle w:val="VerbatimChar"/>
        </w:rPr>
        <w:t xml:space="preserve">C_eff ≈ 25 uF (2 x 22 uF DC-előfeszítés miatt csökkentve),  ESR(2 db párhuzamosan) ≈ 2 mOhm</w:t>
      </w:r>
      <w:r>
        <w:br/>
      </w:r>
      <w:r>
        <w:br/>
      </w:r>
      <w:r>
        <w:rPr>
          <w:rStyle w:val="VerbatimChar"/>
        </w:rPr>
        <w:t xml:space="preserve">Vin = 18 V:  0.674 / (8 * 400e3 * 25e-6) + 0.674 * 0.002 = 8.4 mV + 1.3 mV ≈ 9.7 mVpp</w:t>
      </w:r>
      <w:r>
        <w:br/>
      </w:r>
      <w:r>
        <w:rPr>
          <w:rStyle w:val="VerbatimChar"/>
        </w:rPr>
        <w:t xml:space="preserve">Vin = 28 V:  0.728 / 80 + 0.728 * 0.002                  = 9.1 mV + 1.5 mV ≈ 10.6 mVpp</w:t>
      </w:r>
    </w:p>
    <w:p>
      <w:pPr>
        <w:pStyle w:val="FirstParagraph"/>
      </w:pPr>
      <w:r>
        <w:t xml:space="preserve">Mindkét szám a 15 mVpp-s követelmény alatt van. A kerámia kondenzátor kapacitása az egyenfeszültség-előfeszítéssel jelentősen csökken (X7R, 3,3 V-os működésnél tipikusan 30–50 %), ezért a méretezés a csökkentett értékkel történt. A 10 V-os feszültségkategória (a 3,3 V-os üzemi feszültség háromszorosa) az előfeszítés miatti kapacitáscsökkenést mérsékli.</w:t>
      </w:r>
    </w:p>
    <w:p>
      <w:pPr>
        <w:pStyle w:val="BodyText"/>
      </w:pPr>
      <w:r>
        <w:rPr>
          <w:bCs/>
          <w:b/>
        </w:rPr>
        <w:t xml:space="preserve">Bemeneti oldal.</w:t>
      </w:r>
      <w:r>
        <w:t xml:space="preserve"> </w:t>
      </w:r>
      <w:r>
        <w:t xml:space="preserve">A kapcsoló bemeneti árama impulzusszerű; az effektív értéke a 18 V-os bemenetnél I_in,rms = Iout · √(D(1−D)) = 0,6 · √(0,183 · 0,817) ≈ 0,23 A. Ezt a C7 (100 nF) nem tudja elnyelni, ezért a TPS54302 adatlapi referenciakapcsolása szerinti kerámia (legalább 10 µF) bemeneti kondenzátor szükséges a VIN lábhoz közvetlenül, a C7 ezt a nagyfrekvenciás oldalon egészíti ki.</w:t>
      </w:r>
      <w:r>
        <w:t xml:space="preserve"> </w:t>
      </w:r>
      <w:r>
        <w:rPr>
          <w:iCs/>
          <w:i/>
        </w:rPr>
        <w:t xml:space="preserve">[Ellenőrzendő a kapcsolási rajzon.]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4" w:name="X7d5168ee4129672ad10d7a6fd7a72361bc6ed78"/>
    <w:p>
      <w:pPr>
        <w:pStyle w:val="Heading1"/>
      </w:pPr>
      <w:r>
        <w:t xml:space="preserve">3. CAN ILLESZTŐ ÉS FIZIKAI RÉTEG (ISO 15765-4)</w:t>
      </w:r>
    </w:p>
    <w:bookmarkStart w:id="41" w:name="Xc89a7c605dbd6251038fd0ed8907f05629b1a85"/>
    <w:p>
      <w:pPr>
        <w:pStyle w:val="Heading2"/>
      </w:pPr>
      <w:r>
        <w:t xml:space="preserve">3.1 Az SN65HVD231 transceiver kiválasztásának indoklása</w:t>
      </w:r>
    </w:p>
    <w:p>
      <w:pPr>
        <w:pStyle w:val="FirstParagraph"/>
      </w:pPr>
      <w:r>
        <w:t xml:space="preserve">A kiválasztott áramkör a Texas Instruments</w:t>
      </w:r>
      <w:r>
        <w:t xml:space="preserve"> </w:t>
      </w:r>
      <w:r>
        <w:rPr>
          <w:bCs/>
          <w:b/>
        </w:rPr>
        <w:t xml:space="preserve">SN65HVD231</w:t>
      </w:r>
      <w:r>
        <w:t xml:space="preserve">, 3,3 V-os CAN adó-vevő. Indoklás: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662"/>
        <w:gridCol w:w="2652"/>
        <w:gridCol w:w="4322"/>
      </w:tblGrid>
      <w:tr>
        <w:trPr>
          <w:tblHeader w:val="true"/>
          <w:cantSplit/>
          <w:tblHeader/>
        </w:trPr>
        <w:tc>
          <w:tcPr>
            <w:tcW w:w="266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Szempont</w:t>
            </w:r>
          </w:p>
        </w:tc>
        <w:tc>
          <w:tcPr>
            <w:tcW w:w="265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SN65HVD231</w:t>
            </w:r>
          </w:p>
        </w:tc>
        <w:tc>
          <w:tcPr>
            <w:tcW w:w="432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5 V-os transceiver (pl. TJA1050, MCP2551)</w:t>
            </w:r>
          </w:p>
        </w:tc>
      </w:tr>
      <w:tr>
        <w:trPr>
          <w:cantSplit/>
        </w:trPr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Tápfeszültség</w:t>
            </w:r>
          </w:p>
        </w:tc>
        <w:tc>
          <w:tcPr>
            <w:tcW w:w="26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3,3 V (közvetlen a rendszersínről)</w:t>
            </w:r>
          </w:p>
        </w:tc>
        <w:tc>
          <w:tcPr>
            <w:tcW w:w="432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 V (külön sín vagy töltéspumpa szükséges)</w:t>
            </w:r>
          </w:p>
        </w:tc>
      </w:tr>
      <w:tr>
        <w:trPr>
          <w:cantSplit/>
        </w:trPr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Logikai szint az ESP32-C3-mal</w:t>
            </w:r>
          </w:p>
        </w:tc>
        <w:tc>
          <w:tcPr>
            <w:tcW w:w="26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Közvetlen, szintillesztés nélkül</w:t>
            </w:r>
          </w:p>
        </w:tc>
        <w:tc>
          <w:tcPr>
            <w:tcW w:w="432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Szintillesztés a 3,3 V-os RXD felé</w:t>
            </w:r>
          </w:p>
        </w:tc>
      </w:tr>
      <w:tr>
        <w:trPr>
          <w:cantSplit/>
        </w:trPr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Alkatrészszám / veszteség</w:t>
            </w:r>
          </w:p>
        </w:tc>
        <w:tc>
          <w:tcPr>
            <w:tcW w:w="26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Minimális</w:t>
            </w:r>
          </w:p>
        </w:tc>
        <w:tc>
          <w:tcPr>
            <w:tcW w:w="432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Többlet sín, többlet alkatrész, többlet fogyasztás</w:t>
            </w:r>
          </w:p>
        </w:tc>
      </w:tr>
      <w:tr>
        <w:trPr>
          <w:cantSplit/>
        </w:trPr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Standby fogyasztás</w:t>
            </w:r>
          </w:p>
        </w:tc>
        <w:tc>
          <w:tcPr>
            <w:tcW w:w="26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&lt; 5 µA</w:t>
            </w:r>
          </w:p>
        </w:tc>
        <w:tc>
          <w:tcPr>
            <w:tcW w:w="432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Típusfüggő</w:t>
            </w:r>
          </w:p>
        </w:tc>
      </w:tr>
      <w:tr>
        <w:trPr>
          <w:cantSplit/>
        </w:trPr>
        <w:tc>
          <w:tcPr>
            <w:tcW w:w="26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Busz láb túlfeszültség-tűrés</w:t>
            </w:r>
          </w:p>
        </w:tc>
        <w:tc>
          <w:tcPr>
            <w:tcW w:w="265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−16 V … +16 V</w:t>
            </w:r>
          </w:p>
        </w:tc>
        <w:tc>
          <w:tcPr>
            <w:tcW w:w="432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Típusfüggő</w:t>
            </w:r>
          </w:p>
        </w:tc>
      </w:tr>
    </w:tbl>
    <w:p>
      <w:pPr>
        <w:pStyle w:val="BodyText"/>
      </w:pPr>
      <w:r>
        <w:t xml:space="preserve">A busz-lábak −16 V … +16 V-os tűrése (a szabványos −2 … +7 V-os közös módú üzemi tartomány fölött) nem a tápoldali load dump ellen véd (az a 2. fejezet feladata), hanem a CAN-vezetékeken fellépő, a tápvezetéken át csatolt tranziensekkel, rövid zárlattal és a vezetékhiba állapotokkal szemben ad tartalékot. Nincs szükség 5 V-os kiegészítő sínre, szintillesztésre vagy töltéspumpára, ami az áramkör bonyolultságát, felületigényét és nyugalmi áramát csökkenti.</w:t>
      </w:r>
    </w:p>
    <w:p>
      <w:pPr>
        <w:pStyle w:val="BodyText"/>
      </w:pPr>
      <w:r>
        <w:t xml:space="preserve">A buszfeszültségek szabványos értékei (ISO 11898-2): recesszív állapotban CANH ≈ CANL ≈ 2,5 V; domináns állapotban CANH ≈ 3,5 V, CANL ≈ 1,5 V (differenciális ≈ 2 V a 60 Ω-os eredő terhelésen).</w:t>
      </w:r>
    </w:p>
    <w:bookmarkEnd w:id="41"/>
    <w:bookmarkStart w:id="42" w:name="Xeeaa296212acba013ca9d685a33999666ad003d"/>
    <w:p>
      <w:pPr>
        <w:pStyle w:val="Heading2"/>
      </w:pPr>
      <w:r>
        <w:t xml:space="preserve">3.2 Alacsony fogyasztású készenléti mód (RS láb)</w:t>
      </w:r>
    </w:p>
    <w:p>
      <w:pPr>
        <w:pStyle w:val="FirstParagraph"/>
      </w:pPr>
      <w:r>
        <w:t xml:space="preserve">Az SN65HVD231 8-as kivezetése (RS) az üzemmódot vezérli, és az ESP32-C3 egy GPIO-járól hajtható: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890"/>
        <w:gridCol w:w="2290"/>
        <w:gridCol w:w="6457"/>
      </w:tblGrid>
      <w:tr>
        <w:trPr>
          <w:tblHeader w:val="true"/>
          <w:cantSplit/>
          <w:tblHeader/>
        </w:trPr>
        <w:tc>
          <w:tcPr>
            <w:tcW w:w="89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RS szint</w:t>
            </w:r>
          </w:p>
        </w:tc>
        <w:tc>
          <w:tcPr>
            <w:tcW w:w="229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Üzemmód</w:t>
            </w:r>
          </w:p>
        </w:tc>
        <w:tc>
          <w:tcPr>
            <w:tcW w:w="645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Hatás</w:t>
            </w:r>
          </w:p>
        </w:tc>
      </w:tr>
      <w:tr>
        <w:trPr>
          <w:cantSplit/>
        </w:trPr>
        <w:tc>
          <w:tcPr>
            <w:tcW w:w="8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LOW (GND)</w:t>
            </w:r>
          </w:p>
        </w:tc>
        <w:tc>
          <w:tcPr>
            <w:tcW w:w="22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Nagysebességű (high-speed)</w:t>
            </w:r>
          </w:p>
        </w:tc>
        <w:tc>
          <w:tcPr>
            <w:tcW w:w="645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Adás és vétel normál, maximális meredekségű élekkel</w:t>
            </w:r>
          </w:p>
        </w:tc>
      </w:tr>
      <w:tr>
        <w:trPr>
          <w:cantSplit/>
        </w:trPr>
        <w:tc>
          <w:tcPr>
            <w:tcW w:w="8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</w:t>
            </w:r>
          </w:p>
        </w:tc>
        <w:tc>
          <w:tcPr>
            <w:tcW w:w="229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Készenléti (standby)</w:t>
            </w:r>
          </w:p>
        </w:tc>
        <w:tc>
          <w:tcPr>
            <w:tcW w:w="645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Adó kikapcsolva, a vevő alacsony fogyasztású figyelő üzemben; áramfelvétel &lt; 5 µA</w:t>
            </w:r>
          </w:p>
        </w:tc>
      </w:tr>
    </w:tbl>
    <w:p>
      <w:pPr>
        <w:pStyle w:val="BodyText"/>
      </w:pPr>
      <w:r>
        <w:rPr>
          <w:bCs/>
          <w:b/>
        </w:rPr>
        <w:t xml:space="preserve">Cél.</w:t>
      </w:r>
      <w:r>
        <w:t xml:space="preserve"> </w:t>
      </w:r>
      <w:r>
        <w:t xml:space="preserve">Álló motornál és kikapcsolt gyújtásnál a diagnosztikai port 16-os lába általában közvetlenül az akkumulátoron van (állandó táp). Ha a modul folyamatosan adna és vezérelne rádiót, az akkumulátort lemerítené. Az áramfelvétel csökkentésének lépései:</w:t>
      </w:r>
    </w:p>
    <w:p>
      <w:pPr>
        <w:numPr>
          <w:ilvl w:val="0"/>
          <w:numId w:val="1003"/>
        </w:numPr>
        <w:pStyle w:val="Compact"/>
      </w:pPr>
      <w:r>
        <w:t xml:space="preserve">A firmware a busz-aktivitás hiánya (pl. &gt; 10 s) után az RS lábat HIGH szintre állítja (standby), a TWAI vezérlőt leállítja.</w:t>
      </w:r>
    </w:p>
    <w:p>
      <w:pPr>
        <w:numPr>
          <w:ilvl w:val="0"/>
          <w:numId w:val="1003"/>
        </w:numPr>
        <w:pStyle w:val="Compact"/>
      </w:pPr>
      <w:r>
        <w:t xml:space="preserve">Az ESP32-C3-at deep sleep módba helyezi; ébresztő forrás a transceiver RXD kimenete (domináns bit → RXD LOW).</w:t>
      </w:r>
    </w:p>
    <w:p>
      <w:pPr>
        <w:numPr>
          <w:ilvl w:val="0"/>
          <w:numId w:val="1003"/>
        </w:numPr>
        <w:pStyle w:val="Compact"/>
      </w:pPr>
      <w:r>
        <w:t xml:space="preserve">Busz-aktivitás (gyújtásbekapcsolás, CAN ébresztő keret) megjelenésekor az ESP32-C3 felébred, az RS lábat LOW-ra állítja, és elindítja a lekérdezési állapotgépet (4.2).</w:t>
      </w:r>
    </w:p>
    <w:p>
      <w:pPr>
        <w:pStyle w:val="BlockText"/>
      </w:pPr>
      <w:r>
        <w:rPr>
          <w:bCs/>
          <w:b/>
        </w:rPr>
        <w:t xml:space="preserve">Megvalósítási megjegyzés.</w:t>
      </w:r>
      <w:r>
        <w:t xml:space="preserve"> </w:t>
      </w:r>
      <w:r>
        <w:t xml:space="preserve">Az ESP32-C3-nál csak a GPIO0–GPIO5 (RTC tartományú) lábak képesek deep sleep ébresztésre. Az RXD jelet ezért az ilyen lábra célszerű kötni, vagy ellenőrizni kell, hogy az adott pinkiosztás megengedi. Az áramfelvétel értéke a standby üzemben, az ESP32-C3 deep sleep és a buck nyugalmi árama együtt határozza meg</w:t>
      </w:r>
      <w:r>
        <w:t xml:space="preserve"> </w:t>
      </w:r>
      <w:r>
        <w:rPr>
          <w:iCs/>
          <w:i/>
        </w:rPr>
        <w:t xml:space="preserve">[B: ≤ 1 mA @ 12 V, mérendő]</w:t>
      </w:r>
      <w:r>
        <w:t xml:space="preserve">. A napi fogyasztás 1 mA mellett 24 mAh, ami egy 60 Ah-s akkumulátor kapacitásának ≈ 0,04 %-a.</w:t>
      </w:r>
    </w:p>
    <w:bookmarkEnd w:id="42"/>
    <w:bookmarkStart w:id="43" w:name="busz-terminálás-jp2"/>
    <w:p>
      <w:pPr>
        <w:pStyle w:val="Heading2"/>
      </w:pPr>
      <w:r>
        <w:t xml:space="preserve">3.3 Busz-terminálás (JP2)</w:t>
      </w:r>
    </w:p>
    <w:p>
      <w:pPr>
        <w:pStyle w:val="FirstParagraph"/>
      </w:pPr>
      <w:r>
        <w:t xml:space="preserve">A J1962 portra csatlakozó CAN-hálózat gerincének mindkét végén 120 Ω-os lezárás található (a járműben beépített vezérlőkben). Az eredő terhelés ezért:</w:t>
      </w:r>
    </w:p>
    <w:p>
      <w:pPr>
        <w:pStyle w:val="SourceCode"/>
      </w:pPr>
      <w:r>
        <w:rPr>
          <w:rStyle w:val="VerbatimChar"/>
        </w:rPr>
        <w:t xml:space="preserve">R_eredő = 120 || 120 = 60 Ohm        (két lezárás)</w:t>
      </w:r>
      <w:r>
        <w:br/>
      </w:r>
      <w:r>
        <w:rPr>
          <w:rStyle w:val="VerbatimChar"/>
        </w:rPr>
        <w:t xml:space="preserve">R_eredő = 120 || 120 || 120 = 40 Ohm (három lezárás – helytelen)</w:t>
      </w:r>
    </w:p>
    <w:p>
      <w:pPr>
        <w:pStyle w:val="FirstParagraph"/>
      </w:pPr>
      <w:r>
        <w:t xml:space="preserve">A modul a busz</w:t>
      </w:r>
      <w:r>
        <w:t xml:space="preserve"> </w:t>
      </w:r>
      <w:r>
        <w:rPr>
          <w:bCs/>
          <w:b/>
        </w:rPr>
        <w:t xml:space="preserve">végpontján kívül</w:t>
      </w:r>
      <w:r>
        <w:t xml:space="preserve"> </w:t>
      </w:r>
      <w:r>
        <w:t xml:space="preserve">csatlakozik (stub), ezért járműben a lezárást</w:t>
      </w:r>
      <w:r>
        <w:t xml:space="preserve"> </w:t>
      </w:r>
      <w:r>
        <w:rPr>
          <w:bCs/>
          <w:b/>
        </w:rPr>
        <w:t xml:space="preserve">nem szabad</w:t>
      </w:r>
      <w:r>
        <w:t xml:space="preserve"> </w:t>
      </w:r>
      <w:r>
        <w:t xml:space="preserve">hozzáadni: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660"/>
        <w:gridCol w:w="1334"/>
        <w:gridCol w:w="5642"/>
      </w:tblGrid>
      <w:tr>
        <w:trPr>
          <w:tblHeader w:val="true"/>
          <w:cantSplit/>
          <w:tblHeader/>
        </w:trPr>
        <w:tc>
          <w:tcPr>
            <w:tcW w:w="266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Környezet</w:t>
            </w:r>
          </w:p>
        </w:tc>
        <w:tc>
          <w:tcPr>
            <w:tcW w:w="133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JP2 állapota</w:t>
            </w:r>
          </w:p>
        </w:tc>
        <w:tc>
          <w:tcPr>
            <w:tcW w:w="564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Indoklás</w:t>
            </w:r>
          </w:p>
        </w:tc>
      </w:tr>
      <w:tr>
        <w:trPr>
          <w:cantSplit/>
        </w:trPr>
        <w:tc>
          <w:tcPr>
            <w:tcW w:w="266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Jármű</w:t>
            </w:r>
          </w:p>
        </w:tc>
        <w:tc>
          <w:tcPr>
            <w:tcW w:w="133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Nyitva</w:t>
            </w:r>
          </w:p>
        </w:tc>
        <w:tc>
          <w:tcPr>
            <w:tcW w:w="564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hálózat már lezárt (60 Ω eredő); egy harmadik lezárás 40 Ω-ra csökkenti a terhelést, ami nagyobb adóáramot (domináns: ≈ 50 mA a ≈ 33 mA helyett 2 V differenciális szinten), kisebb jelamplitúdót és a többi csomópont adóterhelésének növekedését okozza</w:t>
            </w:r>
          </w:p>
        </w:tc>
      </w:tr>
      <w:tr>
        <w:trPr>
          <w:cantSplit/>
        </w:trPr>
        <w:tc>
          <w:tcPr>
            <w:tcW w:w="266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Tesztpad, szimulátor (egy lezárással)</w:t>
            </w:r>
          </w:p>
        </w:tc>
        <w:tc>
          <w:tcPr>
            <w:tcW w:w="133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Összeforrasztva</w:t>
            </w:r>
          </w:p>
        </w:tc>
        <w:tc>
          <w:tcPr>
            <w:tcW w:w="564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Ha a szimulátor csak egyik végen tartalmaz lezárást, a hálózat másik végét a modul 120 Ω-ja zárja le; így az eredő 60 Ω, és a reflexiók minimálisak</w:t>
            </w:r>
          </w:p>
        </w:tc>
      </w:tr>
      <w:tr>
        <w:trPr>
          <w:cantSplit/>
        </w:trPr>
        <w:tc>
          <w:tcPr>
            <w:tcW w:w="266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Tesztpad, szimulátor (két lezárással)</w:t>
            </w:r>
          </w:p>
        </w:tc>
        <w:tc>
          <w:tcPr>
            <w:tcW w:w="133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Nyitva</w:t>
            </w:r>
          </w:p>
        </w:tc>
        <w:tc>
          <w:tcPr>
            <w:tcW w:w="564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Mint járműben</w:t>
            </w:r>
          </w:p>
        </w:tc>
      </w:tr>
      <w:tr>
        <w:trPr>
          <w:cantSplit/>
        </w:trPr>
        <w:tc>
          <w:tcPr>
            <w:tcW w:w="266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Önálló kétcsomópontos próbapad</w:t>
            </w:r>
          </w:p>
        </w:tc>
        <w:tc>
          <w:tcPr>
            <w:tcW w:w="133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Mindkét végén 120 Ω</w:t>
            </w:r>
          </w:p>
        </w:tc>
        <w:tc>
          <w:tcPr>
            <w:tcW w:w="564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Mindkét végpont lezárása szükséges</w:t>
            </w:r>
          </w:p>
        </w:tc>
      </w:tr>
    </w:tbl>
    <w:p>
      <w:pPr>
        <w:pStyle w:val="BodyText"/>
      </w:pPr>
      <w:r>
        <w:t xml:space="preserve">A forrasztóhíd (solder jumper) mérete és elérhetősége a hátoldalon (L4) szándékos: nincs szükség külön csatlakozóra vagy kapcsolóra, a beállítás egy forrasztással végrehajtható és visszabontható. Ellenőrzés: a CANH–CANL ellenállás mérése feszültségmentesen (6.1): nyitott JP2-vel nagy ellenállás (tízezer Ω nagyságrend, a transzceiver bemeneti impedanciája), zárt JP2-vel ≈ 120 Ω.</w:t>
      </w:r>
    </w:p>
    <w:p>
      <w:pPr>
        <w:pStyle w:val="BlockText"/>
      </w:pPr>
      <w:r>
        <w:rPr>
          <w:bCs/>
          <w:b/>
        </w:rPr>
        <w:t xml:space="preserve">Megjegyzés (sebesség).</w:t>
      </w:r>
      <w:r>
        <w:t xml:space="preserve"> </w:t>
      </w:r>
      <w:r>
        <w:t xml:space="preserve">500 kbit/s mellett a bitidő 2 µs; a modul belső vezetékhosszai (néhány cm) a jelterjedési idő (≈ 0,15 ns/mm) alapján elhanyagolhatóak, ezért a CAN-vezetékek impedancia-illesztése nem kritikus, a szimmetria és a rövidség a lényeges.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ikrovezérlő-és-szoftveres-működés"/>
    <w:p>
      <w:pPr>
        <w:pStyle w:val="Heading1"/>
      </w:pPr>
      <w:r>
        <w:t xml:space="preserve">4. MIKROVEZÉRLŐ ÉS SZOFTVERES MŰKÖDÉS</w:t>
      </w:r>
    </w:p>
    <w:bookmarkStart w:id="45" w:name="az-esp32-c3-hardveres-képességei"/>
    <w:p>
      <w:pPr>
        <w:pStyle w:val="Heading2"/>
      </w:pPr>
      <w:r>
        <w:t xml:space="preserve">4.1 Az ESP32-C3 hardveres képességei</w:t>
      </w:r>
    </w:p>
    <w:p>
      <w:pPr>
        <w:pStyle w:val="FirstParagraph"/>
      </w:pPr>
      <w:r>
        <w:t xml:space="preserve">A modul</w:t>
      </w:r>
      <w:r>
        <w:t xml:space="preserve"> </w:t>
      </w:r>
      <w:r>
        <w:rPr>
          <w:bCs/>
          <w:b/>
        </w:rPr>
        <w:t xml:space="preserve">ESP32-C3-WROOM-02</w:t>
      </w:r>
      <w:r>
        <w:t xml:space="preserve"> </w:t>
      </w:r>
      <w:r>
        <w:t xml:space="preserve">(4 MB Flash, antennaintegrált).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451"/>
        <w:gridCol w:w="8186"/>
      </w:tblGrid>
      <w:tr>
        <w:trPr>
          <w:tblHeader w:val="true"/>
          <w:cantSplit/>
          <w:tblHeader/>
        </w:trPr>
        <w:tc>
          <w:tcPr>
            <w:tcW w:w="145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Képesség</w:t>
            </w:r>
          </w:p>
        </w:tc>
        <w:tc>
          <w:tcPr>
            <w:tcW w:w="818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Érték / szerep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Mag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32 bites RISC-V, 160 MHz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Háttértár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 MB Flash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Vezeték nélküli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2,4 GHz Wi-Fi (ESP-NOW), Bluetooth LE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CAN vezérlő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TWAI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(Two-Wire Automotive Interface): CAN 2.0B, 11 bites szabványos és 29 bites kiterjesztett azonosítók, hardveres szűrés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USB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Natív USB-Serial/JTAG vezérlő (D+/D−): firmware-feltöltés és naplózás külső illesztő IC nélkül</w:t>
            </w:r>
          </w:p>
        </w:tc>
      </w:tr>
      <w:tr>
        <w:trPr>
          <w:cantSplit/>
        </w:trPr>
        <w:tc>
          <w:tcPr>
            <w:tcW w:w="14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Üzemmódok</w:t>
            </w:r>
          </w:p>
        </w:tc>
        <w:tc>
          <w:tcPr>
            <w:tcW w:w="818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Normál, Listen-Only (csak figyelő), No-Ack/Self-test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TWAI konfiguráció.</w:t>
      </w:r>
      <w:r>
        <w:t xml:space="preserve"> </w:t>
      </w:r>
      <w:r>
        <w:t xml:space="preserve">500 kbit/s-hoz a TWAI az ESP32-C3-nál 80 MHz-es APB órajelből indul: BRP = 8 (10 MHz, Tq = 100 ns), 20 Tq/bit (SYNC 1 + TSEG1 15 + TSEG2 4), SJW = 3. A mintavételi pont ≈ 80 %, ami a CAN ajánlott tartományában van. A válaszok hardveres szűrésére az ECU-válaszazonosítók (0x7E8…0x7EF) kiválasztása szolgál:</w:t>
      </w:r>
    </w:p>
    <w:p>
      <w:pPr>
        <w:pStyle w:val="SourceCode"/>
      </w:pPr>
      <w:r>
        <w:rPr>
          <w:rStyle w:val="VerbatimChar"/>
        </w:rPr>
        <w:t xml:space="preserve">// 11 bites azonosító: kód = 0x7E8, maszk: alsó 3 bit "don't care"</w:t>
      </w:r>
      <w:r>
        <w:br/>
      </w:r>
      <w:r>
        <w:rPr>
          <w:rStyle w:val="VerbatimChar"/>
        </w:rPr>
        <w:t xml:space="preserve">twai_filter_config_t f = {</w:t>
      </w:r>
      <w:r>
        <w:br/>
      </w:r>
      <w:r>
        <w:rPr>
          <w:rStyle w:val="VerbatimChar"/>
        </w:rPr>
        <w:t xml:space="preserve">    .acceptance_code = (0x7E8u &lt;&lt; 21),</w:t>
      </w:r>
      <w:r>
        <w:br/>
      </w:r>
      <w:r>
        <w:rPr>
          <w:rStyle w:val="VerbatimChar"/>
        </w:rPr>
        <w:t xml:space="preserve">    .acceptance_mask = ~(0x7F8u &lt;&lt; 21),   // 1 = nem vizsgált bit</w:t>
      </w:r>
      <w:r>
        <w:br/>
      </w:r>
      <w:r>
        <w:rPr>
          <w:rStyle w:val="VerbatimChar"/>
        </w:rPr>
        <w:t xml:space="preserve">    .single_filter   = true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t xml:space="preserve">Így a CPU-t csak a motorvezérlő (és társ-ECU-k) válaszkeretei terhelik, a busz többi forgalma hardveresen kiszűrődik. Az első bekapcsoláskor és járműben az első percben</w:t>
      </w:r>
      <w:r>
        <w:t xml:space="preserve"> </w:t>
      </w:r>
      <w:r>
        <w:rPr>
          <w:bCs/>
          <w:b/>
        </w:rPr>
        <w:t xml:space="preserve">Listen-Only</w:t>
      </w:r>
      <w:r>
        <w:t xml:space="preserve"> </w:t>
      </w:r>
      <w:r>
        <w:t xml:space="preserve">módot kell használni, hogy a modul ne zavarja a buszt (6.3).</w:t>
      </w:r>
    </w:p>
    <w:bookmarkEnd w:id="45"/>
    <w:bookmarkStart w:id="46" w:name="obd-ii-lekérdezési-ciklus-és-állapotgép"/>
    <w:p>
      <w:pPr>
        <w:pStyle w:val="Heading2"/>
      </w:pPr>
      <w:r>
        <w:t xml:space="preserve">4.2 OBD-II lekérdezési ciklus és állapotgép</w:t>
      </w:r>
    </w:p>
    <w:p>
      <w:pPr>
        <w:pStyle w:val="FirstParagraph"/>
      </w:pPr>
      <w:r>
        <w:rPr>
          <w:bCs/>
          <w:b/>
        </w:rPr>
        <w:t xml:space="preserve">Kérés/válasz formátum (ISO 15765-4, 11 bites).</w:t>
      </w:r>
      <w:r>
        <w:t xml:space="preserve"> </w:t>
      </w:r>
      <w:r>
        <w:t xml:space="preserve">A funkcionális kérést a 0x7DF azonosítóra kell küldeni, 8 bájtos kerettel (a ki nem használt bájtok kitöltése tipikusan 0x55):</w:t>
      </w:r>
    </w:p>
    <w:p>
      <w:pPr>
        <w:pStyle w:val="SourceCode"/>
      </w:pPr>
      <w:r>
        <w:rPr>
          <w:rStyle w:val="VerbatimChar"/>
        </w:rPr>
        <w:t xml:space="preserve">Kérés (RPM):    ID 0x7DF   DLC 8   [ 02 | 01 | 0C | 55 55 55 55 55 ]</w:t>
      </w:r>
      <w:r>
        <w:br/>
      </w:r>
      <w:r>
        <w:rPr>
          <w:rStyle w:val="VerbatimChar"/>
        </w:rPr>
        <w:t xml:space="preserve">                                      |    |    |</w:t>
      </w:r>
      <w:r>
        <w:br/>
      </w:r>
      <w:r>
        <w:rPr>
          <w:rStyle w:val="VerbatimChar"/>
        </w:rPr>
        <w:t xml:space="preserve">                                      |    |    PID</w:t>
      </w:r>
      <w:r>
        <w:br/>
      </w:r>
      <w:r>
        <w:rPr>
          <w:rStyle w:val="VerbatimChar"/>
        </w:rPr>
        <w:t xml:space="preserve">                                      |    Szolgáltatás (Mode 01: valós idejű adatok)</w:t>
      </w:r>
      <w:r>
        <w:br/>
      </w:r>
      <w:r>
        <w:rPr>
          <w:rStyle w:val="VerbatimChar"/>
        </w:rPr>
        <w:t xml:space="preserve">                                      ISO-TP PCI: egy keret (Single Frame), 2 hasznos bájt</w:t>
      </w:r>
      <w:r>
        <w:br/>
      </w:r>
      <w:r>
        <w:br/>
      </w:r>
      <w:r>
        <w:rPr>
          <w:rStyle w:val="VerbatimChar"/>
        </w:rPr>
        <w:t xml:space="preserve">Válasz (RPM):   ID 0x7E8   DLC 8   [ 04 | 41 | 0C | A | B | 55 55 55 ]</w:t>
      </w:r>
      <w:r>
        <w:br/>
      </w:r>
      <w:r>
        <w:rPr>
          <w:rStyle w:val="VerbatimChar"/>
        </w:rPr>
        <w:t xml:space="preserve">                                      |    |    |   |   |</w:t>
      </w:r>
      <w:r>
        <w:br/>
      </w:r>
      <w:r>
        <w:rPr>
          <w:rStyle w:val="VerbatimChar"/>
        </w:rPr>
        <w:t xml:space="preserve">                                      |    |    |   Adatbájtok</w:t>
      </w:r>
      <w:r>
        <w:br/>
      </w:r>
      <w:r>
        <w:rPr>
          <w:rStyle w:val="VerbatimChar"/>
        </w:rPr>
        <w:t xml:space="preserve">                                      |    |    PID visszhang</w:t>
      </w:r>
      <w:r>
        <w:br/>
      </w:r>
      <w:r>
        <w:rPr>
          <w:rStyle w:val="VerbatimChar"/>
        </w:rPr>
        <w:t xml:space="preserve">                                      |    Pozitív válasz (0x40 + 0x01)</w:t>
      </w:r>
      <w:r>
        <w:br/>
      </w:r>
      <w:r>
        <w:rPr>
          <w:rStyle w:val="VerbatimChar"/>
        </w:rPr>
        <w:t xml:space="preserve">                                      PCI: 4 hasznos bájt</w:t>
      </w:r>
    </w:p>
    <w:p>
      <w:pPr>
        <w:pStyle w:val="FirstParagraph"/>
      </w:pPr>
      <w:r>
        <w:rPr>
          <w:bCs/>
          <w:b/>
        </w:rPr>
        <w:t xml:space="preserve">PID-táblázat: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095"/>
        <w:gridCol w:w="2872"/>
        <w:gridCol w:w="1095"/>
        <w:gridCol w:w="2056"/>
        <w:gridCol w:w="1423"/>
        <w:gridCol w:w="1095"/>
      </w:tblGrid>
      <w:tr>
        <w:trPr>
          <w:tblHeader w:val="true"/>
          <w:cantSplit/>
          <w:tblHeader/>
        </w:trPr>
        <w:tc>
          <w:tcPr>
            <w:tcW w:w="109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PID</w:t>
            </w:r>
          </w:p>
        </w:tc>
        <w:tc>
          <w:tcPr>
            <w:tcW w:w="287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Paraméter</w:t>
            </w:r>
          </w:p>
        </w:tc>
        <w:tc>
          <w:tcPr>
            <w:tcW w:w="109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Adatbájt</w:t>
            </w:r>
          </w:p>
        </w:tc>
        <w:tc>
          <w:tcPr>
            <w:tcW w:w="205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Képlet</w:t>
            </w:r>
          </w:p>
        </w:tc>
        <w:tc>
          <w:tcPr>
            <w:tcW w:w="142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Tartomány</w:t>
            </w:r>
          </w:p>
        </w:tc>
        <w:tc>
          <w:tcPr>
            <w:tcW w:w="109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Mértékegység</w:t>
            </w:r>
          </w:p>
        </w:tc>
      </w:tr>
      <w:tr>
        <w:trPr>
          <w:cantSplit/>
        </w:trPr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01 0C</w:t>
            </w:r>
          </w:p>
        </w:tc>
        <w:tc>
          <w:tcPr>
            <w:tcW w:w="28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Motorfordulatszám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 (A, B)</w:t>
            </w:r>
          </w:p>
        </w:tc>
        <w:tc>
          <w:tcPr>
            <w:tcW w:w="205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RPM = (256·A + B) / 4</w:t>
            </w:r>
          </w:p>
        </w:tc>
        <w:tc>
          <w:tcPr>
            <w:tcW w:w="142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 … 16 383,75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min⁻¹</w:t>
            </w:r>
          </w:p>
        </w:tc>
      </w:tr>
      <w:tr>
        <w:trPr>
          <w:cantSplit/>
        </w:trPr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01 0D</w:t>
            </w:r>
          </w:p>
        </w:tc>
        <w:tc>
          <w:tcPr>
            <w:tcW w:w="28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Járműsebesség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 (A)</w:t>
            </w:r>
          </w:p>
        </w:tc>
        <w:tc>
          <w:tcPr>
            <w:tcW w:w="205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v = A</w:t>
            </w:r>
          </w:p>
        </w:tc>
        <w:tc>
          <w:tcPr>
            <w:tcW w:w="142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 … 255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km/h</w:t>
            </w:r>
          </w:p>
        </w:tc>
      </w:tr>
      <w:tr>
        <w:trPr>
          <w:cantSplit/>
        </w:trPr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01 05</w:t>
            </w:r>
          </w:p>
        </w:tc>
        <w:tc>
          <w:tcPr>
            <w:tcW w:w="28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Hűtővíz-hőmérséklet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 (A)</w:t>
            </w:r>
          </w:p>
        </w:tc>
        <w:tc>
          <w:tcPr>
            <w:tcW w:w="205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T = A − 40</w:t>
            </w:r>
          </w:p>
        </w:tc>
        <w:tc>
          <w:tcPr>
            <w:tcW w:w="142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−40 … 215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°C</w:t>
            </w:r>
          </w:p>
        </w:tc>
      </w:tr>
      <w:tr>
        <w:trPr>
          <w:cantSplit/>
        </w:trPr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01 11</w:t>
            </w:r>
          </w:p>
        </w:tc>
        <w:tc>
          <w:tcPr>
            <w:tcW w:w="287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Fojtószelep-állás (abszolút)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(A)</w:t>
            </w:r>
          </w:p>
        </w:tc>
        <w:tc>
          <w:tcPr>
            <w:tcW w:w="205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TPS = 100·A / 255</w:t>
            </w:r>
          </w:p>
        </w:tc>
        <w:tc>
          <w:tcPr>
            <w:tcW w:w="142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 … 100</w:t>
            </w:r>
          </w:p>
        </w:tc>
        <w:tc>
          <w:tcPr>
            <w:tcW w:w="109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%</w:t>
            </w:r>
          </w:p>
        </w:tc>
      </w:tr>
    </w:tbl>
    <w:p>
      <w:pPr>
        <w:pStyle w:val="BodyText"/>
      </w:pPr>
      <w:r>
        <w:t xml:space="preserve">Indításkor a firmware a 01 00 PID-del (támogatott PID-ek bitmapja) lekérdezi, mely PID-eket támogatja a jármű, és csak azokat kérdezi. A nem támogatott paraméter a csomagban érvénytelenként jelölődik (4.3).</w:t>
      </w:r>
    </w:p>
    <w:p>
      <w:pPr>
        <w:pStyle w:val="BodyText"/>
      </w:pPr>
      <w:r>
        <w:rPr>
          <w:bCs/>
          <w:b/>
        </w:rPr>
        <w:t xml:space="preserve">Állapotgép:</w:t>
      </w:r>
    </w:p>
    <w:p>
      <w:pPr>
        <w:pStyle w:val="SourceCode"/>
      </w:pPr>
      <w:r>
        <w:rPr>
          <w:rStyle w:val="VerbatimChar"/>
        </w:rPr>
        <w:t xml:space="preserve">        +--------+     +--------+                +---------+</w:t>
      </w:r>
      <w:r>
        <w:br/>
      </w:r>
      <w:r>
        <w:rPr>
          <w:rStyle w:val="VerbatimChar"/>
        </w:rPr>
        <w:t xml:space="preserve"> RESET-&gt;|  INIT  |----&gt;| STANDBY|--(CAN RXD/gyújt.)--&gt;| WAKE   |</w:t>
      </w:r>
      <w:r>
        <w:br/>
      </w:r>
      <w:r>
        <w:rPr>
          <w:rStyle w:val="VerbatimChar"/>
        </w:rPr>
        <w:t xml:space="preserve">        +--------+     +---^----+                +----+----+</w:t>
      </w:r>
      <w:r>
        <w:br/>
      </w:r>
      <w:r>
        <w:rPr>
          <w:rStyle w:val="VerbatimChar"/>
        </w:rPr>
        <w:t xml:space="preserve">                           |                          |</w:t>
      </w:r>
      <w:r>
        <w:br/>
      </w:r>
      <w:r>
        <w:rPr>
          <w:rStyle w:val="VerbatimChar"/>
        </w:rPr>
        <w:t xml:space="preserve">              (buszcsend &gt; 10 s)                  RS=LOW, TWAI start</w:t>
      </w:r>
      <w:r>
        <w:br/>
      </w:r>
      <w:r>
        <w:rPr>
          <w:rStyle w:val="VerbatimChar"/>
        </w:rPr>
        <w:t xml:space="preserve">                           |                          v</w:t>
      </w:r>
      <w:r>
        <w:br/>
      </w:r>
      <w:r>
        <w:rPr>
          <w:rStyle w:val="VerbatimChar"/>
        </w:rPr>
        <w:t xml:space="preserve">                      +----+-----+   OK     +---------+--------+</w:t>
      </w:r>
      <w:r>
        <w:br/>
      </w:r>
      <w:r>
        <w:rPr>
          <w:rStyle w:val="VerbatimChar"/>
        </w:rPr>
        <w:t xml:space="preserve">                      |  ERROR / |&lt;---------|     BUS_SNIFF    |</w:t>
      </w:r>
      <w:r>
        <w:br/>
      </w:r>
      <w:r>
        <w:rPr>
          <w:rStyle w:val="VerbatimChar"/>
        </w:rPr>
        <w:t xml:space="preserve">                      | RECOVERY |  hiba    |  (listen-only)   |</w:t>
      </w:r>
      <w:r>
        <w:br/>
      </w:r>
      <w:r>
        <w:rPr>
          <w:rStyle w:val="VerbatimChar"/>
        </w:rPr>
        <w:t xml:space="preserve">                      +----^-----+          +---------+--------+</w:t>
      </w:r>
      <w:r>
        <w:br/>
      </w:r>
      <w:r>
        <w:rPr>
          <w:rStyle w:val="VerbatimChar"/>
        </w:rPr>
        <w:t xml:space="preserve">                           |                          | forgalom látható</w:t>
      </w:r>
      <w:r>
        <w:br/>
      </w:r>
      <w:r>
        <w:rPr>
          <w:rStyle w:val="VerbatimChar"/>
        </w:rPr>
        <w:t xml:space="preserve">                           |                          v</w:t>
      </w:r>
      <w:r>
        <w:br/>
      </w:r>
      <w:r>
        <w:rPr>
          <w:rStyle w:val="VerbatimChar"/>
        </w:rPr>
        <w:t xml:space="preserve">                           |                 +--------+--------+</w:t>
      </w:r>
      <w:r>
        <w:br/>
      </w:r>
      <w:r>
        <w:rPr>
          <w:rStyle w:val="VerbatimChar"/>
        </w:rPr>
        <w:t xml:space="preserve">                           |   timeout x N   |      PROBE      |  (01 00, 01 20 ...)</w:t>
      </w:r>
      <w:r>
        <w:br/>
      </w:r>
      <w:r>
        <w:rPr>
          <w:rStyle w:val="VerbatimChar"/>
        </w:rPr>
        <w:t xml:space="preserve">                           +-----------------+--------+--------+</w:t>
      </w:r>
      <w:r>
        <w:br/>
      </w:r>
      <w:r>
        <w:rPr>
          <w:rStyle w:val="VerbatimChar"/>
        </w:rPr>
        <w:t xml:space="preserve">                           |                          | PID-lista kész</w:t>
      </w:r>
      <w:r>
        <w:br/>
      </w:r>
      <w:r>
        <w:rPr>
          <w:rStyle w:val="VerbatimChar"/>
        </w:rPr>
        <w:t xml:space="preserve">                           |                          v</w:t>
      </w:r>
      <w:r>
        <w:br/>
      </w:r>
      <w:r>
        <w:rPr>
          <w:rStyle w:val="VerbatimChar"/>
        </w:rPr>
        <w:t xml:space="preserve">                           |                 +--------+--------+</w:t>
      </w:r>
      <w:r>
        <w:br/>
      </w:r>
      <w:r>
        <w:rPr>
          <w:rStyle w:val="VerbatimChar"/>
        </w:rPr>
        <w:t xml:space="preserve">                           +-----------------|  POLL_REQ  -&gt;   |&lt;------+</w:t>
      </w:r>
      <w:r>
        <w:br/>
      </w:r>
      <w:r>
        <w:rPr>
          <w:rStyle w:val="VerbatimChar"/>
        </w:rPr>
        <w:t xml:space="preserve">                             busz-off        |  WAIT_RESP      |       | következő PID</w:t>
      </w:r>
      <w:r>
        <w:br/>
      </w:r>
      <w:r>
        <w:rPr>
          <w:rStyle w:val="VerbatimChar"/>
        </w:rPr>
        <w:t xml:space="preserve">                                             |  PARSE -&gt; TX    |-------+</w:t>
      </w:r>
      <w:r>
        <w:br/>
      </w:r>
      <w:r>
        <w:rPr>
          <w:rStyle w:val="VerbatimChar"/>
        </w:rPr>
        <w:t xml:space="preserve">                                             +-----------------+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603"/>
        <w:gridCol w:w="5337"/>
        <w:gridCol w:w="2696"/>
      </w:tblGrid>
      <w:tr>
        <w:trPr>
          <w:tblHeader w:val="true"/>
          <w:cantSplit/>
          <w:tblHeader/>
        </w:trPr>
        <w:tc>
          <w:tcPr>
            <w:tcW w:w="160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Állapot</w:t>
            </w:r>
          </w:p>
        </w:tc>
        <w:tc>
          <w:tcPr>
            <w:tcW w:w="533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Feladat</w:t>
            </w:r>
          </w:p>
        </w:tc>
        <w:tc>
          <w:tcPr>
            <w:tcW w:w="269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Kilépési feltétel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INIT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GPIO, TWAI konfiguráció, ESP-NOW peer felvétel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Inicializálás kész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STANDBY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RS = HIGH, deep sleep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RXD ébresztés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WAKE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RS = LOW, TWAI indítás Listen-Only módban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Busz-aktivitás észlelve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BUS_SNIFF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Forgalom figyelése, hibaszámlálók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Forgalom stabil → PROBE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PROBE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01 00 … támogatott PID-ek felderítése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Lista kész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POLL_REQ → WAIT_RESP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Kérés küldése, válasz várása (P2 ≤ 50 ms)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Válasz, vagy timeout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PARSE → TX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Képlet alkalmazása, csomag összeállítás, ESP-NOW küldés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Küldés kész → következő PID</w:t>
            </w:r>
          </w:p>
        </w:tc>
      </w:tr>
      <w:tr>
        <w:trPr>
          <w:cantSplit/>
        </w:trPr>
        <w:tc>
          <w:tcPr>
            <w:tcW w:w="160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ERROR / RECOVERY</w:t>
            </w:r>
          </w:p>
        </w:tc>
        <w:tc>
          <w:tcPr>
            <w:tcW w:w="533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Bus-off kezelés, újraindítás, érvénytelen jelzők</w:t>
            </w:r>
          </w:p>
        </w:tc>
        <w:tc>
          <w:tcPr>
            <w:tcW w:w="26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Sikeres újraindulás</w:t>
            </w:r>
          </w:p>
        </w:tc>
      </w:tr>
    </w:tbl>
    <w:p>
      <w:pPr>
        <w:pStyle w:val="BodyText"/>
      </w:pPr>
      <w:r>
        <w:rPr>
          <w:bCs/>
          <w:b/>
        </w:rPr>
        <w:t xml:space="preserve">Ütemezés (a frissítési követelmény teljesítéséhez).</w:t>
      </w:r>
      <w:r>
        <w:t xml:space="preserve"> </w:t>
      </w:r>
      <w:r>
        <w:t xml:space="preserve">A kérés–válasz tranzakció busz-ideje elhanyagolható (egy 8 bájtos keret 500 kbit/s-on ≈ 0,22–0,26 ms), a meghatározó tényező az ECU válaszideje, amely járműtől és terheléstől függően tipikusan néhány–néhány tíz ms (a szabvány határa P2 ≤ 50 ms). A gyorsan változó paraméterek (fordulatszám, fojtószelep, sebesség) minden ciklusban, a lassú paraméter (hűtővíz-hőmérséklet) ritkábban (≈ 1 Hz) kerül lekérdezésre:</w:t>
      </w:r>
    </w:p>
    <w:p>
      <w:pPr>
        <w:pStyle w:val="SourceCode"/>
      </w:pPr>
      <w:r>
        <w:rPr>
          <w:rStyle w:val="VerbatimChar"/>
        </w:rPr>
        <w:t xml:space="preserve">Ciklus: RPM -&gt; TPS -&gt; SPEED -&gt; RPM -&gt; TPS -&gt; SPEED -&gt; ... (minden ~50. ciklusban COOLANT)</w:t>
      </w:r>
      <w:r>
        <w:br/>
      </w:r>
      <w:r>
        <w:rPr>
          <w:rStyle w:val="VerbatimChar"/>
        </w:rPr>
        <w:t xml:space="preserve">ECU-válaszidő ≈ 8 ms esetén: 3 lekérdezés ≈ 24 ms -&gt; RPM frissítés ≈ 40 Hz</w:t>
      </w:r>
    </w:p>
    <w:p>
      <w:pPr>
        <w:pStyle w:val="FirstParagraph"/>
      </w:pPr>
      <w:r>
        <w:t xml:space="preserve">A tényleges mintavétel ECU-függő; a 40–60 Hz-es megjelenítési rátát a kijelző oldali interpoláció (extrapoláció/simítás) biztosítja, a mintavételi cél legalább 30–40 Hz a gyorsan változó paraméterekre. Több PID egyetlen kérésben (Mode 01, legfeljebb 6 PID) szintén lehetséges, de a válasz ISO-TP többkeretes, és nem minden ECU támogatja; ez opcionális optimalizálás.</w:t>
      </w:r>
    </w:p>
    <w:bookmarkEnd w:id="46"/>
    <w:bookmarkStart w:id="47" w:name="esp-now-adatcsomag-struktúra"/>
    <w:p>
      <w:pPr>
        <w:pStyle w:val="Heading2"/>
      </w:pPr>
      <w:r>
        <w:t xml:space="preserve">4.3 ESP-NOW adatcsomag-struktúra</w:t>
      </w:r>
    </w:p>
    <w:p>
      <w:pPr>
        <w:pStyle w:val="FirstParagraph"/>
      </w:pPr>
      <w:r>
        <w:t xml:space="preserve">A csomag fix hosszúságú, bináris, little-endian (a RISC-V natív bájtsorrendje),</w:t>
      </w:r>
      <w:r>
        <w:t xml:space="preserve"> </w:t>
      </w:r>
      <w:r>
        <w:rPr>
          <w:rStyle w:val="VerbatimChar"/>
        </w:rPr>
        <w:t xml:space="preserve">packed</w:t>
      </w:r>
      <w:r>
        <w:t xml:space="preserve"> </w:t>
      </w:r>
      <w:r>
        <w:t xml:space="preserve">struktúra; nincs lebegőpontos adat, a konverziót a kijelző végzi a nyers értékekből.</w:t>
      </w:r>
    </w:p>
    <w:p>
      <w:pPr>
        <w:pStyle w:val="SourceCode"/>
      </w:pPr>
      <w:r>
        <w:rPr>
          <w:rStyle w:val="VerbatimChar"/>
        </w:rPr>
        <w:t xml:space="preserve">typedef struct __attribute__((packed)) {</w:t>
      </w:r>
      <w:r>
        <w:br/>
      </w:r>
      <w:r>
        <w:rPr>
          <w:rStyle w:val="VerbatimChar"/>
        </w:rPr>
        <w:t xml:space="preserve">    uint8_t  magic;         // 0xA5 – csomagazonosító</w:t>
      </w:r>
      <w:r>
        <w:br/>
      </w:r>
      <w:r>
        <w:rPr>
          <w:rStyle w:val="VerbatimChar"/>
        </w:rPr>
        <w:t xml:space="preserve">    uint8_t  version;       // protokollverzió (jelenleg 1)</w:t>
      </w:r>
      <w:r>
        <w:br/>
      </w:r>
      <w:r>
        <w:rPr>
          <w:rStyle w:val="VerbatimChar"/>
        </w:rPr>
        <w:t xml:space="preserve">    uint16_t seq;           // folyamatos sorszám (csomagvesztés-detektálás)</w:t>
      </w:r>
      <w:r>
        <w:br/>
      </w:r>
      <w:r>
        <w:rPr>
          <w:rStyle w:val="VerbatimChar"/>
        </w:rPr>
        <w:t xml:space="preserve">    uint32_t timestamp_ms;  // az adó idő (ms, bekapcsolás óta)</w:t>
      </w:r>
      <w:r>
        <w:br/>
      </w:r>
      <w:r>
        <w:rPr>
          <w:rStyle w:val="VerbatimChar"/>
        </w:rPr>
        <w:t xml:space="preserve">    uint16_t rpm_raw;       // (256*A + B)  -&gt; RPM = rpm_raw / 4</w:t>
      </w:r>
      <w:r>
        <w:br/>
      </w:r>
      <w:r>
        <w:rPr>
          <w:rStyle w:val="VerbatimChar"/>
        </w:rPr>
        <w:t xml:space="preserve">    uint8_t  speed_kmh;     // A  -&gt; km/h</w:t>
      </w:r>
      <w:r>
        <w:br/>
      </w:r>
      <w:r>
        <w:rPr>
          <w:rStyle w:val="VerbatimChar"/>
        </w:rPr>
        <w:t xml:space="preserve">    uint8_t  coolant_raw;   // A  -&gt; T = coolant_raw - 40  [°C]</w:t>
      </w:r>
      <w:r>
        <w:br/>
      </w:r>
      <w:r>
        <w:rPr>
          <w:rStyle w:val="VerbatimChar"/>
        </w:rPr>
        <w:t xml:space="preserve">    uint8_t  throttle_raw;  // A  -&gt; TPS = 100 * throttle_raw / 255  [%]</w:t>
      </w:r>
      <w:r>
        <w:br/>
      </w:r>
      <w:r>
        <w:rPr>
          <w:rStyle w:val="VerbatimChar"/>
        </w:rPr>
        <w:t xml:space="preserve">    uint8_t  flags;         // állapotjelzők (lent)</w:t>
      </w:r>
      <w:r>
        <w:br/>
      </w:r>
      <w:r>
        <w:rPr>
          <w:rStyle w:val="VerbatimChar"/>
        </w:rPr>
        <w:t xml:space="preserve">    uint16_t crc16;         // CRC-16/CCITT-FALSE az előző 14 bájtra</w:t>
      </w:r>
      <w:r>
        <w:br/>
      </w:r>
      <w:r>
        <w:rPr>
          <w:rStyle w:val="VerbatimChar"/>
        </w:rPr>
        <w:t xml:space="preserve">} obd_telemetry_t;          // összesen 16 bájt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446"/>
        <w:gridCol w:w="1296"/>
        <w:gridCol w:w="6894"/>
      </w:tblGrid>
      <w:tr>
        <w:trPr>
          <w:tblHeader w:val="true"/>
          <w:cantSplit/>
          <w:tblHeader/>
        </w:trPr>
        <w:tc>
          <w:tcPr>
            <w:tcW w:w="144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Mező</w:t>
            </w:r>
          </w:p>
        </w:tc>
        <w:tc>
          <w:tcPr>
            <w:tcW w:w="129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Bájt</w:t>
            </w:r>
          </w:p>
        </w:tc>
        <w:tc>
          <w:tcPr>
            <w:tcW w:w="689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Szerep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magic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Csomagtípus/szinkron (0xA5)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version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Kompatibilitás-ellenőrzés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seq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Csomagvesztés és sorrend ellenőrzése (a kijelző számolja a hiányt)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timestamp_ms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Mintavétel időbélyege az adatkorosság számításához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rpm_raw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Fordulatszám nyers értékben (1/4 min⁻¹ felbontás)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speed_kmh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Sebesség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coolant_raw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Hűtővíz-hőmérséklet nyers (+40 °C offsettel)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throttle_raw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Fojtószelep-állás nyers (0…255)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flags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Lásd lent</w:t>
            </w:r>
          </w:p>
        </w:tc>
      </w:tr>
      <w:tr>
        <w:trPr>
          <w:cantSplit/>
        </w:trPr>
        <w:tc>
          <w:tcPr>
            <w:tcW w:w="1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rStyle w:val="VerbatimChar"/>
                <w:sz w:val="18"/>
              </w:rPr>
              <w:t xml:space="preserve">crc16</w:t>
            </w:r>
          </w:p>
        </w:tc>
        <w:tc>
          <w:tcPr>
            <w:tcW w:w="129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89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Hibadetektálás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flags</w:t>
      </w:r>
      <w:r>
        <w:rPr>
          <w:bCs/>
          <w:b/>
        </w:rPr>
        <w:t xml:space="preserve"> </w:t>
      </w:r>
      <w:r>
        <w:rPr>
          <w:bCs/>
          <w:b/>
        </w:rPr>
        <w:t xml:space="preserve">bitjei: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599"/>
        <w:gridCol w:w="7038"/>
      </w:tblGrid>
      <w:tr>
        <w:trPr>
          <w:tblHeader w:val="true"/>
          <w:cantSplit/>
          <w:tblHeader/>
        </w:trPr>
        <w:tc>
          <w:tcPr>
            <w:tcW w:w="2599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Bit</w:t>
            </w:r>
          </w:p>
        </w:tc>
        <w:tc>
          <w:tcPr>
            <w:tcW w:w="703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Jelentés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CAN busz aktív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ECU válaszol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RPM érvényes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Sebesség érvényes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Hűtővíz érvényes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Fojtószelep érvényes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Adó bus-off / helyreállítás alatt</w:t>
            </w:r>
          </w:p>
        </w:tc>
      </w:tr>
      <w:tr>
        <w:trPr>
          <w:cantSplit/>
        </w:trPr>
        <w:tc>
          <w:tcPr>
            <w:tcW w:w="2599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703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Tartalék</w:t>
            </w:r>
          </w:p>
        </w:tc>
      </w:tr>
    </w:tbl>
    <w:p>
      <w:pPr>
        <w:pStyle w:val="BodyText"/>
      </w:pPr>
      <w:r>
        <w:rPr>
          <w:bCs/>
          <w:b/>
        </w:rPr>
        <w:t xml:space="preserve">Működési szabályok: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Unicast, rögzített csatorna.</w:t>
      </w:r>
      <w:r>
        <w:t xml:space="preserve"> </w:t>
      </w:r>
      <w:r>
        <w:t xml:space="preserve">A modul a kijelző MAC-címére küld; mindkét egység azonos Wi-Fi csatornán működik. A link-réteg nyugtázás (ACK) és az újraküldés a MAC szinten automatikus;</w:t>
      </w:r>
      <w:r>
        <w:t xml:space="preserve"> </w:t>
      </w:r>
      <w:r>
        <w:rPr>
          <w:bCs/>
          <w:b/>
        </w:rPr>
        <w:t xml:space="preserve">alkalmazás szintű újraküldés nincs</w:t>
      </w:r>
      <w:r>
        <w:t xml:space="preserve">, mert a telemetria gyorsan elavul: mindig a legfrissebb adat a fontos.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Titkosítás.</w:t>
      </w:r>
      <w:r>
        <w:t xml:space="preserve"> </w:t>
      </w:r>
      <w:r>
        <w:t xml:space="preserve">Opcionális (PMK/LMK), a 16 bájtos csomagnál elhanyagolható többletterheléssel.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Csatornavesztés kezelése.</w:t>
      </w:r>
      <w:r>
        <w:t xml:space="preserve"> </w:t>
      </w:r>
      <w:r>
        <w:t xml:space="preserve">Ha a kijelző 250 ms-nál hosszabb ideig nem kap érvényes csomagot, a kijelzőn „nincs jel” állapot jelenik meg, és a mutatók biztonságos értékre állnak.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Átviteli késleltetés.</w:t>
      </w:r>
      <w:r>
        <w:t xml:space="preserve"> </w:t>
      </w:r>
      <w:r>
        <w:t xml:space="preserve">Egy csomag teljes kerete ≈ 60 bájt (fejléc + 16 bájt hasznos adat + FCS), ami 1 Mbit/s-nál ≈ 0,5–0,7 ms légi idő; az ACK-val együtt is jóval a 4 ms-os követelmény alatt marad</w:t>
      </w:r>
      <w:r>
        <w:t xml:space="preserve"> </w:t>
      </w:r>
      <w:r>
        <w:rPr>
          <w:iCs/>
          <w:i/>
        </w:rPr>
        <w:t xml:space="preserve">[B]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nyák-kialakítás-és-gyártástechnológia"/>
    <w:p>
      <w:pPr>
        <w:pStyle w:val="Heading1"/>
      </w:pPr>
      <w:r>
        <w:t xml:space="preserve">5. NYÁK KIALAKÍTÁS ÉS GYÁRTÁSTECHNOLÓGIA</w:t>
      </w:r>
    </w:p>
    <w:bookmarkStart w:id="49" w:name="X1e6c6af08fa9d96db731d870e6ad34fac236b69"/>
    <w:p>
      <w:pPr>
        <w:pStyle w:val="Heading2"/>
      </w:pPr>
      <w:r>
        <w:t xml:space="preserve">5.1 Négyrétegű rétegfelépítés (JLCPCB JLC04161H-7628)</w:t>
      </w:r>
    </w:p>
    <w:p>
      <w:pPr>
        <w:pStyle w:val="FirstParagraph"/>
      </w:pPr>
      <w:r>
        <w:t xml:space="preserve">Gyártó szabványos, 4 rétegű, 1,6 mm vastag stackupot használunk, kizárólag szabványos átmenő furatos viákkal (nincs költséges vak/eltemetett via).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984"/>
        <w:gridCol w:w="758"/>
        <w:gridCol w:w="5692"/>
        <w:gridCol w:w="2202"/>
      </w:tblGrid>
      <w:tr>
        <w:trPr>
          <w:tblHeader w:val="true"/>
          <w:cantSplit/>
          <w:tblHeader/>
        </w:trPr>
        <w:tc>
          <w:tcPr>
            <w:tcW w:w="984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Réteg</w:t>
            </w:r>
          </w:p>
        </w:tc>
        <w:tc>
          <w:tcPr>
            <w:tcW w:w="758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KiCad név</w:t>
            </w:r>
          </w:p>
        </w:tc>
        <w:tc>
          <w:tcPr>
            <w:tcW w:w="569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Funkció</w:t>
            </w:r>
          </w:p>
        </w:tc>
        <w:tc>
          <w:tcPr>
            <w:tcW w:w="220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Tipikus vastagság (réz / dielektrikum)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L1 (Top)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F.Cu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Felületszerelt alkatrészek, buck kapcsolási hurok (U2 SW → L1 rövid felület), passzívak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35 µm (1 oz)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Prepreg 7628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Dielektrikum L1–L2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0,21 mm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L2 (Belső 1)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In1.Cu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Teljes, megszakítás nélküli FÖLDSÍK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15,2 µm (0,5 oz)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Core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Magdielektrikum L2–L3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1,065 mm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L3 (Belső 2)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In2.Cu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Tápelosztás: +12 V védett táp, +3,3 V rendszertáp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15,2 µm (0,5 oz)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Prepreg 7628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Dielektrikum L3–L4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≈ 0,21 mm</w:t>
            </w:r>
          </w:p>
        </w:tc>
      </w:tr>
      <w:tr>
        <w:trPr>
          <w:cantSplit/>
        </w:trPr>
        <w:tc>
          <w:tcPr>
            <w:tcW w:w="984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L4 (Bottom)</w:t>
            </w:r>
          </w:p>
        </w:tc>
        <w:tc>
          <w:tcPr>
            <w:tcW w:w="758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B.Cu</w:t>
            </w:r>
          </w:p>
        </w:tc>
        <w:tc>
          <w:tcPr>
            <w:tcW w:w="569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Szimmetrikus CAN differenciális érpár (CANH, CANL), forrasztóhidak (JP2), hátoldali földkitöltés</w:t>
            </w:r>
          </w:p>
        </w:tc>
        <w:tc>
          <w:tcPr>
            <w:tcW w:w="220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35 µm (1 oz)</w:t>
            </w:r>
          </w:p>
        </w:tc>
      </w:tr>
    </w:tbl>
    <w:p>
      <w:pPr>
        <w:pStyle w:val="BodyText"/>
      </w:pPr>
      <w:r>
        <w:rPr>
          <w:iCs/>
          <w:i/>
        </w:rPr>
        <w:t xml:space="preserve">A vastagságok névleges értékek, a gyártási tűrések és a végső összvastagság (≈ 1,6 mm) miatt a JLCPCB aktuális stackup-táblázata az irányadó.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123"/>
        <w:gridCol w:w="951"/>
        <w:gridCol w:w="1115"/>
        <w:gridCol w:w="5446"/>
      </w:tblGrid>
      <w:tr>
        <w:trPr>
          <w:tblHeader w:val="true"/>
          <w:cantSplit/>
          <w:tblHeader/>
        </w:trPr>
        <w:tc>
          <w:tcPr>
            <w:tcW w:w="2123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Via</w:t>
            </w:r>
          </w:p>
        </w:tc>
        <w:tc>
          <w:tcPr>
            <w:tcW w:w="95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Fúró</w:t>
            </w:r>
          </w:p>
        </w:tc>
        <w:tc>
          <w:tcPr>
            <w:tcW w:w="111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Gyűrű (pad)</w:t>
            </w:r>
          </w:p>
        </w:tc>
        <w:tc>
          <w:tcPr>
            <w:tcW w:w="5446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Megjegyzés</w:t>
            </w:r>
          </w:p>
        </w:tc>
      </w:tr>
      <w:tr>
        <w:trPr>
          <w:cantSplit/>
        </w:trPr>
        <w:tc>
          <w:tcPr>
            <w:tcW w:w="2123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Szabványos átmenő furatos</w:t>
            </w:r>
          </w:p>
        </w:tc>
        <w:tc>
          <w:tcPr>
            <w:tcW w:w="95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0,3 mm</w:t>
            </w:r>
          </w:p>
        </w:tc>
        <w:tc>
          <w:tcPr>
            <w:tcW w:w="111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0,6 mm</w:t>
            </w:r>
          </w:p>
        </w:tc>
        <w:tc>
          <w:tcPr>
            <w:tcW w:w="5446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Konzervatív áramterhelhetőség ≈ 1 A/via; tápágon legalább 2 via</w:t>
            </w:r>
          </w:p>
        </w:tc>
      </w:tr>
    </w:tbl>
    <w:bookmarkEnd w:id="49"/>
    <w:bookmarkStart w:id="50" w:name="X0c66d2a463bb5e77136e8e0ed4d12a6348c608e"/>
    <w:p>
      <w:pPr>
        <w:pStyle w:val="Heading2"/>
      </w:pPr>
      <w:r>
        <w:t xml:space="preserve">5.2 Miért kritikus az L2 megszakítás nélküli földsíkja?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Alacsony hurokinduktivitású visszatérő út (képsík-hatás).</w:t>
      </w:r>
      <w:r>
        <w:t xml:space="preserve"> </w:t>
      </w:r>
      <w:r>
        <w:t xml:space="preserve">A kapcsolóáram a SW csomóponton az L1-en folyik, és közvetlenül alatta, az L2 földsíkon tér vissza, mert az áram a legkisebb impedanciájú (induktivitású) utat választja. Mivel az L1–L2 távolság csak 0,21 mm, a hurok nagyon kicsi:</w:t>
      </w:r>
    </w:p>
    <w:p>
      <w:pPr>
        <w:pStyle w:val="SourceCode"/>
      </w:pPr>
      <w:r>
        <w:rPr>
          <w:rStyle w:val="VerbatimChar"/>
        </w:rPr>
        <w:t xml:space="preserve">L_hurok ≈ mu0 * h * l / w          (szalagvezeték közelítés)</w:t>
      </w:r>
      <w:r>
        <w:br/>
      </w:r>
      <w:r>
        <w:br/>
      </w:r>
      <w:r>
        <w:rPr>
          <w:rStyle w:val="VerbatimChar"/>
        </w:rPr>
        <w:t xml:space="preserve">mu0 = 1.2566e-6 H/m, h = 0.21 mm, l = 5 mm, w = 2 mm:</w:t>
      </w:r>
      <w:r>
        <w:br/>
      </w:r>
      <w:r>
        <w:rPr>
          <w:rStyle w:val="VerbatimChar"/>
        </w:rPr>
        <w:t xml:space="preserve">L_hurok ≈ 1.2566e-6 * 0.21e-3 * 5e-3 / 2e-3 = 0.66 nH</w:t>
      </w:r>
      <w:r>
        <w:br/>
      </w:r>
      <w:r>
        <w:br/>
      </w:r>
      <w:r>
        <w:rPr>
          <w:rStyle w:val="VerbatimChar"/>
        </w:rPr>
        <w:t xml:space="preserve">Tüske: V = L * dI/dt ≈ 0.66 nH * (0.9 A / 5 ns) ≈ 0.12 V</w:t>
      </w:r>
      <w:r>
        <w:br/>
      </w:r>
      <w:r>
        <w:rPr>
          <w:rStyle w:val="VerbatimChar"/>
        </w:rPr>
        <w:t xml:space="preserve">Összehasonlításként 5 nH-s hurok (földsík nélkül, hosszabb visszatérő út): ≈ 0.9 V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Zavarsugárzás csökkentése.</w:t>
      </w:r>
      <w:r>
        <w:t xml:space="preserve"> </w:t>
      </w:r>
      <w:r>
        <w:t xml:space="preserve">A kis hurok sugárzása arányos az</w:t>
      </w:r>
      <w:r>
        <w:t xml:space="preserve"> </w:t>
      </w:r>
      <w:r>
        <w:rPr>
          <w:rStyle w:val="VerbatimChar"/>
        </w:rPr>
        <w:t xml:space="preserve">f² · A · I</w:t>
      </w:r>
      <w:r>
        <w:t xml:space="preserve"> </w:t>
      </w:r>
      <w:r>
        <w:t xml:space="preserve">szorzattal; a földsík a hurok A területét minimalizálja.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Árnyékolás.</w:t>
      </w:r>
      <w:r>
        <w:t xml:space="preserve"> </w:t>
      </w:r>
      <w:r>
        <w:t xml:space="preserve">A teli L2 földsík elválasztja a zajos L1 kapcsolási csomópontot az L3 tápelosztástól és az L4 CAN érpártól, így csökkenti a kapacitív és induktív csatolást.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Referenciasík az RF vonalhoz.</w:t>
      </w:r>
      <w:r>
        <w:t xml:space="preserve"> </w:t>
      </w:r>
      <w:r>
        <w:t xml:space="preserve">A rádiós modul antennájához és a tápvezetékek visszatéréséhez stabil referenciát ad.</w:t>
      </w:r>
    </w:p>
    <w:p>
      <w:pPr>
        <w:pStyle w:val="FirstParagraph"/>
      </w:pPr>
      <w:r>
        <w:rPr>
          <w:bCs/>
          <w:b/>
        </w:rPr>
        <w:t xml:space="preserve">Következmények a megvalósításra:</w:t>
      </w:r>
      <w:r>
        <w:t xml:space="preserve"> </w:t>
      </w:r>
      <w:r>
        <w:t xml:space="preserve">az L2-n nem vezethetők jelnyomvonalak, nincs szakadás vagy hasítás a kapcsolóáram útvonalában (egy rés a visszatérő áramot kerülőútra kényszeríti, megnövelve a hurok területét); a viák anti-pad-jeit a kapcsolási csomópont alatt a lehető legkisebbre kell venni, és a GND-viák sűrűn (stitching) kötik össze az L1 és L4 földkitöltést az L2-vel.</w:t>
      </w:r>
    </w:p>
    <w:bookmarkEnd w:id="50"/>
    <w:bookmarkStart w:id="51" w:name="huzalozási-szabályok"/>
    <w:p>
      <w:pPr>
        <w:pStyle w:val="Heading2"/>
      </w:pPr>
      <w:r>
        <w:t xml:space="preserve">5.3 Huzalozási szabályok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770"/>
        <w:gridCol w:w="6867"/>
      </w:tblGrid>
      <w:tr>
        <w:trPr>
          <w:tblHeader w:val="true"/>
          <w:cantSplit/>
          <w:tblHeader/>
        </w:trPr>
        <w:tc>
          <w:tcPr>
            <w:tcW w:w="277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Terület</w:t>
            </w:r>
          </w:p>
        </w:tc>
        <w:tc>
          <w:tcPr>
            <w:tcW w:w="686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Szabály / cél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Buck kapcsoló hurok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VIN láb – C_in (C7 és a kerámia bemeneti kondenzátor) – GND láb hurok a lehető legrövidebb, cél: hurokterület ≲ 25 mm². Az SW csomópont → L1 összeköttetés rövid, a rézterület minimális (≲ 20 mm²), alatta csak teli földsík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Földelés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C_in és C_out GND-padjeihez legalább 2–2 via az L2-re, közvetlenül a padnél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Visszacsatoló ág (FB)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Az R2/R3 osztó közvetlenül az FB láb mellett, az SW csomóponttól és az L1-től távol vezetve, rövid, nem árnyékolt, de a zajos zónákkal párhuzamosan nem futó nyomvonal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L1 alatt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Nincs jelvezeték az induktor alatt és közvetlen közelében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CAN differenciális pár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Az L4-en, szimmetrikusan vezetve (azonos hossz, ±1 mm, azonos távolság, nincs stub); a J1962 6-os (CANH) és 14-es (CANL) lábától az SN65HVD231-ig a lehető legrövidebb úton; az átmenő viák párban, szimmetrikusan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CAN referenciasík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L4 szomszédos síkja az L3 (táp). A visszatérő áramnak a 3,3 V/12 V sík mentén a dekuplungkondenzátorokon át kell záródnia, ezért a CAN pár alatt az L3-on ne legyen szakadás, és a transceiver közelében földelő viák (stitching) és dekuplung kondenzátorok szükségesek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Zajos és érzékeny területek elkülönítése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A CAN nyomvonalak és az antennazóna legyen távol a buck SW csomóponttól, az L1-től; a tápágak ne fussanak át az antennazónán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Viák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Kizárólag átmenő furatos, 0,3 mm / 0,6 mm; nincs via-in-pad</w:t>
            </w:r>
          </w:p>
        </w:tc>
      </w:tr>
      <w:tr>
        <w:trPr>
          <w:cantSplit/>
        </w:trPr>
        <w:tc>
          <w:tcPr>
            <w:tcW w:w="27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Antennazóna</w:t>
            </w:r>
          </w:p>
        </w:tc>
        <w:tc>
          <w:tcPr>
            <w:tcW w:w="68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Az ESP32-C3-WROOM-02 modul nyomtatott F-antennája (Inverted-F) a kártya szélén túlnyúlik; az antenna alatt és körül minden rétegen réz- és vezetékmentes keepout zóna, a modul adatlapja szerinti méretekkel; a földkitöltés az antenna alatt megszakad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Megjegyzés (CAN impedancia).</w:t>
      </w:r>
      <w:r>
        <w:t xml:space="preserve"> </w:t>
      </w:r>
      <w:r>
        <w:t xml:space="preserve">500 kbit/s mellett a CAN nem igényel szigorúan 120 Ω-os differenciális impedanciájú vezetést; a cél a szimmetria és a szimmetrikus zajérzékenység, nem az impedancia pontos illesztése.</w:t>
      </w:r>
    </w:p>
    <w:bookmarkEnd w:id="51"/>
    <w:bookmarkStart w:id="52" w:name="mechanikai-rögzítés-és-3d-nyomtatott-ház"/>
    <w:p>
      <w:pPr>
        <w:pStyle w:val="Heading2"/>
      </w:pPr>
      <w:r>
        <w:t xml:space="preserve">5.4 Mechanikai rögzítés és 3D nyomtatott ház</w:t>
      </w:r>
    </w:p>
    <w:p>
      <w:pPr>
        <w:pStyle w:val="FirstParagraph"/>
      </w:pPr>
      <w:r>
        <w:t xml:space="preserve">A modul háza vízszintesen kettéosztott, 3D nyomtatott kialakítású (PETG vagy ABS). A kialakítás jellemzői:</w:t>
      </w:r>
    </w:p>
    <w:p>
      <w:pPr>
        <w:numPr>
          <w:ilvl w:val="0"/>
          <w:numId w:val="1007"/>
        </w:numPr>
        <w:pStyle w:val="Compact"/>
      </w:pPr>
      <w:r>
        <w:t xml:space="preserve">A NYÁK</w:t>
      </w:r>
      <w:r>
        <w:t xml:space="preserve"> </w:t>
      </w:r>
      <w:r>
        <w:rPr>
          <w:bCs/>
          <w:b/>
        </w:rPr>
        <w:t xml:space="preserve">fészkekben</w:t>
      </w:r>
      <w:r>
        <w:t xml:space="preserve"> </w:t>
      </w:r>
      <w:r>
        <w:t xml:space="preserve">ül, az USB csatlakozó környékén illesztett támasztékokkal, amelyek az USB csatlakozó mechanikai terhelését (dugózás) a házra vezetik, nem a forrasztási pontokra.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Egyetlen M3-as csavar</w:t>
      </w:r>
      <w:r>
        <w:t xml:space="preserve"> </w:t>
      </w:r>
      <w:r>
        <w:t xml:space="preserve">fogja össze a ház két felét és rögzíti a nyákot; a fészkek és a nyák körvonala megakadályozza az</w:t>
      </w:r>
      <w:r>
        <w:t xml:space="preserve"> </w:t>
      </w:r>
      <w:r>
        <w:rPr>
          <w:bCs/>
          <w:b/>
        </w:rPr>
        <w:t xml:space="preserve">elfordulást</w:t>
      </w:r>
      <w:r>
        <w:t xml:space="preserve"> </w:t>
      </w:r>
      <w:r>
        <w:t xml:space="preserve">a csavar körül.</w:t>
      </w:r>
    </w:p>
    <w:p>
      <w:pPr>
        <w:numPr>
          <w:ilvl w:val="0"/>
          <w:numId w:val="1007"/>
        </w:numPr>
        <w:pStyle w:val="Compact"/>
      </w:pPr>
      <w:r>
        <w:t xml:space="preserve">A J1962 csatlakozó az egyik oldalon kilép a házból; mellette az USB nyílás hozzáférhető marad a firmware-frissítéshez.</w:t>
      </w:r>
    </w:p>
    <w:p>
      <w:pPr>
        <w:numPr>
          <w:ilvl w:val="0"/>
          <w:numId w:val="1007"/>
        </w:numPr>
        <w:pStyle w:val="Compact"/>
      </w:pPr>
      <w:r>
        <w:t xml:space="preserve">Illesztési tűrések: FDM nyomtatásnál 0,2–0,3 mm hézag a nyák körül, falvastagság legalább 1,6–2 mm.</w:t>
      </w:r>
    </w:p>
    <w:p>
      <w:pPr>
        <w:numPr>
          <w:ilvl w:val="0"/>
          <w:numId w:val="1007"/>
        </w:numPr>
        <w:pStyle w:val="Compact"/>
      </w:pPr>
      <w:r>
        <w:t xml:space="preserve">Az antennazóna körül nincs fém (sem betét, sem csavar), a műanyag réteg közvetlenül az antenna fölött vékony és egyenletes.</w:t>
      </w:r>
    </w:p>
    <w:p>
      <w:pPr>
        <w:pStyle w:val="BlockText"/>
      </w:pPr>
      <w:r>
        <w:rPr>
          <w:bCs/>
          <w:b/>
        </w:rPr>
        <w:t xml:space="preserve">Anyagválasztás.</w:t>
      </w:r>
      <w:r>
        <w:t xml:space="preserve"> </w:t>
      </w:r>
      <w:r>
        <w:t xml:space="preserve">Az utastér (különösen a műszerfal környéke, napsütésben) elérheti a 80–85 °C-ot. A PETG üvegesedési hőmérséklete ≈ 80 °C körüli, az ABS/ASA ≈ 100 °C feletti, ezért tartós járműbeli használatra az</w:t>
      </w:r>
      <w:r>
        <w:t xml:space="preserve"> </w:t>
      </w:r>
      <w:r>
        <w:rPr>
          <w:bCs/>
          <w:b/>
        </w:rPr>
        <w:t xml:space="preserve">ABS vagy ASA</w:t>
      </w:r>
      <w:r>
        <w:t xml:space="preserve"> </w:t>
      </w:r>
      <w:r>
        <w:t xml:space="preserve">javasolt; a PETG prototípusokhoz és mérsékelt hőmérsékletű felhasználáshoz megfelelő. A modul hődisszipációja kicsi (átlag ≈ 0,4–0,5 W), külön szellőzés nem szükséges.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építési-élesítési-és-mérési-útmutató"/>
    <w:p>
      <w:pPr>
        <w:pStyle w:val="Heading1"/>
      </w:pPr>
      <w:r>
        <w:t xml:space="preserve">6. ÉPÍTÉSI, ÉLESÍTÉSI ÉS MÉRÉSI ÚTMUTATÓ</w:t>
      </w:r>
    </w:p>
    <w:bookmarkStart w:id="54" w:name="X48e988931d25e7423ce25a803d6d00f7ba5e1fe"/>
    <w:p>
      <w:pPr>
        <w:pStyle w:val="Heading2"/>
      </w:pPr>
      <w:r>
        <w:t xml:space="preserve">6.1 Feszültségmentes ellenőrzés (zárlatvizsgálat)</w:t>
      </w:r>
    </w:p>
    <w:p>
      <w:pPr>
        <w:pStyle w:val="FirstParagraph"/>
      </w:pPr>
      <w:r>
        <w:t xml:space="preserve">A beültetés után,</w:t>
      </w:r>
      <w:r>
        <w:t xml:space="preserve"> </w:t>
      </w:r>
      <w:r>
        <w:rPr>
          <w:bCs/>
          <w:b/>
        </w:rPr>
        <w:t xml:space="preserve">tápfeszültség nélkül</w:t>
      </w:r>
      <w:r>
        <w:t xml:space="preserve">, multiméterrel az alábbi pontokat kell ellenőrizni. Hibás értéknél a bekapcsolás tilos.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962"/>
        <w:gridCol w:w="7675"/>
      </w:tblGrid>
      <w:tr>
        <w:trPr>
          <w:tblHeader w:val="true"/>
          <w:cantSplit/>
          <w:tblHeader/>
        </w:trPr>
        <w:tc>
          <w:tcPr>
            <w:tcW w:w="1962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Mérési pont</w:t>
            </w:r>
          </w:p>
        </w:tc>
        <w:tc>
          <w:tcPr>
            <w:tcW w:w="767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Várt eredmény</w:t>
            </w:r>
          </w:p>
        </w:tc>
      </w:tr>
      <w:tr>
        <w:trPr>
          <w:cantSplit/>
        </w:trPr>
        <w:tc>
          <w:tcPr>
            <w:tcW w:w="19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+3V3 ↔ GND</w:t>
            </w:r>
          </w:p>
        </w:tc>
        <w:tc>
          <w:tcPr>
            <w:tcW w:w="76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&gt; 1 kΩ (a kondenzátorok töltődése miatt emelkedő érték); &lt; 100 Ω zárlatgyanús</w:t>
            </w:r>
          </w:p>
        </w:tc>
      </w:tr>
      <w:tr>
        <w:trPr>
          <w:cantSplit/>
        </w:trPr>
        <w:tc>
          <w:tcPr>
            <w:tcW w:w="19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+12V_PROT ↔ GND</w:t>
            </w:r>
          </w:p>
        </w:tc>
        <w:tc>
          <w:tcPr>
            <w:tcW w:w="76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&gt; 1 kΩ, emelkedő; &lt; 100 Ω zárlatgyanús</w:t>
            </w:r>
          </w:p>
        </w:tc>
      </w:tr>
      <w:tr>
        <w:trPr>
          <w:cantSplit/>
        </w:trPr>
        <w:tc>
          <w:tcPr>
            <w:tcW w:w="19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F1 folytonossága</w:t>
            </w:r>
          </w:p>
        </w:tc>
        <w:tc>
          <w:tcPr>
            <w:tcW w:w="76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&lt; 2 Ω</w:t>
            </w:r>
          </w:p>
        </w:tc>
      </w:tr>
      <w:tr>
        <w:trPr>
          <w:cantSplit/>
        </w:trPr>
        <w:tc>
          <w:tcPr>
            <w:tcW w:w="19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D1, D4 (diódaüzem)</w:t>
            </w:r>
          </w:p>
        </w:tc>
        <w:tc>
          <w:tcPr>
            <w:tcW w:w="76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D1: nyitóirányban ≈ 0,3–0,5 V; D4: záróirányban nincs vezetés, nyitóirányban ≈ 0,5–0,7 V</w:t>
            </w:r>
          </w:p>
        </w:tc>
      </w:tr>
      <w:tr>
        <w:trPr>
          <w:cantSplit/>
        </w:trPr>
        <w:tc>
          <w:tcPr>
            <w:tcW w:w="1962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CANH ↔ CANL</w:t>
            </w:r>
          </w:p>
        </w:tc>
        <w:tc>
          <w:tcPr>
            <w:tcW w:w="76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JP2 nyitva: &gt; 10 kΩ; JP2 zárva: ≈ 120 Ω</w:t>
            </w:r>
          </w:p>
        </w:tc>
      </w:tr>
    </w:tbl>
    <w:bookmarkEnd w:id="54"/>
    <w:bookmarkStart w:id="55" w:name="X9f9aec26ea1ff1d0e82d34b7b4b68b0aedba3f6"/>
    <w:p>
      <w:pPr>
        <w:pStyle w:val="Heading2"/>
      </w:pPr>
      <w:r>
        <w:t xml:space="preserve">6.2 Első bekapcsolás áramkorlátozott labortápról</w:t>
      </w:r>
    </w:p>
    <w:p>
      <w:pPr>
        <w:pStyle w:val="FirstParagraph"/>
      </w:pPr>
      <w:r>
        <w:t xml:space="preserve">A labortáp 12 V-ra,</w:t>
      </w:r>
      <w:r>
        <w:t xml:space="preserve"> </w:t>
      </w:r>
      <w:r>
        <w:rPr>
          <w:bCs/>
          <w:b/>
        </w:rPr>
        <w:t xml:space="preserve">50 mA-es áramkorláttal</w:t>
      </w:r>
      <w:r>
        <w:t xml:space="preserve"> </w:t>
      </w:r>
      <w:r>
        <w:t xml:space="preserve">állítva, JP2 nyitva, USB nélkül kapcsolandó a kártyára. Az áramfelvétel programozatlan modulnál ≈ 10–40 mA; ha a táp az áramkorlátba fut, azonnal le kell kapcsolni. Ezután ellenőrizendő: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2067"/>
        <w:gridCol w:w="7570"/>
      </w:tblGrid>
      <w:tr>
        <w:trPr>
          <w:tblHeader w:val="true"/>
          <w:cantSplit/>
          <w:tblHeader/>
        </w:trPr>
        <w:tc>
          <w:tcPr>
            <w:tcW w:w="2067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Mérés</w:t>
            </w:r>
          </w:p>
        </w:tc>
        <w:tc>
          <w:tcPr>
            <w:tcW w:w="757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Elvárt érték</w:t>
            </w:r>
          </w:p>
        </w:tc>
      </w:tr>
      <w:tr>
        <w:trPr>
          <w:cantSplit/>
        </w:trPr>
        <w:tc>
          <w:tcPr>
            <w:tcW w:w="20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+3,3 V sín</w:t>
            </w:r>
          </w:p>
        </w:tc>
        <w:tc>
          <w:tcPr>
            <w:tcW w:w="75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3,30 V ± 0,05 V (a 6,5–18 V-os bemeneti tartományban végig)</w:t>
            </w:r>
          </w:p>
        </w:tc>
      </w:tr>
      <w:tr>
        <w:trPr>
          <w:cantSplit/>
        </w:trPr>
        <w:tc>
          <w:tcPr>
            <w:tcW w:w="20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SW csomópont</w:t>
            </w:r>
          </w:p>
        </w:tc>
        <w:tc>
          <w:tcPr>
            <w:tcW w:w="75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 w:val="0"/>
              <w:spacing w:after="0" w:before="0"/>
              <w:jc w:val="left"/>
            </w:pPr>
            <w:r>
              <w:rPr>
                <w:sz w:val="18"/>
              </w:rPr>
              <w:t xml:space="preserve">400 kHz, tiszta négyszögjel</w:t>
            </w:r>
          </w:p>
        </w:tc>
      </w:tr>
      <w:tr>
        <w:trPr>
          <w:cantSplit/>
        </w:trPr>
        <w:tc>
          <w:tcPr>
            <w:tcW w:w="2067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Kimeneti ripple</w:t>
            </w:r>
          </w:p>
        </w:tc>
        <w:tc>
          <w:tcPr>
            <w:tcW w:w="757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&lt; 15 mVpp (20 MHz sávszélesség, rugós földelés)</w:t>
            </w:r>
          </w:p>
        </w:tc>
      </w:tr>
    </w:tbl>
    <w:p>
      <w:pPr>
        <w:pStyle w:val="BodyText"/>
      </w:pPr>
      <w:r>
        <w:t xml:space="preserve">Ezt követően az USB-n keresztül a firmware feltölthető, és az ESP32-C3 a bootnaplóval azonosítható.</w:t>
      </w:r>
    </w:p>
    <w:bookmarkEnd w:id="55"/>
    <w:bookmarkStart w:id="58" w:name="can-busz-kommunikációs-tesztelés"/>
    <w:p>
      <w:pPr>
        <w:pStyle w:val="Heading2"/>
      </w:pPr>
      <w:r>
        <w:t xml:space="preserve">6.3 CAN busz kommunikációs tesztelés</w:t>
      </w:r>
    </w:p>
    <w:bookmarkStart w:id="56" w:name="gyors-teszt-tesztpadon"/>
    <w:p>
      <w:pPr>
        <w:pStyle w:val="Heading3"/>
      </w:pPr>
      <w:r>
        <w:t xml:space="preserve">6.3.1 Gyors teszt tesztpadon</w:t>
      </w:r>
    </w:p>
    <w:p>
      <w:pPr>
        <w:pStyle w:val="FirstParagraph"/>
      </w:pPr>
      <w:r>
        <w:t xml:space="preserve">A modul egy ECU-szimulátorra vagy 500 kbit/s-ra állított USB–CAN adapterre csatlakozik, amely a 0x7DF kérésekre 0x7E8 azonosítóval válaszol. A JP2 a szimulátor lezárásától függ (3.3): egyetlen lezárás esetén összeforrasztandó, kettőnél nyitva marad. A teszt menete:</w:t>
      </w:r>
    </w:p>
    <w:p>
      <w:pPr>
        <w:numPr>
          <w:ilvl w:val="0"/>
          <w:numId w:val="1008"/>
        </w:numPr>
        <w:pStyle w:val="Compact"/>
      </w:pPr>
      <w:r>
        <w:t xml:space="preserve">A modul Listen-Only módban fogadja a szimulátor kereteit hibamentesen.</w:t>
      </w:r>
    </w:p>
    <w:p>
      <w:pPr>
        <w:numPr>
          <w:ilvl w:val="0"/>
          <w:numId w:val="1008"/>
        </w:numPr>
        <w:pStyle w:val="Compact"/>
      </w:pPr>
      <w:r>
        <w:t xml:space="preserve">Aktív módban a kérésekre (01 0C, 0D, 05, 11) a válaszok helyesen dekódolódnak. Ismert bemenettel ellenőrizhető: A = 0x1A, B = 0xF8 esetén RPM = (256·26 + 248) / 4 = 1726 min⁻¹.</w:t>
      </w:r>
    </w:p>
    <w:p>
      <w:pPr>
        <w:numPr>
          <w:ilvl w:val="0"/>
          <w:numId w:val="1008"/>
        </w:numPr>
        <w:pStyle w:val="Compact"/>
      </w:pPr>
      <w:r>
        <w:t xml:space="preserve">A kijelző (vagy egy ESP-NOW vevő tesztalkalmazás) hibamentesen fogadja a csomagokat: a</w:t>
      </w:r>
      <w:r>
        <w:t xml:space="preserve"> </w:t>
      </w:r>
      <w:r>
        <w:rPr>
          <w:rStyle w:val="VerbatimChar"/>
        </w:rPr>
        <w:t xml:space="preserve">seq</w:t>
      </w:r>
      <w:r>
        <w:t xml:space="preserve"> </w:t>
      </w:r>
      <w:r>
        <w:t xml:space="preserve">mező folytonos, a CRC helyes.</w:t>
      </w:r>
    </w:p>
    <w:bookmarkEnd w:id="56"/>
    <w:bookmarkStart w:id="57" w:name="egyszerű-teszt-járműben"/>
    <w:p>
      <w:pPr>
        <w:pStyle w:val="Heading3"/>
      </w:pPr>
      <w:r>
        <w:t xml:space="preserve">6.3.2 Egyszerű teszt járműben</w:t>
      </w:r>
    </w:p>
    <w:p>
      <w:pPr>
        <w:pStyle w:val="FirstParagraph"/>
      </w:pPr>
      <w:r>
        <w:t xml:space="preserve">A tesztet</w:t>
      </w:r>
      <w:r>
        <w:t xml:space="preserve"> </w:t>
      </w:r>
      <w:r>
        <w:rPr>
          <w:bCs/>
          <w:b/>
        </w:rPr>
        <w:t xml:space="preserve">álló járműben</w:t>
      </w:r>
      <w:r>
        <w:t xml:space="preserve">, kéziféket behúzva kell végezni, JP2</w:t>
      </w:r>
      <w:r>
        <w:t xml:space="preserve"> </w:t>
      </w:r>
      <w:r>
        <w:rPr>
          <w:bCs/>
          <w:b/>
        </w:rPr>
        <w:t xml:space="preserve">nyitva</w:t>
      </w:r>
      <w:r>
        <w:t xml:space="preserve">. A modul a J1962 portra csatlakoztatandó, majd gyújtás ráadása után először Listen-Only módban 1 percig figyelni kell a buszt (a hibaszámlálók nem növekedhetnek). Ezután bekapcsolható az aktív lekérdezés: motorindítás után a fordulatszámnak és a hűtővíz-hőmérsékletnek egyeznie kell a műszerfal értékeivel, gázadásra pedig a kijelzőn a fordulatszám és a fojtószelep-állás késedelem nélkül követi a változást. Gyújtáskikapcsolás után a modulnak standby üzemmódba kell lépnie.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függelék-átdolgozási-előzmények"/>
    <w:p>
      <w:pPr>
        <w:pStyle w:val="Heading2"/>
      </w:pPr>
      <w:r>
        <w:t xml:space="preserve">Függelék: Átdolgozási előzmények</w:t>
      </w:r>
    </w:p>
    <w:tbl>
      <w:tblPr>
        <w:tblStyle w:val="Table"/>
        <w:tblLayout w:type="fixed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W w:w="9637" w:type="dxa"/>
        <w:tblLayout w:type="fixed"/>
      </w:tblPr>
      <w:tblGrid>
        <w:gridCol w:w="1175"/>
        <w:gridCol w:w="1230"/>
        <w:gridCol w:w="7231"/>
      </w:tblGrid>
      <w:tr>
        <w:trPr>
          <w:tblHeader w:val="true"/>
          <w:cantSplit/>
          <w:tblHeader/>
        </w:trPr>
        <w:tc>
          <w:tcPr>
            <w:tcW w:w="1175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Rev.</w:t>
            </w:r>
          </w:p>
        </w:tc>
        <w:tc>
          <w:tcPr>
            <w:tcW w:w="1230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Dátum</w:t>
            </w:r>
          </w:p>
        </w:tc>
        <w:tc>
          <w:tcPr>
            <w:tcW w:w="7231" w:type="dxa"/>
            <w:shd w:val="clear" w:color="auto" w:fill="D9E2F3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keepNext/>
              <w:spacing w:after="0" w:before="0"/>
              <w:jc w:val="left"/>
            </w:pPr>
            <w:r>
              <w:rPr>
                <w:b/>
                <w:sz w:val="18"/>
              </w:rPr>
              <w:t xml:space="preserve">Leírás</w:t>
            </w:r>
          </w:p>
        </w:tc>
      </w:tr>
      <w:tr>
        <w:trPr>
          <w:cantSplit/>
        </w:trPr>
        <w:tc>
          <w:tcPr>
            <w:tcW w:w="1175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>
            <w:tcW w:w="123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2026-10-07</w:t>
            </w:r>
          </w:p>
        </w:tc>
        <w:tc>
          <w:tcPr>
            <w:tcW w:w="7231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Első kiadás: teljes hardver- és firmware-architektúra, mérési útmutató</w:t>
            </w:r>
          </w:p>
        </w:tc>
      </w:tr>
    </w:tbl>
    <w:p>
      <w:pPr>
        <w:pStyle w:val="BodyText"/>
      </w:pPr>
      <w:r>
        <w:rPr>
          <w:iCs/>
          <w:i/>
        </w:rPr>
        <w:t xml:space="preserve">A dokumentum a megadott tervezési háttéranyagból (kapcsolási és NYÁK-paraméterek) és mérnöki számításokból készült. A [B] jelölésű értékek becslések, amelyeket a 6. fejezet szerinti méréssel kell igazolni; a 2.2.4 pontban felsorolt nyitott kérdéseket a prototípus-vizsgálat során le kell zárni.</w:t>
      </w:r>
    </w:p>
    <w:bookmarkEnd w:id="59"/>
    <w:bookmarkEnd w:id="60"/>
    <w:sectPr>
      <w:footerReference w:type="default" r:id="rId9"/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ES-OBD-TLM-001 – Rev. A  | 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0"/>
    </w:rPr>
  </w:style>
  <w:style w:styleId="BodyText" w:type="paragraph">
    <w:name w:val="Body Text"/>
    <w:basedOn w:val="Normal"/>
    <w:link w:val="BodyTextChar"/>
    <w:pPr>
      <w:spacing w:after="100" w:before="0"/>
    </w:pPr>
    <w:qFormat/>
    <w:rPr>
      <w:rFonts w:ascii="Calibri" w:cs="Calibri" w:eastAsia="Calibri" w:hAnsi="Calibri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Calibri" w:cs="Calibri" w:eastAsia="Calibri" w:hAnsi="Calibri"/>
      <w:color w:val="000000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2026-10-09T08:27:26Z</dcterms:created>
  <dcterms:modified xsi:type="dcterms:W3CDTF">2026-10-09T08:27:26Z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