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8B0000"/>
          <w:sz w:val="48"/>
          <w:szCs w:val="48"/>
        </w:rPr>
        <w:t xml:space="preserve">MJM MOLTEN-SALT SMR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Neutronics Solver v1 + PINN Surrogate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ASSESSMENT REPORT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Strengths, Weaknesses, and Physics Fidelity Evaluation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D4C Industries  |  ChE 612 Dragons of the West  |  April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OVERALL SCORECARD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grades evaluate each subsystem of mjm_solver_v1.py and mjm_pinn_train.py against three criteria: (1) physical correctness relative to ORNL-TM-730 Fuel C benchmark targets, (2) numerical implementation quality, and (3) fitness for use as a PINN training data source.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c>
          <w:tcPr>
            <w:tcW w:type="dxa" w:w="3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9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Solver numerical structure (FD, power iteration)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Converges in 11 iterations to |dk/k| &lt; 5e-7; sparse matrix correct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FLiBe thermophysical property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Correctly sourced from Benes &amp; Konings (2009); all 5 properties implemented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Flux field spatial shape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J0 radial, cosine axial; axial MAE 0.028; physically sensible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dimension search (k_eff = 1.03)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Brent solver works; R=23.6cm, H=47.2cm consistent with 1-group estimates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Delayed neutron 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ORNL-TM-730 Table 6.1 Keepin data correctly transcribed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Flux magnitude / power normalisation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3.58e14 vs 3.29e13 benchmark (10.9x error) — fission rate integral wrong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coefficient magnitude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-53 pcm/K computed vs -12.53 pcm/K ORNL-TM-730 (4.3x too large)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Delayed neutron reduction (beta_eff/beta_static)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0.982 computed vs 0.544 ORNL benchmark (formula logic error)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Group-2 diffusion coefficient D2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1.54 cm computed; physical range 0.30-0.50 cm (3x too large)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k_inf plausibility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1.998 computed; expected 1.3-1.5 for 4% UF4 in FLiBe at 19.75% HALEU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Doppler broadening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Applied to thermal group only; fast resonance absorption (U-238) missing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Removal cross section Sigma_r1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group-1 scatter treated as downscatter; within-group scatter ignored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Vacuum boundary conditions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Zero-flux at physical boundary; extrapolation length (0.97 cm fast) missing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PINN flux shape surrogate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MAE 1.3-1.5% on normalised fields; spatial topology well-learned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PINN k_eff surrogate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25,400 pcm bias at design point; training distribution heavily supercritical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PINN physics enforcement (PDE residual)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 PDE loss; pure data interpolator; no extrapolation guarantee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dataset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C+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100 samples, 11% near-critical, no flux field arrays stored; LHS method correct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Solver speed / scalability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30ms at nr=20/nz=30; 228ms at nr=40/nz=60; suitable for 1000-sample sweeps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1 — WHAT THIS DOES WELL</w:t>
      </w:r>
    </w:p>
    <w:p>
      <w:pPr>
        <w:pBdr>
          <w:bottom w:val="single" w:color="8B0000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1.1  Numerical Solver Core — Power Iteration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finite-difference power iteration engine is well-implemented. The key metrics: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Convergence: 11 iterations from a cosine initial guess to |dk/k| &lt; 5e-7 at the design point. This is tight — most reactor codes use 1e-6 as the convergence tolerance, so the solver is achieving sub-tolerance comfortably.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Sparse matrix assembly: _build_diffusion_operator() correctly uses scipy.sparse CSR format. The r-weighted finite difference stencil for the cylindrical radial term (D*r_face / (r_center * dr^2)) is correctly implemented with harmonic-mean face diffusion coefficients.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Volume elements: the power normalization integral correctly uses 2*pi*r_i*dr*dz as the cell volume in cylindrical coordinates. This is a common error in cylindrical FD codes — the solver gets it right.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Eigenvalue update: k_new = k * (sum of new fission source) / (sum of old fission source) is the standard power iteration update. It is correctly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Flux floor: phi = max(phi, 1e-10) prevents negative flux during early iterations.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1.2  FLiBe Thermophysical Property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five FLiBe properties are sourced from the correct primary reference (Benes &amp; Konings, J. Fluorine Chemistry 130, 2009) with proper equation attribution. Computed values at 900K: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 (900K)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Literature Range</w:t>
            </w:r>
          </w:p>
        </w:tc>
        <w:tc>
          <w:tcPr>
            <w:tcW w:type="dxa" w:w="30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1.707 g/cm^3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1.70-1.72 g/cm^3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— Cantor (1971) correlation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Viscosity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7.52 mPa*s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6-10 mPa*s at 900K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— Cohen &amp; Jones (1957)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2.39 J/g*K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~2.39 J/g*K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— Douglas &amp; Payne (1969)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Thermal conductivity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W/m*K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1.0-1.2 W/m*K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midpoint estimate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Vapor pressure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Pa at 900K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 at MSR temp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order of magnitude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Melting margin of 141 K above T_inlet (873 K - 732.3 K) is correctly flagged and checked against operating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Temperature dependence of density is included in SaltMaterial via FLiBeProperties.density_gcc(T), so salt mass is consistent with operating temperature.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1.3  Flux Field Spatial Shape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Despite the absolute magnitude error from the normalization bug, the normalised flux shape is physically reasonable and internally consistent: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Radial profile: peaks at r=0, drops to 0.66 at r=R/2 and to 0.04 at r=R. This is consistent with the J0(2.405*r/R) Bessel function shape for a critical cylinder, which would give J0(2.405/2) = 0.61 and J0(2.405) = 0. The small nonzero edge value (0.04) is an artefact of the zero-flux BC being applied at the physical rather than extrapolated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Axial profile: cosine MAE of 0.028 against an ideal cos(pi*z/H) reference. This is acceptably small — the two-group flux deviates slightly from pure cosine because the fast-to-thermal downscattering couples the groups axially.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Peak location: fast and thermal flux both peak near (r~0.6 cm, z~23-24 cm), consistent with the geometric centroid of the cylinder.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Peaking factor of 3.35-3.44 is physically plausible for a bare cylinder with no reflector.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1.4  Delayed Neutron Data Transcription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six-group delayed neutron data for U-235 at lines 146-154 match Keepin, Wimett &amp; Zeigler data as tabulated in ORNL-TM-730 Table 6.1. Half-lives and fractional yields are correctly transcribed: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000"/>
        <w:gridCol w:w="2160"/>
      </w:tblGrid>
      <w:tr>
        <w:tc>
          <w:tcPr>
            <w:tcW w:type="dxa" w:w="1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Half-life (s) — Code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Half-life (s) — ORNL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beta_i — Code</w:t>
            </w:r>
          </w:p>
        </w:tc>
        <w:tc>
          <w:tcPr>
            <w:tcW w:type="dxa" w:w="21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beta_i — ORNL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2.11e-4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2.11e-4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1.402e-3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1.402e-3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1.254e-3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1.254e-3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2.528e-3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2.528e-3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7.40e-4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7.40e-4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2.70e-4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2.70e-4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beta_static = 0.00641 (640 pcm) vs ORNL 0.00666 (666 pcm)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2.4% low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 This is a known bias from importance-weighting effects on the static beta; acceptable for a 2-group code.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1.5  Material Model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SaltMaterial.compute_number_densities() correctly handles the mixed salt composition. Number density calculation for U-235: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N(U235) = rho_salt * N_A / M_mix * f_salt * enrichment * x_UF4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 900K, 4% UF4, 19.75% enrichment: N(U235) = 7.998e19 atoms/cm^3. This is internally consistent with the 1.707 g/cm^3 salt density at temperature. The UF4 density correction (1 + 1.5*x) is a reasonable first-order approximation for the heavier solute.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Avogadro constant: 0.6022e24 —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of F-19: 18.998 amu —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of Li-7: 7.016 amu — correct (uses Li-7, not natural Li).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Isotopic attribution: Li-7 only (not Li-6) which is correct for FLiBe which uses enriched Li-7 to minimise tritium production.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1.6  Solver Speed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solver achieves 30ms per solve at nr=20, nz=30 (600 cells) and 228ms at nr=40, nz=60 (2400 cells) on CPU-only hardware. This is fast enough to generate 1000-sample training datasets in under 4 minutes, and 100 samples in 12 seconds as demonstrated. The sparse matrix formulation (scipy.sparse CSR + spsolve) is the correct approach for this problem size and avoids dense matrix inversion.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1.7  PINN Architecture and Flux Shape Learning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PINN architecture (6-layer fully connected, 128 neurons, tanh activations, Xavier init) is appropriate for a smooth physics function. The ReLU output activation on phi1/phi2 correctly enforces non-negativity. Training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phi1 normalised MAE: 0.0128 — the network correctly learns the Bessel-cosine spatial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phi2 normalised MAE: 0.0150 — thermal group also well-learned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Midplane peak: phi1_PINN[0,mz] = 0.9988, phi2_PINN[0,mz] = 0.9979 vs FD = 1.0000 (0.1% error at centerline)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Training and validation MSE track closely (no overfit): train=4.9e-5, val=4.9e-5 at convergence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Cosine annealing LR schedule correctly reduces step size over 3000 epochs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1.8  Critical Radius Search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find_critical_radius() using scipy.optimize.brentq is the correct tool for this 1D root-finding problem. The solver brackets [k_lo, k_hi] before calling Brentq, and re-evaluates at the root with a finer mesh. This gives a defensible R_crit = 23.6 cm, H_crit = 47.2 cm at k_eff = 1.030 with 3% excess reactivity as designed.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2 — WHAT NEEDS IMPROVEMENT</w:t>
      </w:r>
    </w:p>
    <w:p>
      <w:pPr>
        <w:pBdr>
          <w:bottom w:val="single" w:color="8B0000" w:sz="4" w:space="1"/>
        </w:pBd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2.1  Flux Magnitude Wrong by ~11x — Normalization Bug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highest-priority defect. The power normalization integral on lines 477-486 collapses the 2-group fission rate to a 1-group scalar by summing cross sections and fluxes before multiplying: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Sf = Sigma_f1 + Sigma_f2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fission_rate = Sf * (phi1 + phi2) * dV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correct group-wise integral is Sigma_f1*phi1 + Sigma_f2*phi2. The cross-group terms Sigma_f1*phi2 and Sigma_f2*phi1 inflate the denominator by approximately 2x, halving the norm_factor and producing 11x too high a flux. Every downstream physical quantity — peak flux, peak power density, peaking factor interpretation — carries this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2060"/>
      </w:tblGrid>
      <w:tr>
        <w:tc>
          <w:tcPr>
            <w:tcW w:type="dxa" w:w="2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ORNL-TM-730 Target</w:t>
            </w:r>
          </w:p>
        </w:tc>
        <w:tc>
          <w:tcPr>
            <w:tcW w:type="dxa" w:w="20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thermal flux at 10 MW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3.58e14 n/cm^2/s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3.29e13 n/cm^2/s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10.9x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power density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 W/cm^3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~37 W/cm^3 (est.)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power density (P/V)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 W/cm^3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 W/cm^3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— unaffected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2.2  Temperature Coefficient 4.3x Too Large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Computed alpha_T = -53.4 pcm/K vs ORNL-TM-730 Fuel C value of -12.53 pcm/K. The code computes alpha_T via central difference: (k_hi - k_lo) / (2*dT) / k_avg * 1e5, where dT=25K.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 at 875K: 1.03871, k at 925K: 1.01134. Delta-k over 50K = -0.02737. This gives dk/dT = -5.47e-4 /K and alpha = -53.4 pcm/K.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Three compounding causes: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Doppler applied to group-2 only (lines 306-309). U-238 resonance absorption in the fast/epithermal region is the primary Doppler mechanism but is excluded. This makes k more temperature-sensitive than it should be because only the thermal group XS change but they change too aggressively.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global temperature. No spatial averaging means the full dT=50K perturbation is applied to all material uniformly, including the flux-weighted centroid where sensitivity is highest. A volume-averaged or flux-weighted temperature would give a smaller effective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D2 = 1.54 cm is 3x too large (see 2.4). An inflated D2 makes the thermal group leakage term D2*B^2*phi2 larger than it should be, amplifying the sensitivity of k to changes in thermal group absorption.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2.3  Delayed Neutron Reduction Factor 1.8x Wrong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Computed beta_eff/beta_static = 0.982 vs ORNL-TM-730 Fuel C value of 0.544. A ratio of 0.982 means the code computes almost no loss of delayed neutrons to the external loop — physically this would require essentially all precursors to decay inside the core before exiting, which requires t_core &gt;&gt; all precursor half-lives.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thermal-hydraulic state: core residence time = 1.69 s, loop transit = 3.37 s. For group 2 (22.7s half-life), lambda*t_core = 0.693/22.7 * 1.69 = 0.052. The fraction in-core should be about (1-exp(-0.052))/(1-exp(-0.052+0.030)) ~ 0.37 — a 63% loss of that group's contribution. The code instead returns near-unity for all groups.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bug: the frac_in_core formula is computed and then unconditionally overwritten by a second formula at lines 212-214. The second formula evaluates to near 1.0 for all groups with the given residence times. See Defect 8 in the companion report for the complete fix using the ORNL-TM-730 Section 6.1 formula.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2.4  Diffusion Coefficients D1 and D2 Are Wrong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Computed: D1 = 2.04 cm, D2 = 1.54 cm. Physical range for a FLiBe-moderated MSR: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860"/>
      </w:tblGrid>
      <w:tr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Computed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Range</w:t>
            </w:r>
          </w:p>
        </w:tc>
        <w:tc>
          <w:tcPr>
            <w:tcW w:type="dxa" w:w="18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 (fast 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2.04 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1.2 - 2.0 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Marginally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 (thermal 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1.54 cm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0.30 - 0.50 cm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3 - 5x too large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D2 being 3-5x too large is a direct consequence of the Sigma_s12 = Sigma_s1 bug (Defect 5). The transport cross section for group 2 is Str2 = sum(n_i * sigma_s2_i * (1 - 2/(3*A_i))). Be-9 has sigma_s2 = 6 barns (reasonable), but the thermal scatter XS values in the database may also be systematically low, which would reduce Str2 and inflate D2 = 1/(3*Str2). The consequence is that the thermal group flux is more diffuse than physical reality — it penetrates further from the center and produces a broader peaking profile than the benchmark suggests.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2.5  k_inf = 1.998 Is Physically Implausible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k_inf should represent the multiplication factor of an infinite homogeneous medium with the same composition. For 4 mol% UF4 in FLiBe at 19.75% enrichment, published estimates for similar MSR compositions suggest k_inf in the range 1.3-1.6. The computed value of 1.998 implies that leakage is almost entirely responsible for keeping the 23.6 cm core from being far supercritical, which contradicts the intended dilute-fuel design philosophy of the MSRE.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Root causes: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k_inf formula at line 316 is: (nu*Sf1 + nu*Sf2 * Ss12/Sa2) / Sr1. This is a simplified 2-group k_inf that assumes all group-1 neutrons slow down to group 2, which overcounts the thermal fission contribution when Sigma_s12/Sa2 &gt;&gt; 1 (which it is here: 0.172/0.032 = 5.4).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correct 2-group k_inf is: (nu*Sf1 + nu*Sf2 * Sigma_s12/(Sigma_a2)) / Sigma_r1, but this is only valid if Sigma_r1 correctly represents absorption + downscatter only (not all scatter). Since Sigma_r1 = Sa1 + Ss12 = Sa1 + Ss1 (all scatter), the formula is simultaneously under-removing from group 1 and over-attributing fissions from group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Cross-section values may also be incorrect in absolute magnitude. The thermal fission XS for U-235 (sigma_f2 = 585 barns) is correct at 2200 m/s. However, using the 1/v Doppler scaling sqrt(T0/T) = sqrt(293/900) = 0.571 applied to a 2200-m/s value for a 900K spectrum is an approximation that can over- or under-estimate depending on the spectrum hardness.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2.6  PINN k_eff Surrogate Is Unusable at Design Point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k_eff prediction error of 25,400 pcm at the nominal design point renders the surrogate non-functional for any reactivity analysis. The cause is the training data distribution: mean k_eff = 1.348, std = 0.361, with only 11% of samples in the near-critical band 0.9-1.1. The PINN regresses toward the training mean rather than the physical design point value.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operator learning terms: the network has learned a function valid over the full parameter hull but cannot resolve the narrow near-critical band with sufficient accuracy because its training gradient signal is dominated by the large-k tail of the distribution.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2.7  No Physics Constraints in PINN (PDE Residual Missing)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PINN is trained purely on data. There is no automatic differentiation through the network to enforce the 2-group diffusion equations as a loss term.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network can predict flux shapes that violate neutron balance at arbitrary (r,z) locations not seen in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network has no mechanism to extrapolate to geometries outside the training convex hull — it interpolates, and the quality of that interpolation degrades monotonically with distance from training samples.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k_eff prediction is completely decoupled from the flux field in the current implementation — the same output head predicts k alongside phi1 and phi2, but there is no eigenvalue consistency constraint enforcing that the predicted flux satisfies A*phi = k*F*phi.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2.8  Boundary Conditions Use Zero-Flux at Physical Surface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FD operator implements zero-flux at r=R and z=0,H rather than at the extrapolated boundary r=R+delta, z=delta, z=H-delta. The vacuum extrapolation length is delta = 2*D/3: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(cm)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= 2D/3 (cm)</w:t>
            </w:r>
          </w:p>
        </w:tc>
        <w:tc>
          <w:tcPr>
            <w:tcW w:type="dxa" w:w="2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k_eff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1 (fast)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1.36 cm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 — 5.8% of 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2 (thermal)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 cm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4.4% of radius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the design point R=23.6 cm, an extrapolation length of 1.2 cm (average) represents a 5% underestimate of the effective radius. Since geometric buckling B_g^2 = (2.405/R_eff)^2 + (pi/H_eff)^2, this artificially inflates B_g^2, which suppresses k_eff by O(100-200 pcm) — not catastrophic but measurable and fixable trivially.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2.9  Training Dataset Is Missing Flux Field Arrays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pinn_training_data.json stores only {k_eff, k_inf, peaking_factor} as outputs — no phi1(r,z), phi2(r,z) arrays, no r_centers, no z_centers. This forces mjm_pinn_train.py to re-solve all 100 designs at training time (12 seconds), and means the training data cannot be used for offline analysis without the solver present. For a 500-sample target dataset with phi1/phi2 at nr=20, nz=30, the storage cost is 500 * 2 * 600 * 8 bytes = 4.8 MB — entirely manageable as JSON or npz.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2.10  Thermal-Hydraulics Model Has Unchecked Assumptions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compute_thermal_hydraulics() uses a fixed delta_T = 50K and a fixed hydraulic diameter D_h = 0.02 m (2 cm). These values are hardcoded estimates, not derived from the core geometry. The 2cm hydraulic diameter is for a channel-type MSR; for a homogeneous pool-type reactor like the MSRE/MJM concept, the correct D_h is the effective channel dimension of the graphite moderator matrix, which is not defined anywhere in the code. The flow velocity = 0.78 m/s and Re = 12,700 (turbulent) are sensitive to this assumption. No Nusselt-number-based heat transfer coefficient is computed, so the model cannot verify that adequate heat removal is achievable at the stated conditions.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3 — BENCHMARK COMPARISON AGAINST ORNL-TM-730 FUEL C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targets are from ORNL-TM-730, Haubenreich et al. (1964). MJM is a different design (FLiBe/HALEU, 10 MW) vs MSRE Fuel C (FLiBe/U-235, 8 MW), so deviations of 20-30% are physically expected. Deviations of 2-10x indicate modeling errors.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1500"/>
        <w:gridCol w:w="3660"/>
      </w:tblGrid>
      <w:tr>
        <w:tc>
          <w:tcPr>
            <w:tcW w:type="dxa" w:w="2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MJM Computed</w:t>
            </w:r>
          </w:p>
        </w:tc>
        <w:tc>
          <w:tcPr>
            <w:tcW w:type="dxa" w:w="2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ORNL-TM-730 Fuel C</w:t>
            </w:r>
          </w:p>
        </w:tc>
        <w:tc>
          <w:tcPr>
            <w:tcW w:type="dxa" w:w="1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</w:t>
            </w:r>
          </w:p>
        </w:tc>
        <w:tc>
          <w:tcPr>
            <w:tcW w:type="dxa" w:w="36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thermal flux at 10MW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3.58e14 n/cm^2/s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3.29e13 n/cm^2/s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10.9x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 bug — Defect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coefficient alpha_T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-53.4 pcm/K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-12.53 pcm/K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4.3x LARGE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Doppler group-1 missing; flat T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beta_eff/beta_static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1.8x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frac_in_core formula overwrite — Defect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beta_static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640 pcm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666 pcm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 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importance weighting; acceptable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beta_eff (circulating)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629 pcm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362 pcm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1.7x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ratio error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k_eff at design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~1.03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 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Acceptable; within BC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neutron lifetime 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computed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2.40e-4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rod total worth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computed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5.7% delta-k/k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power density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405 W/cm^3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~37 W/cm^3 (est.)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~11x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Normalization bug — Defect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 (thermal diffusion coeff)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1.54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0.30-0.50 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3-5x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Sigma_s12 overcounting — Defect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k_inf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~1.3-1.5 (expected)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~40% HIGH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 model / k_inf formula error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4 — RECOMMENDED IMPROVEMENT SEQUENCE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Ordered by impact/effort ratio. Items 1-4 fix the benchmark-failing outputs. Items 5-8 bring the physics to publication quality. Items 9-11 make the PINN a real surrogate.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3000"/>
        <w:gridCol w:w="2800"/>
      </w:tblGrid>
      <w:tr>
        <w:tc>
          <w:tcPr>
            <w:tcW w:type="dxa" w:w="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Benchmark Impact</w:t>
            </w:r>
          </w:p>
        </w:tc>
        <w:tc>
          <w:tcPr>
            <w:tcW w:type="dxa" w:w="2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fission rate integral (Defect 1, lines 477-486)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drops 10x to match ORNL-TM-730 within 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frac_in_core formula (Defect 8, lines 201-215)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beta_eff/beta_static converges from 0.982 to ~0.544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Doppler to group-1 XS for U235/U238 (Defect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alpha_T magnitude reduces from 53 to ~20 pcm/K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Sigma_r1 / Ss12 with downscatter fraction (Defect 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 reduces, k_inf drops, XS model more physical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extrapolation length to vacuum BC (Defect 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k_eff increases ~100-200 pcm; geometry more accurate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peak power density field (Defect 2, line 497)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spatially resolved W/cm^3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phi1/phi2 in training JSON (Defect 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data self-contained; eliminates re-solve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training samples to 500, stratify near-critical (Defect 4a, 12)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coverage improves; k_eff surrogate distribution fixed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separate KeffNet scalar head (Defect 4b)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k_eff error from 25,400 pcm to O(100 pcm)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PDE residual loss (Defect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 becomes physics-constrained; enables extrapolation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spatial T(r,z) outer iteration (Defect 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Self-consistent flux/temperature; correct alpha_T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prompt neutron lifetime Lambda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missing kinetics parameter for control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5 — WHAT IS READY TO USE NOW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Despite the quantified defects, several components are production-ready without modification: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FLiBe property model (FLiBeProperties class): all five correlations sourced, consistent with Benes &amp; Konings (2009). Safe to use directly in any downstream thermal-hydraulic or material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dimension search (find_critical_radius): correctly finds R=23.6 cm, H=47.2 cm for k_eff = 1.03. The absolute dimensions are physically reasonable. Use this to generate geometry parameters for design sweeps.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Normalised flux shape: phi1/phi1_max and phi2/phi2_max are correct spatial distributions. Any analysis that depends on the shape (peaking factor calculation, control rod worth estimation by flux weighting, detector positioning) can use these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PINN flux shape surrogate: the normalised phi1 and phi2 fields predicted by the PINN (MAE &lt; 2%) are accurate enough to use for any shape-dependent calculation. The absolute magnitude requires applying the correct norm_factor from fix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Solver framework: the power_iteration engine, _build_diffusion_operator, and evaluate_design wrapper are structurally correct and can form the basis of the v2 field dataset generation once Defects 1-6 are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LHS sampling: generate_training_data() produces a valid stratified design over the 6D parameter space. Only the n_samples count and near-critical weighting need adjustment.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SECTION 6 — PHYSICS FIDELITY CEILING OF THIS APPROACH</w:t>
      </w:r>
    </w:p>
    <w:p>
      <w:pPr>
        <w:pBdr>
          <w:bottom w:val="single" w:color="8B0000" w:sz="4" w:space="1"/>
        </w:pBd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 after all 12 defects are fixed, this solver remains a diffusion-theory code with approximate homogenised 2-group cross sections from a simple database. The fundamental fidelity ceiling 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Cross-section accuracy: the ENDF/B-VIII.0 microscopic XS are approximated as 2-group averaged constants without a transport calculation. The group boundaries, flux spectrum weighting, and self-shielding corrections are all implicit assumptions. The correct path is a lattice physics calculation (SCALE/TRITON or Serpent Monte Carlo) to produce homogenised 2-group constants for the actual FLiBe/UF4 composition at each temperature.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Heterogeneity: the MSRE and MJM designs have graphite moderator blocks, fuel salt channels, and control rod thimbles. The current solver treats the core as a single homogeneous material. Any spatial heterogeneity (flux traps, control rod shadowing, fuel zoning) is invisible to this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Thermal-hydraulic coupling: the single-channel T-H model with fixed delta_T=50K cannot resolve the coupled flux-temperature feedback that determines the actual alpha_T value. The iterative T(r,z) outer loop in Defect 7 is necessary but not sufficient — a proper coupled calculation requires resolving salt channel flow individually.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Neutron spectrum: the 2-group approximation collapses the full neutron energy spectrum into fast and thermal bins. For a fluoride salt reactor with significant epithermal fission (the MSRE operated in an intermediate spectrum), 4-6 groups would be more appropriate.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a ChE 612 course deliverable and PINN training data source, the current approach is appropriate and defensible once the normalization and formula bugs are fixed. For a publication or regulatory submission, SCALE/Serpent validation is required.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2026-04-06T18:40:39.652Z</dcterms:created>
  <dcterms:modified xsi:type="dcterms:W3CDTF">2026-04-06T18:40:39.654Z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