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пользователя ESKD Agent</w:t>
      </w:r>
    </w:p>
    <w:p>
      <w:r/>
      <w:r>
        <w:rPr>
          <w:b/>
        </w:rPr>
        <w:t>ПО автоматической проверки конструкторской документации на соответствие ЕСКД</w:t>
      </w:r>
      <w:r/>
    </w:p>
    <w:p>
      <w:r>
        <w:t>Версия документа: 1.0</w:t>
      </w:r>
    </w:p>
    <w:p>
      <w:r>
        <w:t>Дата: 20.07.2026</w:t>
      </w:r>
    </w:p>
    <w:p>
      <w:r>
        <w:t>Соответствие: техническое задание, п. 4.8 «Совместимость и интеграция», а также функциональные требования к проверке, истории, разметке и базе знаний.</w:t>
      </w:r>
    </w:p>
    <w:p>
      <w:r>
        <w:t>————————————————————</w:t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[Назначение системы](#1-назначение-системы)</w:t>
      </w:r>
    </w:p>
    <w:p>
      <w:pPr>
        <w:pStyle w:val="ListNumber"/>
      </w:pPr>
      <w:r>
        <w:t>[Кому предназначено](#2-кому-предназначено)</w:t>
      </w:r>
    </w:p>
    <w:p>
      <w:pPr>
        <w:pStyle w:val="ListNumber"/>
      </w:pPr>
      <w:r>
        <w:t>[Доступ к системе](#3-доступ-к-системе)</w:t>
      </w:r>
    </w:p>
    <w:p>
      <w:pPr>
        <w:pStyle w:val="ListNumber"/>
      </w:pPr>
      <w:r>
        <w:t>[Роли и права пользователей](#4-роли-и-права-пользователей)</w:t>
      </w:r>
    </w:p>
    <w:p>
      <w:pPr>
        <w:pStyle w:val="ListNumber"/>
      </w:pPr>
      <w:r>
        <w:t>[Обзор интерфейса](#5-обзор-интерфейса)</w:t>
      </w:r>
    </w:p>
    <w:p>
      <w:pPr>
        <w:pStyle w:val="ListNumber"/>
      </w:pPr>
      <w:r>
        <w:t>[Вкладка «Проверка»](#6-вкладка-проверка)</w:t>
      </w:r>
    </w:p>
    <w:p>
      <w:pPr>
        <w:pStyle w:val="ListNumber"/>
      </w:pPr>
      <w:r>
        <w:t>[Вкладка «История»](#7-вкладка-история)</w:t>
      </w:r>
    </w:p>
    <w:p>
      <w:pPr>
        <w:pStyle w:val="ListNumber"/>
      </w:pPr>
      <w:r>
        <w:t>[Вкладка «Разметка»](#8-вкладка-разметка)</w:t>
      </w:r>
    </w:p>
    <w:p>
      <w:pPr>
        <w:pStyle w:val="ListNumber"/>
      </w:pPr>
      <w:r>
        <w:t>[Вкладка «База знаний»](#9-вкладка-база-знаний)</w:t>
      </w:r>
    </w:p>
    <w:p>
      <w:pPr>
        <w:pStyle w:val="ListNumber"/>
      </w:pPr>
      <w:r>
        <w:t>[Вкладка «Статистика»](#10-вкладка-статистика)</w:t>
      </w:r>
    </w:p>
    <w:p>
      <w:pPr>
        <w:pStyle w:val="ListNumber"/>
      </w:pPr>
      <w:r>
        <w:t>[Вкладка «Интеграции»](#11-вкладка-интеграции)</w:t>
      </w:r>
    </w:p>
    <w:p>
      <w:pPr>
        <w:pStyle w:val="ListNumber"/>
      </w:pPr>
      <w:r>
        <w:t>[Справочник по 8 ГОСТ](#12-справочник-по-8-гост)</w:t>
      </w:r>
    </w:p>
    <w:p>
      <w:pPr>
        <w:pStyle w:val="ListNumber"/>
      </w:pPr>
      <w:r>
        <w:t>[Поддерживаемые форматы файлов](#13-поддерживаемые-форматы-файлов)</w:t>
      </w:r>
    </w:p>
    <w:p>
      <w:pPr>
        <w:pStyle w:val="ListNumber"/>
      </w:pPr>
      <w:r>
        <w:t>[Типовые сценарии работы](#14-типовые-сценарии-работы)</w:t>
      </w:r>
    </w:p>
    <w:p>
      <w:pPr>
        <w:pStyle w:val="ListNumber"/>
      </w:pPr>
      <w:r>
        <w:t>[Интеграция с корпоративными системами](#15-интеграция-с-корпоративными-системами)</w:t>
      </w:r>
    </w:p>
    <w:p>
      <w:pPr>
        <w:pStyle w:val="ListNumber"/>
      </w:pPr>
      <w:r>
        <w:t>[Частые вопросы и решение проблем](#16-частые-вопросы-и-решение-проблем)</w:t>
      </w:r>
    </w:p>
    <w:p>
      <w:pPr>
        <w:pStyle w:val="ListNumber"/>
      </w:pPr>
      <w:r>
        <w:t>[Термины и сокращения](#17-термины-и-сокращения)</w:t>
      </w:r>
    </w:p>
    <w:p>
      <w:r>
        <w:t>————————————————————</w:t>
      </w:r>
    </w:p>
    <w:p>
      <w:pPr>
        <w:pStyle w:val="Heading1"/>
      </w:pPr>
      <w:r>
        <w:t>1. Назначение системы</w:t>
      </w:r>
    </w:p>
    <w:p>
      <w:r/>
      <w:r>
        <w:rPr>
          <w:b/>
        </w:rPr>
        <w:t>ESKD Agent</w:t>
      </w:r>
      <w:r>
        <w:t xml:space="preserve"> (в документации ТЗ — «ПО ЕСКД-Контроль») предназначено для автоматической проверки конструкторской документации (КД) на соответствие требованиям ЕСКД и действующим ГОСТ.</w:t>
      </w:r>
    </w:p>
    <w:p>
      <w:r>
        <w:t>Система выполняет:</w:t>
      </w:r>
    </w:p>
    <w:p>
      <w:pPr>
        <w:pStyle w:val="ListBullet"/>
      </w:pPr>
      <w:r>
        <w:t>загрузку и предобработку файлов КД (PDF, чертежи, комплекты);</w:t>
      </w:r>
    </w:p>
    <w:p>
      <w:pPr>
        <w:pStyle w:val="ListBullet"/>
      </w:pPr>
      <w:r>
        <w:t>автоматический анализ листов с помощью модели искусственного интеллекта;</w:t>
      </w:r>
    </w:p>
    <w:p>
      <w:pPr>
        <w:pStyle w:val="ListBullet"/>
      </w:pPr>
      <w:r>
        <w:t>формирование структурированного протокола с указанием нарушений по ГОСТ;</w:t>
      </w:r>
    </w:p>
    <w:p>
      <w:pPr>
        <w:pStyle w:val="ListBullet"/>
      </w:pPr>
      <w:r>
        <w:t>сохранение истории проверок и версий комплектов;</w:t>
      </w:r>
    </w:p>
    <w:p>
      <w:pPr>
        <w:pStyle w:val="ListBullet"/>
      </w:pPr>
      <w:r>
        <w:t>ручную разметку замечаний сотрудниками ОТК и нормоконтроля;</w:t>
      </w:r>
    </w:p>
    <w:p>
      <w:pPr>
        <w:pStyle w:val="ListBullet"/>
      </w:pPr>
      <w:r>
        <w:t>ведение базы знаний проверенных документов;</w:t>
      </w:r>
    </w:p>
    <w:p>
      <w:pPr>
        <w:pStyle w:val="ListBullet"/>
      </w:pPr>
      <w:r>
        <w:t>интеграцию с корпоративными системами (PDM/PLM, 1С ERP, СЭД, Active Directory) через программные интерфейсы.</w:t>
      </w:r>
    </w:p>
    <w:p>
      <w:r>
        <w:t xml:space="preserve">Согласно ТЗ (п. 4.8.1), система обеспечивает </w:t>
      </w:r>
      <w:r>
        <w:rPr>
          <w:b/>
        </w:rPr>
        <w:t>совместимость</w:t>
      </w:r>
      <w:r>
        <w:t xml:space="preserve"> с ИТ-средой предприятия и </w:t>
      </w:r>
      <w:r>
        <w:rPr>
          <w:b/>
        </w:rPr>
        <w:t>интеграцию</w:t>
      </w:r>
      <w:r>
        <w:t xml:space="preserve"> — автоматический обмен данными без повторного ручного ввода.</w:t>
      </w:r>
    </w:p>
    <w:p>
      <w:pPr>
        <w:pStyle w:val="Heading2"/>
      </w:pPr>
      <w:r>
        <w:t>Как работает проверка (кратко)</w:t>
      </w:r>
    </w:p>
    <w:p>
      <w:pPr>
        <w:pStyle w:val="IntenseQuote"/>
      </w:pPr>
      <w:r>
        <w:t>Файл КД → предобработка (конвертация в изображения листов)</w:t>
        <w:br/>
        <w:t xml:space="preserve">        → анализ каждого листа (ИИ)</w:t>
        <w:br/>
        <w:t xml:space="preserve">        → проверка правил по комплекту (сквозные замечания)</w:t>
        <w:br/>
        <w:t xml:space="preserve">        → протокол по 8 ГОСТ → сохранение в «Историю»</w:t>
      </w:r>
    </w:p>
    <w:p>
      <w:r>
        <w:t xml:space="preserve">При повторной проверке того же файла система может использовать сохранённую </w:t>
      </w:r>
      <w:r>
        <w:rPr>
          <w:b/>
        </w:rPr>
        <w:t>разметку</w:t>
      </w:r>
      <w:r>
        <w:t xml:space="preserve"> или </w:t>
      </w:r>
      <w:r>
        <w:rPr>
          <w:b/>
        </w:rPr>
        <w:t>результат из базы знаний</w:t>
      </w:r>
      <w:r>
        <w:t xml:space="preserve"> без повторного вызова ИИ.</w:t>
      </w:r>
    </w:p>
    <w:p>
      <w:r>
        <w:t>————————————————————</w:t>
      </w:r>
    </w:p>
    <w:p>
      <w:pPr>
        <w:pStyle w:val="Heading1"/>
      </w:pPr>
      <w:r>
        <w:t>2. Кому предназначено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Основные задачи в системе</w:t>
            </w:r>
          </w:p>
        </w:tc>
      </w:tr>
      <w:tr>
        <w:tc>
          <w:tcPr>
            <w:tcW w:type="dxa" w:w="4320"/>
          </w:tcPr>
          <w:p>
            <w:r>
              <w:t>**Конструктор**</w:t>
            </w:r>
          </w:p>
        </w:tc>
        <w:tc>
          <w:tcPr>
            <w:tcW w:type="dxa" w:w="4320"/>
          </w:tcPr>
          <w:p>
            <w:r>
              <w:t>Предварительная проверка чертежей перед передачей в PDM; просмотр замечаний</w:t>
            </w:r>
          </w:p>
        </w:tc>
      </w:tr>
      <w:tr>
        <w:tc>
          <w:tcPr>
            <w:tcW w:type="dxa" w:w="4320"/>
          </w:tcPr>
          <w:p>
            <w:r>
              <w:t>**Сотрудник ОТК**</w:t>
            </w:r>
          </w:p>
        </w:tc>
        <w:tc>
          <w:tcPr>
            <w:tcW w:type="dxa" w:w="4320"/>
          </w:tcPr>
          <w:p>
            <w:r>
              <w:t>Запуск проверок, разметка, подтверждение записей в базе знаний</w:t>
            </w:r>
          </w:p>
        </w:tc>
      </w:tr>
      <w:tr>
        <w:tc>
          <w:tcPr>
            <w:tcW w:type="dxa" w:w="4320"/>
          </w:tcPr>
          <w:p>
            <w:r>
              <w:t>**Нормоконтролёр**</w:t>
            </w:r>
          </w:p>
        </w:tc>
        <w:tc>
          <w:tcPr>
            <w:tcW w:type="dxa" w:w="4320"/>
          </w:tcPr>
          <w:p>
            <w:r>
              <w:t>Контроль комплектов, работа с историей, интеграция с СЭД</w:t>
            </w:r>
          </w:p>
        </w:tc>
      </w:tr>
      <w:tr>
        <w:tc>
          <w:tcPr>
            <w:tcW w:type="dxa" w:w="4320"/>
          </w:tcPr>
          <w:p>
            <w:r>
              <w:t>**Руководитель**</w:t>
            </w:r>
          </w:p>
        </w:tc>
        <w:tc>
          <w:tcPr>
            <w:tcW w:type="dxa" w:w="4320"/>
          </w:tcPr>
          <w:p>
            <w:r>
              <w:t>Просмотр статистики нарушений, готовности КД</w:t>
            </w:r>
          </w:p>
        </w:tc>
      </w:tr>
      <w:tr>
        <w:tc>
          <w:tcPr>
            <w:tcW w:type="dxa" w:w="4320"/>
          </w:tcPr>
          <w:p>
            <w:r>
              <w:t>**Администратор / интегратор**</w:t>
            </w:r>
          </w:p>
        </w:tc>
        <w:tc>
          <w:tcPr>
            <w:tcW w:type="dxa" w:w="4320"/>
          </w:tcPr>
          <w:p>
            <w:r>
              <w:t>Журнал интеграций, настройка обмена с PDM и 1С</w:t>
            </w:r>
          </w:p>
        </w:tc>
      </w:tr>
      <w:tr>
        <w:tc>
          <w:tcPr>
            <w:tcW w:type="dxa" w:w="4320"/>
          </w:tcPr>
          <w:p>
            <w:r>
              <w:t>**Аудитор**</w:t>
            </w:r>
          </w:p>
        </w:tc>
        <w:tc>
          <w:tcPr>
            <w:tcW w:type="dxa" w:w="4320"/>
          </w:tcPr>
          <w:p>
            <w:r>
              <w:t>Просмотр истории проверок и журнала обмена</w:t>
            </w:r>
          </w:p>
        </w:tc>
      </w:tr>
    </w:tbl>
    <w:p/>
    <w:p>
      <w:r>
        <w:t>————————————————————</w:t>
      </w:r>
    </w:p>
    <w:p>
      <w:pPr>
        <w:pStyle w:val="Heading1"/>
      </w:pPr>
      <w:r>
        <w:t>3. Доступ к системе</w:t>
      </w:r>
    </w:p>
    <w:p>
      <w:pPr>
        <w:pStyle w:val="Heading2"/>
      </w:pPr>
      <w:r>
        <w:t>Адрес веб-интерфейса</w:t>
      </w:r>
    </w:p>
    <w:p>
      <w:r>
        <w:t>По умолчанию интерфейс доступен по адресам: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Среда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Локально</w:t>
            </w:r>
          </w:p>
        </w:tc>
        <w:tc>
          <w:tcPr>
            <w:tcW w:type="dxa" w:w="4320"/>
          </w:tcPr>
          <w:p>
            <w:r>
              <w:t>`http://127.0.0.1:3000` или `http://127.0.0.1:8000`</w:t>
            </w:r>
          </w:p>
        </w:tc>
      </w:tr>
      <w:tr>
        <w:tc>
          <w:tcPr>
            <w:tcW w:type="dxa" w:w="4320"/>
          </w:tcPr>
          <w:p>
            <w:r>
              <w:t>В локальной сети</w:t>
            </w:r>
          </w:p>
        </w:tc>
        <w:tc>
          <w:tcPr>
            <w:tcW w:type="dxa" w:w="4320"/>
          </w:tcPr>
          <w:p>
            <w:r>
              <w:t>`http://&lt;IP-сервера&gt;:8000`</w:t>
            </w:r>
          </w:p>
        </w:tc>
      </w:tr>
    </w:tbl>
    <w:p/>
    <w:p>
      <w:r>
        <w:t>Точный адрес определяет администратор при развёртывании.</w:t>
      </w:r>
    </w:p>
    <w:p>
      <w:pPr>
        <w:pStyle w:val="Heading2"/>
      </w:pPr>
      <w:r>
        <w:t>Вход в систему</w:t>
      </w:r>
    </w:p>
    <w:p>
      <w:r>
        <w:t xml:space="preserve">В промышленной среде предусмотрена интеграция с </w:t>
      </w:r>
      <w:r>
        <w:rPr>
          <w:b/>
        </w:rPr>
        <w:t>Active Directory / LDAP</w:t>
      </w:r>
      <w:r>
        <w:t xml:space="preserve"> (п. 4.8.7 ТЗ): пользователь входит под корпоративной учётной записью, роли назначаются по группам AD.</w:t>
      </w:r>
    </w:p>
    <w:p>
      <w:r>
        <w:t xml:space="preserve">В режиме разработки и тестирования (`AUTH_MODE=dev`) в правом верхнем углу интерфейса доступен </w:t>
      </w:r>
      <w:r>
        <w:rPr>
          <w:b/>
        </w:rPr>
        <w:t>селектор сотрудника ОТК</w:t>
      </w:r>
      <w:r>
        <w:t>. Выберите своё имя перед сохранением проверок и подтверждением записей в базе знаний — система запишет, кто выполнил действие.</w:t>
      </w:r>
    </w:p>
    <w:p>
      <w:r>
        <w:t>Тестовые пользователи по умолчанию: `otk.ivanov`, `otk.petrova`.</w:t>
      </w:r>
    </w:p>
    <w:p>
      <w:pPr>
        <w:pStyle w:val="Heading2"/>
      </w:pPr>
      <w:r>
        <w:t>Индикатор готовности</w:t>
      </w:r>
    </w:p>
    <w:p>
      <w:r>
        <w:t>На вкладке «Проверка» в правом верхнем углу отображается статус модели 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Индикатор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**Модель готова** (зелёный)</w:t>
            </w:r>
          </w:p>
        </w:tc>
        <w:tc>
          <w:tcPr>
            <w:tcW w:type="dxa" w:w="4320"/>
          </w:tcPr>
          <w:p>
            <w:r>
              <w:t>Сервис анализа доступен, можно запускать новые проверки</w:t>
            </w:r>
          </w:p>
        </w:tc>
      </w:tr>
      <w:tr>
        <w:tc>
          <w:tcPr>
            <w:tcW w:type="dxa" w:w="4320"/>
          </w:tcPr>
          <w:p>
            <w:r>
              <w:t>**Модель загружается** (серый)</w:t>
            </w:r>
          </w:p>
        </w:tc>
        <w:tc>
          <w:tcPr>
            <w:tcW w:type="dxa" w:w="4320"/>
          </w:tcPr>
          <w:p>
            <w:r>
              <w:t>Сервис ещё не готов — дождитесь готовности</w:t>
            </w:r>
          </w:p>
        </w:tc>
      </w:tr>
      <w:tr>
        <w:tc>
          <w:tcPr>
            <w:tcW w:type="dxa" w:w="4320"/>
          </w:tcPr>
          <w:p>
            <w:r>
              <w:t>**Анализ…** (жёлтый)</w:t>
            </w:r>
          </w:p>
        </w:tc>
        <w:tc>
          <w:tcPr>
            <w:tcW w:type="dxa" w:w="4320"/>
          </w:tcPr>
          <w:p>
            <w:r>
              <w:t>Идёт текущая проверка</w:t>
            </w:r>
          </w:p>
        </w:tc>
      </w:tr>
    </w:tbl>
    <w:p/>
    <w:p>
      <w:r>
        <w:t>Если модель недоступна, но для загруженного файла есть сохранённая разметка или результат в базе знаний, проверку всё равно можно выполнить — ИИ вызываться не будет.</w:t>
      </w:r>
    </w:p>
    <w:p>
      <w:r>
        <w:t>————————————————————</w:t>
      </w:r>
    </w:p>
    <w:p>
      <w:pPr>
        <w:pStyle w:val="Heading1"/>
      </w:pPr>
      <w:r>
        <w:t>4. Роли и права пользователей</w:t>
      </w:r>
    </w:p>
    <w:p>
      <w:r>
        <w:t>Согласно ТЗ (п. 8, 4.8.7), роли сопоставляются группам Active Directory: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Группа AD</w:t>
            </w:r>
          </w:p>
        </w:tc>
        <w:tc>
          <w:tcPr>
            <w:tcW w:type="dxa" w:w="2880"/>
          </w:tcPr>
          <w:p>
            <w:r>
              <w:t>Роль в системе</w:t>
            </w:r>
          </w:p>
        </w:tc>
        <w:tc>
          <w:tcPr>
            <w:tcW w:type="dxa" w:w="2880"/>
          </w:tcPr>
          <w:p>
            <w:r>
              <w:t>Возможности</w:t>
            </w:r>
          </w:p>
        </w:tc>
      </w:tr>
      <w:tr>
        <w:tc>
          <w:tcPr>
            <w:tcW w:type="dxa" w:w="2880"/>
          </w:tcPr>
          <w:p>
            <w:r>
              <w:t>`ESKD_Administrators`</w:t>
            </w:r>
          </w:p>
        </w:tc>
        <w:tc>
          <w:tcPr>
            <w:tcW w:type="dxa" w:w="2880"/>
          </w:tcPr>
          <w:p>
            <w:r>
              <w:t>Администратор</w:t>
            </w:r>
          </w:p>
        </w:tc>
        <w:tc>
          <w:tcPr>
            <w:tcW w:type="dxa" w:w="2880"/>
          </w:tcPr>
          <w:p>
            <w:r>
              <w:t>Полный доступ, API-ключи, настройка интеграций</w:t>
            </w:r>
          </w:p>
        </w:tc>
      </w:tr>
      <w:tr>
        <w:tc>
          <w:tcPr>
            <w:tcW w:type="dxa" w:w="2880"/>
          </w:tcPr>
          <w:p>
            <w:r>
              <w:t>`ESKD_NormControl`</w:t>
            </w:r>
          </w:p>
        </w:tc>
        <w:tc>
          <w:tcPr>
            <w:tcW w:type="dxa" w:w="2880"/>
          </w:tcPr>
          <w:p>
            <w:r>
              <w:t>Нормоконтролёр</w:t>
            </w:r>
          </w:p>
        </w:tc>
        <w:tc>
          <w:tcPr>
            <w:tcW w:type="dxa" w:w="2880"/>
          </w:tcPr>
          <w:p>
            <w:r>
              <w:t>Проверки, журнал, передача в СЭД</w:t>
            </w:r>
          </w:p>
        </w:tc>
      </w:tr>
      <w:tr>
        <w:tc>
          <w:tcPr>
            <w:tcW w:type="dxa" w:w="2880"/>
          </w:tcPr>
          <w:p>
            <w:r>
              <w:t>`ESKD_OTK`</w:t>
            </w:r>
          </w:p>
        </w:tc>
        <w:tc>
          <w:tcPr>
            <w:tcW w:type="dxa" w:w="2880"/>
          </w:tcPr>
          <w:p>
            <w:r>
              <w:t>ОТК</w:t>
            </w:r>
          </w:p>
        </w:tc>
        <w:tc>
          <w:tcPr>
            <w:tcW w:type="dxa" w:w="2880"/>
          </w:tcPr>
          <w:p>
            <w:r>
              <w:t>Проверки, разметка, база знаний, журнал</w:t>
            </w:r>
          </w:p>
        </w:tc>
      </w:tr>
      <w:tr>
        <w:tc>
          <w:tcPr>
            <w:tcW w:type="dxa" w:w="2880"/>
          </w:tcPr>
          <w:p>
            <w:r>
              <w:t>`ESKD_Designers`</w:t>
            </w:r>
          </w:p>
        </w:tc>
        <w:tc>
          <w:tcPr>
            <w:tcW w:type="dxa" w:w="2880"/>
          </w:tcPr>
          <w:p>
            <w:r>
              <w:t>Конструктор</w:t>
            </w:r>
          </w:p>
        </w:tc>
        <w:tc>
          <w:tcPr>
            <w:tcW w:type="dxa" w:w="2880"/>
          </w:tcPr>
          <w:p>
            <w:r>
              <w:t>Запуск и просмотр проверок</w:t>
            </w:r>
          </w:p>
        </w:tc>
      </w:tr>
      <w:tr>
        <w:tc>
          <w:tcPr>
            <w:tcW w:type="dxa" w:w="2880"/>
          </w:tcPr>
          <w:p>
            <w:r>
              <w:t>`ESKD_Managers`</w:t>
            </w:r>
          </w:p>
        </w:tc>
        <w:tc>
          <w:tcPr>
            <w:tcW w:type="dxa" w:w="2880"/>
          </w:tcPr>
          <w:p>
            <w:r>
              <w:t>Руководитель</w:t>
            </w:r>
          </w:p>
        </w:tc>
        <w:tc>
          <w:tcPr>
            <w:tcW w:type="dxa" w:w="2880"/>
          </w:tcPr>
          <w:p>
            <w:r>
              <w:t>Просмотр результатов, ERP-данные</w:t>
            </w:r>
          </w:p>
        </w:tc>
      </w:tr>
      <w:tr>
        <w:tc>
          <w:tcPr>
            <w:tcW w:type="dxa" w:w="2880"/>
          </w:tcPr>
          <w:p>
            <w:r>
              <w:t>`ESKD_Auditors`</w:t>
            </w:r>
          </w:p>
        </w:tc>
        <w:tc>
          <w:tcPr>
            <w:tcW w:type="dxa" w:w="2880"/>
          </w:tcPr>
          <w:p>
            <w:r>
              <w:t>Аудитор</w:t>
            </w:r>
          </w:p>
        </w:tc>
        <w:tc>
          <w:tcPr>
            <w:tcW w:type="dxa" w:w="2880"/>
          </w:tcPr>
          <w:p>
            <w:r>
              <w:t>Только чтение истории и журнала</w:t>
            </w:r>
          </w:p>
        </w:tc>
      </w:tr>
    </w:tbl>
    <w:p/>
    <w:p>
      <w:r/>
      <w:r>
        <w:rPr>
          <w:b/>
        </w:rPr>
        <w:t>Важно для пользователя:</w:t>
      </w:r>
      <w:r>
        <w:t xml:space="preserve"> все вкладки веб-интерфейса видны всем пользователям. Разграничение прав строго применяется к </w:t>
      </w:r>
      <w:r>
        <w:rPr>
          <w:b/>
        </w:rPr>
        <w:t>интеграционным API</w:t>
      </w:r>
      <w:r>
        <w:t xml:space="preserve"> (автоматический обмен с PDM, 1С и т.д.). При работе только через браузер выбор сотрудника ОТК в шапке определяет, от чьего имени сохраняются проверки и подтверждения.</w:t>
      </w:r>
    </w:p>
    <w:p>
      <w:r>
        <w:t>————————————————————</w:t>
      </w:r>
    </w:p>
    <w:p>
      <w:pPr>
        <w:pStyle w:val="Heading1"/>
      </w:pPr>
      <w:r>
        <w:t>5. Обзор интерфейса</w:t>
      </w:r>
    </w:p>
    <w:p>
      <w:r>
        <w:t>Интерфейс состоит из шести вкладок в верхней панели навигации: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Вкладка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**Проверка**</w:t>
            </w:r>
          </w:p>
        </w:tc>
        <w:tc>
          <w:tcPr>
            <w:tcW w:type="dxa" w:w="4320"/>
          </w:tcPr>
          <w:p>
            <w:r>
              <w:t>Загрузка КД и запуск автоматической проверки</w:t>
            </w:r>
          </w:p>
        </w:tc>
      </w:tr>
      <w:tr>
        <w:tc>
          <w:tcPr>
            <w:tcW w:type="dxa" w:w="4320"/>
          </w:tcPr>
          <w:p>
            <w:r>
              <w:t>**История**</w:t>
            </w:r>
          </w:p>
        </w:tc>
        <w:tc>
          <w:tcPr>
            <w:tcW w:type="dxa" w:w="4320"/>
          </w:tcPr>
          <w:p>
            <w:r>
              <w:t>Архив всех проверок с детализацией по листам</w:t>
            </w:r>
          </w:p>
        </w:tc>
      </w:tr>
      <w:tr>
        <w:tc>
          <w:tcPr>
            <w:tcW w:type="dxa" w:w="4320"/>
          </w:tcPr>
          <w:p>
            <w:r>
              <w:t>**Разметка**</w:t>
            </w:r>
          </w:p>
        </w:tc>
        <w:tc>
          <w:tcPr>
            <w:tcW w:type="dxa" w:w="4320"/>
          </w:tcPr>
          <w:p>
            <w:r>
              <w:t>Ручная фиксация нарушений ГОСТ по листам</w:t>
            </w:r>
          </w:p>
        </w:tc>
      </w:tr>
      <w:tr>
        <w:tc>
          <w:tcPr>
            <w:tcW w:type="dxa" w:w="4320"/>
          </w:tcPr>
          <w:p>
            <w:r>
              <w:t>**База знаний**</w:t>
            </w:r>
          </w:p>
        </w:tc>
        <w:tc>
          <w:tcPr>
            <w:tcW w:type="dxa" w:w="4320"/>
          </w:tcPr>
          <w:p>
            <w:r>
              <w:t>Каталог проверенных документов</w:t>
            </w:r>
          </w:p>
        </w:tc>
      </w:tr>
      <w:tr>
        <w:tc>
          <w:tcPr>
            <w:tcW w:type="dxa" w:w="4320"/>
          </w:tcPr>
          <w:p>
            <w:r>
              <w:t>**Статистика**</w:t>
            </w:r>
          </w:p>
        </w:tc>
        <w:tc>
          <w:tcPr>
            <w:tcW w:type="dxa" w:w="4320"/>
          </w:tcPr>
          <w:p>
            <w:r>
              <w:t>Частота нарушений по ГОСТ в разметке</w:t>
            </w:r>
          </w:p>
        </w:tc>
      </w:tr>
      <w:tr>
        <w:tc>
          <w:tcPr>
            <w:tcW w:type="dxa" w:w="4320"/>
          </w:tcPr>
          <w:p>
            <w:r>
              <w:t>**Интеграции**</w:t>
            </w:r>
          </w:p>
        </w:tc>
        <w:tc>
          <w:tcPr>
            <w:tcW w:type="dxa" w:w="4320"/>
          </w:tcPr>
          <w:p>
            <w:r>
              <w:t>Журнал автоматического обмена с внешними системами</w:t>
            </w:r>
          </w:p>
        </w:tc>
      </w:tr>
    </w:tbl>
    <w:p/>
    <w:p>
      <w:r>
        <w:t xml:space="preserve">В правой части шапки — </w:t>
      </w:r>
      <w:r>
        <w:rPr>
          <w:b/>
        </w:rPr>
        <w:t>селектор сотрудника ОТК</w:t>
      </w:r>
      <w:r>
        <w:t xml:space="preserve"> (в dev-режиме).</w:t>
      </w:r>
    </w:p>
    <w:p>
      <w:r>
        <w:t>————————————————————</w:t>
      </w:r>
    </w:p>
    <w:p>
      <w:pPr>
        <w:pStyle w:val="Heading1"/>
      </w:pPr>
      <w:r>
        <w:t>6. Вкладка «Проверка»</w:t>
      </w:r>
    </w:p>
    <w:p>
      <w:pPr>
        <w:pStyle w:val="Heading2"/>
      </w:pPr>
      <w:r>
        <w:t>6.1. Назначение</w:t>
      </w:r>
    </w:p>
    <w:p>
      <w:r>
        <w:t>Основной рабочий экран для автоматической проверки КД. Соответствует сценарию «ручная загрузка документа» (Этап 1 интеграции по ТЗ) и используется также при работе без PDM.</w:t>
      </w:r>
    </w:p>
    <w:p>
      <w:pPr>
        <w:pStyle w:val="Heading2"/>
      </w:pPr>
      <w:r>
        <w:t>6.2. Загрузка файлов</w:t>
      </w:r>
    </w:p>
    <w:p>
      <w:pPr>
        <w:pStyle w:val="ListNumber"/>
      </w:pPr>
      <w:r>
        <w:t>Перетащите файлы в область загрузки **или** нажмите для выбора.</w:t>
      </w:r>
    </w:p>
    <w:p>
      <w:pPr>
        <w:pStyle w:val="ListNumber"/>
      </w:pPr>
      <w:r>
        <w:t>Допустимые форматы: PDF, PNG, JPG/JPEG, ZIP-комплект, а также DOCX, XLSX, DWG, DXF, CDW и др. (см. [раздел 13](#13-поддерживаемые-форматы-файлов)).</w:t>
      </w:r>
    </w:p>
    <w:p>
      <w:pPr>
        <w:pStyle w:val="ListNumber"/>
      </w:pPr>
      <w:r>
        <w:t>Можно загрузить **один файл** или **несколько файлов** (комплект).</w:t>
      </w:r>
    </w:p>
    <w:p>
      <w:pPr>
        <w:pStyle w:val="ListNumber"/>
      </w:pPr>
      <w:r>
        <w:t>При загрузке одного файла система автоматически ищет его в базе знаний, истории и разметке.</w:t>
      </w:r>
    </w:p>
    <w:p>
      <w:r/>
      <w:r>
        <w:rPr>
          <w:b/>
        </w:rPr>
        <w:t>Поле «Обозначение»</w:t>
      </w:r>
      <w:r>
        <w:t xml:space="preserve"> — необязательное. Укажите обозначение документа (например, `UFG-700-16.02.00.000`), если оно известно. Это помогает при сверке и фильтрации в истории.</w:t>
      </w:r>
    </w:p>
    <w:p>
      <w:pPr>
        <w:pStyle w:val="Heading2"/>
      </w:pPr>
      <w:r>
        <w:t>6.3. Выбор листов для проверки</w:t>
      </w:r>
    </w:p>
    <w:p>
      <w:r>
        <w:t>Для многостраничных PDF доступны режимы: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Режим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**Все листы**</w:t>
            </w:r>
          </w:p>
        </w:tc>
        <w:tc>
          <w:tcPr>
            <w:tcW w:type="dxa" w:w="4320"/>
          </w:tcPr>
          <w:p>
            <w:r>
              <w:t>Проверяется весь документ</w:t>
            </w:r>
          </w:p>
        </w:tc>
      </w:tr>
      <w:tr>
        <w:tc>
          <w:tcPr>
            <w:tcW w:type="dxa" w:w="4320"/>
          </w:tcPr>
          <w:p>
            <w:r>
              <w:t>**Один лист**</w:t>
            </w:r>
          </w:p>
        </w:tc>
        <w:tc>
          <w:tcPr>
            <w:tcW w:type="dxa" w:w="4320"/>
          </w:tcPr>
          <w:p>
            <w:r>
              <w:t>Укажите номер листа</w:t>
            </w:r>
          </w:p>
        </w:tc>
      </w:tr>
      <w:tr>
        <w:tc>
          <w:tcPr>
            <w:tcW w:type="dxa" w:w="4320"/>
          </w:tcPr>
          <w:p>
            <w:r>
              <w:t>**Диапазон**</w:t>
            </w:r>
          </w:p>
        </w:tc>
        <w:tc>
          <w:tcPr>
            <w:tcW w:type="dxa" w:w="4320"/>
          </w:tcPr>
          <w:p>
            <w:r>
              <w:t>Укажите «с … по …»</w:t>
            </w:r>
          </w:p>
        </w:tc>
      </w:tr>
      <w:tr>
        <w:tc>
          <w:tcPr>
            <w:tcW w:type="dxa" w:w="4320"/>
          </w:tcPr>
          <w:p>
            <w:r>
              <w:t>**Список**</w:t>
            </w:r>
          </w:p>
        </w:tc>
        <w:tc>
          <w:tcPr>
            <w:tcW w:type="dxa" w:w="4320"/>
          </w:tcPr>
          <w:p>
            <w:r>
              <w:t>Перечислите номера через запятую (например, `1,3,5`)</w:t>
            </w:r>
          </w:p>
        </w:tc>
      </w:tr>
    </w:tbl>
    <w:p/>
    <w:p>
      <w:pPr>
        <w:pStyle w:val="Heading2"/>
      </w:pPr>
      <w:r>
        <w:t>6.4. Запуск и ход проверки</w:t>
      </w:r>
    </w:p>
    <w:p>
      <w:pPr>
        <w:pStyle w:val="ListNumber"/>
      </w:pPr>
      <w:r>
        <w:t>Нажмите **«Запустить проверку»**.</w:t>
      </w:r>
    </w:p>
    <w:p>
      <w:pPr>
        <w:pStyle w:val="ListNumber"/>
      </w:pPr>
      <w:r>
        <w:t>Наблюдайте прогресс:</w:t>
      </w:r>
    </w:p>
    <w:p>
      <w:pPr>
        <w:pStyle w:val="ListBullet"/>
      </w:pPr>
      <w:r>
        <w:t>**Конвертация** — PDF/DWG и др. преобразуются в изображения листов;</w:t>
      </w:r>
    </w:p>
    <w:p>
      <w:pPr>
        <w:pStyle w:val="ListBullet"/>
      </w:pPr>
      <w:r>
        <w:t>**VLM: лист N/M** — анализ каждого листа моделью (обычно 15–30 с на лист при облачной модели, дольше при локальной GPU);</w:t>
      </w:r>
    </w:p>
    <w:p>
      <w:pPr>
        <w:pStyle w:val="ListBullet"/>
      </w:pPr>
      <w:r>
        <w:t>**Проверка комплекта** — сквозные правила по всему комплекту (несоответствия между листами, состав комплекта).</w:t>
      </w:r>
    </w:p>
    <w:p>
      <w:pPr>
        <w:pStyle w:val="ListNumber"/>
      </w:pPr>
      <w:r>
        <w:t>По завершении отображается **итоговый протокол** с разбором по каждому листу.</w:t>
      </w:r>
    </w:p>
    <w:p>
      <w:r/>
      <w:r>
        <w:rPr>
          <w:b/>
        </w:rPr>
        <w:t>Отмена:</w:t>
      </w:r>
      <w:r>
        <w:t xml:space="preserve"> кнопка «Остановить» прерывает текущую проверку.</w:t>
      </w:r>
    </w:p>
    <w:p>
      <w:pPr>
        <w:pStyle w:val="Heading2"/>
      </w:pPr>
      <w:r>
        <w:t>6.5. Результат проверки</w:t>
      </w:r>
    </w:p>
    <w:p>
      <w:r>
        <w:t>Для каждого листа показывается:</w:t>
      </w:r>
    </w:p>
    <w:p>
      <w:pPr>
        <w:pStyle w:val="ListBullet"/>
      </w:pPr>
      <w:r>
        <w:t>**Элементы** — реквизиты штампа, спецификация, виды и т.д. с отметкой ✓/✗;</w:t>
      </w:r>
    </w:p>
    <w:p>
      <w:pPr>
        <w:pStyle w:val="ListBullet"/>
      </w:pPr>
      <w:r>
        <w:t>**Позиции спецификации** — таблица BOM с порядком и читаемостью;</w:t>
      </w:r>
    </w:p>
    <w:p>
      <w:pPr>
        <w:pStyle w:val="ListBullet"/>
      </w:pPr>
      <w:r>
        <w:t>**Ошибки и предупреждения** — с указанием ГОСТ и текстом замечания;</w:t>
      </w:r>
    </w:p>
    <w:p>
      <w:pPr>
        <w:pStyle w:val="ListBullet"/>
      </w:pPr>
      <w:r>
        <w:t>**Сводка по 8 ГОСТ** — какие стандарты пройдены, где есть замечания или ошибки.</w:t>
      </w:r>
    </w:p>
    <w:p>
      <w:r>
        <w:t xml:space="preserve">При проверке </w:t>
      </w:r>
      <w:r>
        <w:rPr>
          <w:b/>
        </w:rPr>
        <w:t>комплекта</w:t>
      </w:r>
      <w:r>
        <w:t xml:space="preserve"> дополнительно выводятся </w:t>
      </w:r>
      <w:r>
        <w:rPr>
          <w:b/>
        </w:rPr>
        <w:t>сквозные замечания</w:t>
      </w:r>
      <w:r>
        <w:t xml:space="preserve"> (`package_errors`) — нарушения, видимые только при анализе нескольких листов вместе (расхождение обозначений, нумерация листов, состав комплекта).</w:t>
      </w:r>
    </w:p>
    <w:p>
      <w:pPr>
        <w:pStyle w:val="Heading2"/>
      </w:pPr>
      <w:r>
        <w:t>6.6. Кэширование (без повторного вызова ИИ)</w:t>
      </w:r>
    </w:p>
    <w:p>
      <w:r>
        <w:t>Если для файла уже есть данные, система не вызывает модель повторно: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Источник</w:t>
            </w:r>
          </w:p>
        </w:tc>
        <w:tc>
          <w:tcPr>
            <w:tcW w:type="dxa" w:w="4320"/>
          </w:tcPr>
          <w:p>
            <w:r>
              <w:t>Сообщение при запуске</w:t>
            </w:r>
          </w:p>
        </w:tc>
      </w:tr>
      <w:tr>
        <w:tc>
          <w:tcPr>
            <w:tcW w:type="dxa" w:w="4320"/>
          </w:tcPr>
          <w:p>
            <w:r>
              <w:t>Разметка</w:t>
            </w:r>
          </w:p>
        </w:tc>
        <w:tc>
          <w:tcPr>
            <w:tcW w:type="dxa" w:w="4320"/>
          </w:tcPr>
          <w:p>
            <w:r>
              <w:t>«Найдена сохранённая разметка — проверка ИИ не выполняется»</w:t>
            </w:r>
          </w:p>
        </w:tc>
      </w:tr>
      <w:tr>
        <w:tc>
          <w:tcPr>
            <w:tcW w:type="dxa" w:w="4320"/>
          </w:tcPr>
          <w:p>
            <w:r>
              <w:t>История / база знаний</w:t>
            </w:r>
          </w:p>
        </w:tc>
        <w:tc>
          <w:tcPr>
            <w:tcW w:type="dxa" w:w="4320"/>
          </w:tcPr>
          <w:p>
            <w:r>
              <w:t>«Найден сохранённый результат проверки — ИИ не вызывается»</w:t>
            </w:r>
          </w:p>
        </w:tc>
      </w:tr>
    </w:tbl>
    <w:p/>
    <w:p>
      <w:r>
        <w:t>Это соответствует требованию ТЗ об устойчивости: при недоступности модели результат может быть получен из ранее сохранённых данных.</w:t>
      </w:r>
    </w:p>
    <w:p>
      <w:pPr>
        <w:pStyle w:val="Heading2"/>
      </w:pPr>
      <w:r>
        <w:t>6.7. Сохранение в историю</w:t>
      </w:r>
    </w:p>
    <w:p>
      <w:r>
        <w:t xml:space="preserve">Каждая проверка, запущенная через интерфейс, автоматически сохраняется во вкладке </w:t>
      </w:r>
      <w:r>
        <w:rPr>
          <w:b/>
        </w:rPr>
        <w:t>«История»</w:t>
      </w:r>
      <w:r>
        <w:t xml:space="preserve">. Проверки, идущие в данный момент, отображаются со статусом </w:t>
      </w:r>
      <w:r>
        <w:rPr>
          <w:b/>
        </w:rPr>
        <w:t>«В процессе»</w:t>
      </w:r>
      <w:r>
        <w:t xml:space="preserve"> и обновляются по мере обработки листов.</w:t>
      </w:r>
    </w:p>
    <w:p>
      <w:r>
        <w:t>————————————————————</w:t>
      </w:r>
    </w:p>
    <w:p>
      <w:pPr>
        <w:pStyle w:val="Heading1"/>
      </w:pPr>
      <w:r>
        <w:t>7. Вкладка «История»</w:t>
      </w:r>
    </w:p>
    <w:p>
      <w:pPr>
        <w:pStyle w:val="Heading2"/>
      </w:pPr>
      <w:r>
        <w:t>7.1. Назначение</w:t>
      </w:r>
    </w:p>
    <w:p>
      <w:r>
        <w:t>Хранение всех проверок с метаданными файла и результатами. Соответствует требованиям ТЗ о сохранении истории проверок всех версий документа (п. 4.8.4) и связке «документ → версия → проверка → протокол» (п. 4.8.6).</w:t>
      </w:r>
    </w:p>
    <w:p>
      <w:pPr>
        <w:pStyle w:val="Heading2"/>
      </w:pPr>
      <w:r>
        <w:t>7.2. Список проверок</w:t>
      </w:r>
    </w:p>
    <w:p>
      <w:r>
        <w:t>Таблица содержит: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Колонка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**Дата**</w:t>
            </w:r>
          </w:p>
        </w:tc>
        <w:tc>
          <w:tcPr>
            <w:tcW w:type="dxa" w:w="4320"/>
          </w:tcPr>
          <w:p>
            <w:r>
              <w:t>Дата и время запуска</w:t>
            </w:r>
          </w:p>
        </w:tc>
      </w:tr>
      <w:tr>
        <w:tc>
          <w:tcPr>
            <w:tcW w:type="dxa" w:w="4320"/>
          </w:tcPr>
          <w:p>
            <w:r>
              <w:t>**Статус**</w:t>
            </w:r>
          </w:p>
        </w:tc>
        <w:tc>
          <w:tcPr>
            <w:tcW w:type="dxa" w:w="4320"/>
          </w:tcPr>
          <w:p>
            <w:r>
              <w:t>«В процессе», «Готово», «Отменено»</w:t>
            </w:r>
          </w:p>
        </w:tc>
      </w:tr>
      <w:tr>
        <w:tc>
          <w:tcPr>
            <w:tcW w:type="dxa" w:w="4320"/>
          </w:tcPr>
          <w:p>
            <w:r>
              <w:t>**Файл**</w:t>
            </w:r>
          </w:p>
        </w:tc>
        <w:tc>
          <w:tcPr>
            <w:tcW w:type="dxa" w:w="4320"/>
          </w:tcPr>
          <w:p>
            <w:r>
              <w:t>Имя загруженного файла</w:t>
            </w:r>
          </w:p>
        </w:tc>
      </w:tr>
      <w:tr>
        <w:tc>
          <w:tcPr>
            <w:tcW w:type="dxa" w:w="4320"/>
          </w:tcPr>
          <w:p>
            <w:r>
              <w:t>**ГОСТ**</w:t>
            </w:r>
          </w:p>
        </w:tc>
        <w:tc>
          <w:tcPr>
            <w:tcW w:type="dxa" w:w="4320"/>
          </w:tcPr>
          <w:p>
            <w:r>
              <w:t>Компактная сводка по 8 стандартам (✓ / ⚠ / ✗)</w:t>
            </w:r>
          </w:p>
        </w:tc>
      </w:tr>
      <w:tr>
        <w:tc>
          <w:tcPr>
            <w:tcW w:type="dxa" w:w="4320"/>
          </w:tcPr>
          <w:p>
            <w:r>
              <w:t>**Ошибки**</w:t>
            </w:r>
          </w:p>
        </w:tc>
        <w:tc>
          <w:tcPr>
            <w:tcW w:type="dxa" w:w="4320"/>
          </w:tcPr>
          <w:p>
            <w:r>
              <w:t>Общее число ошибок и предупреждений</w:t>
            </w:r>
          </w:p>
        </w:tc>
      </w:tr>
    </w:tbl>
    <w:p/>
    <w:p>
      <w:r/>
      <w:r>
        <w:rPr>
          <w:b/>
        </w:rPr>
        <w:t>Фильтры:</w:t>
      </w:r>
      <w:r>
        <w:t xml:space="preserve"> по имени файла и по обозначению.</w:t>
      </w:r>
    </w:p>
    <w:p>
      <w:r>
        <w:t>Проверки со статусом «В процессе» обновляются автоматически каждые несколько секунд — виден прогресс `обработано/всего` листов.</w:t>
      </w:r>
    </w:p>
    <w:p>
      <w:pPr>
        <w:pStyle w:val="Heading2"/>
      </w:pPr>
      <w:r>
        <w:t>7.3. Детали проверки</w:t>
      </w:r>
    </w:p>
    <w:p>
      <w:r>
        <w:t>Нажмите строку в списке, чтобы открыть детали:</w:t>
      </w:r>
    </w:p>
    <w:p>
      <w:pPr>
        <w:pStyle w:val="ListBullet"/>
      </w:pPr>
      <w:r>
        <w:t>**Сводка по 8 ГОСТ** — форма с пройденными стандартами, замечаниями и ошибками (тот же формат, что в разметке и базе знаний);</w:t>
      </w:r>
    </w:p>
    <w:p>
      <w:pPr>
        <w:pStyle w:val="ListBullet"/>
      </w:pPr>
      <w:r>
        <w:t>**Разбор по листам** — полный протокол каждого листа;</w:t>
      </w:r>
    </w:p>
    <w:p>
      <w:pPr>
        <w:pStyle w:val="ListBullet"/>
      </w:pPr>
      <w:r>
        <w:t>**Версии комплекта** — если документ проверялся повторно, отображаются версии и связь между ними;</w:t>
      </w:r>
    </w:p>
    <w:p>
      <w:pPr>
        <w:pStyle w:val="ListBullet"/>
      </w:pPr>
      <w:r>
        <w:t>**Журнал изменений** — что изменилось между версиями проверки.</w:t>
      </w:r>
    </w:p>
    <w:p>
      <w:pPr>
        <w:pStyle w:val="Heading2"/>
      </w:pPr>
      <w:r>
        <w:t>7.4. Контроль актуальности (по ТЗ)</w:t>
      </w:r>
    </w:p>
    <w:p>
      <w:r>
        <w:t xml:space="preserve">При изменении файла (другая контрольная сумма) результат предыдущей проверки считается </w:t>
      </w:r>
      <w:r>
        <w:rPr>
          <w:b/>
        </w:rPr>
        <w:t>неактуальным</w:t>
      </w:r>
      <w:r>
        <w:t xml:space="preserve">. При повторной загрузке изменённого файла создаётся </w:t>
      </w:r>
      <w:r>
        <w:rPr>
          <w:b/>
        </w:rPr>
        <w:t>новая версия</w:t>
      </w:r>
      <w:r>
        <w:t xml:space="preserve"> результата; старая сохраняется в истории для аудита.</w:t>
      </w:r>
    </w:p>
    <w:p>
      <w:r>
        <w:t>————————————————————</w:t>
      </w:r>
    </w:p>
    <w:p>
      <w:pPr>
        <w:pStyle w:val="Heading1"/>
      </w:pPr>
      <w:r>
        <w:t>8. Вкладка «Разметка»</w:t>
      </w:r>
    </w:p>
    <w:p>
      <w:pPr>
        <w:pStyle w:val="Heading2"/>
      </w:pPr>
      <w:r>
        <w:t>8.1. Назначение</w:t>
      </w:r>
    </w:p>
    <w:p>
      <w:r>
        <w:t>Ручная фиксация нарушений ГОСТ сотрудником ОТК или нормоконтролёром. Используется для:</w:t>
      </w:r>
    </w:p>
    <w:p>
      <w:pPr>
        <w:pStyle w:val="ListBullet"/>
      </w:pPr>
      <w:r>
        <w:t>документирования замечаний при переделке;</w:t>
      </w:r>
    </w:p>
    <w:p>
      <w:pPr>
        <w:pStyle w:val="ListBullet"/>
      </w:pPr>
      <w:r>
        <w:t>обучения и уточнения базы знаний;</w:t>
      </w:r>
    </w:p>
    <w:p>
      <w:pPr>
        <w:pStyle w:val="ListBullet"/>
      </w:pPr>
      <w:r>
        <w:t>получения результата проверки без ИИ (при наличии разметки).</w:t>
      </w:r>
    </w:p>
    <w:p>
      <w:pPr>
        <w:pStyle w:val="Heading2"/>
      </w:pPr>
      <w:r>
        <w:t>8.2. Загрузка документа</w:t>
      </w:r>
    </w:p>
    <w:p>
      <w:pPr>
        <w:pStyle w:val="ListNumber"/>
      </w:pPr>
      <w:r>
        <w:t>Нажмите **«Загрузить»** и выберите PDF или JPG.</w:t>
      </w:r>
    </w:p>
    <w:p>
      <w:pPr>
        <w:pStyle w:val="ListNumber"/>
      </w:pPr>
      <w:r>
        <w:t>Укажите **обозначение** (рекомендуется).</w:t>
      </w:r>
    </w:p>
    <w:p>
      <w:pPr>
        <w:pStyle w:val="ListNumber"/>
      </w:pPr>
      <w:r>
        <w:t>Если документ уже есть в системе, появится предложение **открыть существующий** или загрузить заново.</w:t>
      </w:r>
    </w:p>
    <w:p>
      <w:r>
        <w:t xml:space="preserve">После загрузки отображается </w:t>
      </w:r>
      <w:r>
        <w:rPr>
          <w:b/>
        </w:rPr>
        <w:t>превью листов</w:t>
      </w:r>
      <w:r>
        <w:t xml:space="preserve"> документа — изображение каждой страницы для визуального контроля.</w:t>
      </w:r>
    </w:p>
    <w:p>
      <w:pPr>
        <w:pStyle w:val="Heading2"/>
      </w:pPr>
      <w:r>
        <w:t>8.3. Разметка по листам</w:t>
      </w:r>
    </w:p>
    <w:p>
      <w:r>
        <w:t xml:space="preserve">Для </w:t>
      </w:r>
      <w:r>
        <w:rPr>
          <w:b/>
        </w:rPr>
        <w:t>каждого листа</w:t>
      </w:r>
      <w:r>
        <w:t xml:space="preserve"> отдельно:</w:t>
      </w:r>
    </w:p>
    <w:p>
      <w:pPr>
        <w:pStyle w:val="ListNumber"/>
      </w:pPr>
      <w:r>
        <w:t>Выберите лист в навигации (номера листов с замечаниями подсвечиваются).</w:t>
      </w:r>
    </w:p>
    <w:p>
      <w:pPr>
        <w:pStyle w:val="ListNumber"/>
      </w:pPr>
      <w:r>
        <w:t>Для каждого из **8 ГОСТ** укажите статус:</w:t>
      </w:r>
    </w:p>
    <w:p>
      <w:pPr>
        <w:pStyle w:val="ListBullet"/>
      </w:pPr>
      <w:r>
        <w:t>**ОК** — нарушений нет;</w:t>
      </w:r>
    </w:p>
    <w:p>
      <w:pPr>
        <w:pStyle w:val="ListBullet"/>
      </w:pPr>
      <w:r>
        <w:t>**Замечание** — некритичное отклонение;</w:t>
      </w:r>
    </w:p>
    <w:p>
      <w:pPr>
        <w:pStyle w:val="ListBullet"/>
      </w:pPr>
      <w:r>
        <w:t>**Ошибка** — критичное нарушение.</w:t>
      </w:r>
    </w:p>
    <w:p>
      <w:pPr>
        <w:pStyle w:val="ListNumber"/>
      </w:pPr>
      <w:r>
        <w:t>При необходимости добавьте **текстовую заметку** к конкретному ГОСТ.</w:t>
      </w:r>
    </w:p>
    <w:p>
      <w:pPr>
        <w:pStyle w:val="ListNumber"/>
      </w:pPr>
      <w:r>
        <w:t>В поле **«Отчёт о проблеме»** опишите общую проблему по листу или документу.</w:t>
      </w:r>
    </w:p>
    <w:p>
      <w:r>
        <w:t xml:space="preserve">Нажмите </w:t>
      </w:r>
      <w:r>
        <w:rPr>
          <w:b/>
        </w:rPr>
        <w:t>«Сохранить»</w:t>
      </w:r>
      <w:r>
        <w:t xml:space="preserve"> — разметка записывается в базу данных.</w:t>
      </w:r>
    </w:p>
    <w:p>
      <w:pPr>
        <w:pStyle w:val="Heading2"/>
      </w:pPr>
      <w:r>
        <w:t>8.4. Подтверждение в базе знаний</w:t>
      </w:r>
    </w:p>
    <w:p>
      <w:r>
        <w:t xml:space="preserve">После сохранения разметки доступна кнопка </w:t>
      </w:r>
      <w:r>
        <w:rPr>
          <w:b/>
        </w:rPr>
        <w:t>«Подтвердить в базе знаний»</w:t>
      </w:r>
      <w:r>
        <w:t>. Подтверждение фиксирует:</w:t>
      </w:r>
    </w:p>
    <w:p>
      <w:pPr>
        <w:pStyle w:val="ListBullet"/>
      </w:pPr>
      <w:r>
        <w:t>кто из сотрудников ОТК проверил документ;</w:t>
      </w:r>
    </w:p>
    <w:p>
      <w:pPr>
        <w:pStyle w:val="ListBullet"/>
      </w:pPr>
      <w:r>
        <w:t>дату и время подтверждения (`human_verified_at`).</w:t>
      </w:r>
    </w:p>
    <w:p>
      <w:r>
        <w:t>Подтверждённая запись используется как достоверный источник при повторных проверках того же файла.</w:t>
      </w:r>
    </w:p>
    <w:p>
      <w:r>
        <w:t>————————————————————</w:t>
      </w:r>
    </w:p>
    <w:p>
      <w:pPr>
        <w:pStyle w:val="Heading1"/>
      </w:pPr>
      <w:r>
        <w:t>9. Вкладка «База знаний»</w:t>
      </w:r>
    </w:p>
    <w:p>
      <w:pPr>
        <w:pStyle w:val="Heading2"/>
      </w:pPr>
      <w:r>
        <w:t>9.1. Назначение</w:t>
      </w:r>
    </w:p>
    <w:p>
      <w:r>
        <w:t xml:space="preserve">Единый каталог документов, по которым выполнена автоматическая проверка и/или ручная разметка. Соответствует идее ТЗ о том, что система проверки не дублирует реестр PDM, но хранит </w:t>
      </w:r>
      <w:r>
        <w:rPr>
          <w:b/>
        </w:rPr>
        <w:t>техническую копию</w:t>
      </w:r>
      <w:r>
        <w:t xml:space="preserve"> и результаты проверки для повторного использования.</w:t>
      </w:r>
    </w:p>
    <w:p>
      <w:pPr>
        <w:pStyle w:val="Heading2"/>
      </w:pPr>
      <w:r>
        <w:t>9.2. Каталог</w:t>
      </w:r>
    </w:p>
    <w:p>
      <w:r>
        <w:t xml:space="preserve">Каждая </w:t>
      </w:r>
      <w:r>
        <w:rPr>
          <w:b/>
        </w:rPr>
        <w:t>плитка</w:t>
      </w:r>
      <w:r>
        <w:t xml:space="preserve"> — один документ (файл или комплект). Отображается:</w:t>
      </w:r>
    </w:p>
    <w:p>
      <w:pPr>
        <w:pStyle w:val="ListBullet"/>
      </w:pPr>
      <w:r>
        <w:t>имя файла и обозначение;</w:t>
      </w:r>
    </w:p>
    <w:p>
      <w:pPr>
        <w:pStyle w:val="ListBullet"/>
      </w:pPr>
      <w:r>
        <w:t>источник данных: **ИИ**, **разметка**, **оба**;</w:t>
      </w:r>
    </w:p>
    <w:p>
      <w:pPr>
        <w:pStyle w:val="ListBullet"/>
      </w:pPr>
      <w:r>
        <w:t>статус: **проверен** (подтверждён ОТК) или **не проверен**;</w:t>
      </w:r>
    </w:p>
    <w:p>
      <w:pPr>
        <w:pStyle w:val="ListBullet"/>
      </w:pPr>
      <w:r>
        <w:t>дата последней проверки или разметки;</w:t>
      </w:r>
    </w:p>
    <w:p>
      <w:pPr>
        <w:pStyle w:val="ListBullet"/>
      </w:pPr>
      <w:r>
        <w:t>сводка по ГОСТ.</w:t>
      </w:r>
    </w:p>
    <w:p>
      <w:r/>
      <w:r>
        <w:rPr>
          <w:b/>
        </w:rPr>
        <w:t>Поиск</w:t>
      </w:r>
      <w:r>
        <w:t xml:space="preserve"> — по имени файла и обозначению.</w:t>
      </w:r>
    </w:p>
    <w:p>
      <w:r/>
      <w:r>
        <w:rPr>
          <w:b/>
        </w:rPr>
        <w:t>Фильтр</w:t>
      </w:r>
      <w:r>
        <w:t xml:space="preserve"> — все / только проверенные / только непроверенные.</w:t>
      </w:r>
    </w:p>
    <w:p>
      <w:pPr>
        <w:pStyle w:val="Heading2"/>
      </w:pPr>
      <w:r>
        <w:t>9.3. Действия с записью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Действие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**Открыть в разметке**</w:t>
            </w:r>
          </w:p>
        </w:tc>
        <w:tc>
          <w:tcPr>
            <w:tcW w:type="dxa" w:w="4320"/>
          </w:tcPr>
          <w:p>
            <w:r>
              <w:t>Переход на вкладку «Разметка» с этим документом</w:t>
            </w:r>
          </w:p>
        </w:tc>
      </w:tr>
      <w:tr>
        <w:tc>
          <w:tcPr>
            <w:tcW w:type="dxa" w:w="4320"/>
          </w:tcPr>
          <w:p>
            <w:r>
              <w:t>**Подтвердить**</w:t>
            </w:r>
          </w:p>
        </w:tc>
        <w:tc>
          <w:tcPr>
            <w:tcW w:type="dxa" w:w="4320"/>
          </w:tcPr>
          <w:p>
            <w:r>
              <w:t>Фиксация human verify сотрудником ОТК</w:t>
            </w:r>
          </w:p>
        </w:tc>
      </w:tr>
      <w:tr>
        <w:tc>
          <w:tcPr>
            <w:tcW w:type="dxa" w:w="4320"/>
          </w:tcPr>
          <w:p>
            <w:r>
              <w:t>**Удалить**</w:t>
            </w:r>
          </w:p>
        </w:tc>
        <w:tc>
          <w:tcPr>
            <w:tcW w:type="dxa" w:w="4320"/>
          </w:tcPr>
          <w:p>
            <w:r>
              <w:t>Удаление записи вместе со связанной разметкой и проверками (необратимо, двухшаговое подтверждение)</w:t>
            </w:r>
          </w:p>
        </w:tc>
      </w:tr>
    </w:tbl>
    <w:p/>
    <w:p>
      <w:pPr>
        <w:pStyle w:val="Heading2"/>
      </w:pPr>
      <w:r>
        <w:t>9.4. Использование при проверке</w:t>
      </w:r>
    </w:p>
    <w:p>
      <w:r>
        <w:t xml:space="preserve">При загрузке на вкладке «Проверка» файла, который есть в базе знаний, система автоматически предложит использовать сохранённый результат — </w:t>
      </w:r>
      <w:r>
        <w:rPr>
          <w:b/>
        </w:rPr>
        <w:t>без повторного анализа ИИ</w:t>
      </w:r>
      <w:r>
        <w:t>.</w:t>
      </w:r>
    </w:p>
    <w:p>
      <w:r>
        <w:t>————————————————————</w:t>
      </w:r>
    </w:p>
    <w:p>
      <w:pPr>
        <w:pStyle w:val="Heading1"/>
      </w:pPr>
      <w:r>
        <w:t>10. Вкладка «Статистика»</w:t>
      </w:r>
    </w:p>
    <w:p>
      <w:pPr>
        <w:pStyle w:val="Heading2"/>
      </w:pPr>
      <w:r>
        <w:t>10.1. Назначение</w:t>
      </w:r>
    </w:p>
    <w:p>
      <w:r>
        <w:t xml:space="preserve">Аналитика по </w:t>
      </w:r>
      <w:r>
        <w:rPr>
          <w:b/>
        </w:rPr>
        <w:t>ручной разметке</w:t>
      </w:r>
      <w:r>
        <w:t>: какие стандарты чаще всего отмечаются как нарушенные при переделках документов.</w:t>
      </w:r>
    </w:p>
    <w:p>
      <w:pPr>
        <w:pStyle w:val="Heading2"/>
      </w:pPr>
      <w:r>
        <w:t>10.2.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Колонка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**ГОСТ**</w:t>
            </w:r>
          </w:p>
        </w:tc>
        <w:tc>
          <w:tcPr>
            <w:tcW w:type="dxa" w:w="4320"/>
          </w:tcPr>
          <w:p>
            <w:r>
              <w:t>Код и название стандарта</w:t>
            </w:r>
          </w:p>
        </w:tc>
      </w:tr>
      <w:tr>
        <w:tc>
          <w:tcPr>
            <w:tcW w:type="dxa" w:w="4320"/>
          </w:tcPr>
          <w:p>
            <w:r>
              <w:t>**Ошибки**</w:t>
            </w:r>
          </w:p>
        </w:tc>
        <w:tc>
          <w:tcPr>
            <w:tcW w:type="dxa" w:w="4320"/>
          </w:tcPr>
          <w:p>
            <w:r>
              <w:t>Сколько раз отмечено как «ошибка»</w:t>
            </w:r>
          </w:p>
        </w:tc>
      </w:tr>
      <w:tr>
        <w:tc>
          <w:tcPr>
            <w:tcW w:type="dxa" w:w="4320"/>
          </w:tcPr>
          <w:p>
            <w:r>
              <w:t>**Замечания**</w:t>
            </w:r>
          </w:p>
        </w:tc>
        <w:tc>
          <w:tcPr>
            <w:tcW w:type="dxa" w:w="4320"/>
          </w:tcPr>
          <w:p>
            <w:r>
              <w:t>Сколько раз отмечено как «замечание»</w:t>
            </w:r>
          </w:p>
        </w:tc>
      </w:tr>
      <w:tr>
        <w:tc>
          <w:tcPr>
            <w:tcW w:type="dxa" w:w="4320"/>
          </w:tcPr>
          <w:p>
            <w:r>
              <w:t>**Всего**</w:t>
            </w:r>
          </w:p>
        </w:tc>
        <w:tc>
          <w:tcPr>
            <w:tcW w:type="dxa" w:w="4320"/>
          </w:tcPr>
          <w:p>
            <w:r>
              <w:t>Сумма нарушений по этому ГОСТ</w:t>
            </w:r>
          </w:p>
        </w:tc>
      </w:tr>
      <w:tr>
        <w:tc>
          <w:tcPr>
            <w:tcW w:type="dxa" w:w="4320"/>
          </w:tcPr>
          <w:p>
            <w:r>
              <w:t>**После проверки ИИ**</w:t>
            </w:r>
          </w:p>
        </w:tc>
        <w:tc>
          <w:tcPr>
            <w:tcW w:type="dxa" w:w="4320"/>
          </w:tcPr>
          <w:p>
            <w:r>
              <w:t>Нарушения, зафиксированные в разметке после того, как ИИ не нашёл проблему на этом ГОСТ</w:t>
            </w:r>
          </w:p>
        </w:tc>
      </w:tr>
    </w:tbl>
    <w:p/>
    <w:p>
      <w:r>
        <w:t>Если данных нет — создайте разметку на вкладке «Разметка».</w:t>
      </w:r>
    </w:p>
    <w:p>
      <w:r>
        <w:t>————————————————————</w:t>
      </w:r>
    </w:p>
    <w:p>
      <w:pPr>
        <w:pStyle w:val="Heading1"/>
      </w:pPr>
      <w:r>
        <w:t>11. Вкладка «Интеграции»</w:t>
      </w:r>
    </w:p>
    <w:p>
      <w:pPr>
        <w:pStyle w:val="Heading2"/>
      </w:pPr>
      <w:r>
        <w:t>11.1. Назначение</w:t>
      </w:r>
    </w:p>
    <w:p>
      <w:r/>
      <w:r>
        <w:rPr>
          <w:b/>
        </w:rPr>
        <w:t>Журнал интеграционного обмена</w:t>
      </w:r>
      <w:r>
        <w:t xml:space="preserve"> (п. 4.8.12 ТЗ) — аудит автоматических операций между ESKD Agent и внешними системами (PDM, 1С, СЭД, REST-клиенты).</w:t>
      </w:r>
    </w:p>
    <w:p>
      <w:pPr>
        <w:pStyle w:val="Heading2"/>
      </w:pPr>
      <w:r>
        <w:t>11.2. Что отображается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**Время**</w:t>
            </w:r>
          </w:p>
        </w:tc>
        <w:tc>
          <w:tcPr>
            <w:tcW w:type="dxa" w:w="4320"/>
          </w:tcPr>
          <w:p>
            <w:r>
              <w:t>Дата и время операции</w:t>
            </w:r>
          </w:p>
        </w:tc>
      </w:tr>
      <w:tr>
        <w:tc>
          <w:tcPr>
            <w:tcW w:type="dxa" w:w="4320"/>
          </w:tcPr>
          <w:p>
            <w:r>
              <w:t>**Отправитель**</w:t>
            </w:r>
          </w:p>
        </w:tc>
        <w:tc>
          <w:tcPr>
            <w:tcW w:type="dxa" w:w="4320"/>
          </w:tcPr>
          <w:p>
            <w:r>
              <w:t>Система-источник запроса</w:t>
            </w:r>
          </w:p>
        </w:tc>
      </w:tr>
      <w:tr>
        <w:tc>
          <w:tcPr>
            <w:tcW w:type="dxa" w:w="4320"/>
          </w:tcPr>
          <w:p>
            <w:r>
              <w:t>**Операция**</w:t>
            </w:r>
          </w:p>
        </w:tc>
        <w:tc>
          <w:tcPr>
            <w:tcW w:type="dxa" w:w="4320"/>
          </w:tcPr>
          <w:p>
            <w:r>
              <w:t>Тип действия (создание проверки, webhook, ERP и т.д.)</w:t>
            </w:r>
          </w:p>
        </w:tc>
      </w:tr>
      <w:tr>
        <w:tc>
          <w:tcPr>
            <w:tcW w:type="dxa" w:w="4320"/>
          </w:tcPr>
          <w:p>
            <w:r>
              <w:t>**Результат**</w:t>
            </w:r>
          </w:p>
        </w:tc>
        <w:tc>
          <w:tcPr>
            <w:tcW w:type="dxa" w:w="4320"/>
          </w:tcPr>
          <w:p>
            <w:r>
              <w:t>Успех / ошибка</w:t>
            </w:r>
          </w:p>
        </w:tc>
      </w:tr>
      <w:tr>
        <w:tc>
          <w:tcPr>
            <w:tcW w:type="dxa" w:w="4320"/>
          </w:tcPr>
          <w:p>
            <w:r>
              <w:t>**request_id**</w:t>
            </w:r>
          </w:p>
        </w:tc>
        <w:tc>
          <w:tcPr>
            <w:tcW w:type="dxa" w:w="4320"/>
          </w:tcPr>
          <w:p>
            <w:r>
              <w:t>Сквозной идентификатор запроса</w:t>
            </w:r>
          </w:p>
        </w:tc>
      </w:tr>
      <w:tr>
        <w:tc>
          <w:tcPr>
            <w:tcW w:type="dxa" w:w="4320"/>
          </w:tcPr>
          <w:p>
            <w:r>
              <w:t>**Обозначение**</w:t>
            </w:r>
          </w:p>
        </w:tc>
        <w:tc>
          <w:tcPr>
            <w:tcW w:type="dxa" w:w="4320"/>
          </w:tcPr>
          <w:p>
            <w:r>
              <w:t>Обозначение документа, если передано</w:t>
            </w:r>
          </w:p>
        </w:tc>
      </w:tr>
    </w:tbl>
    <w:p/>
    <w:p>
      <w:r/>
      <w:r>
        <w:rPr>
          <w:b/>
        </w:rPr>
        <w:t>Фильтры:</w:t>
      </w:r>
      <w:r>
        <w:t xml:space="preserve"> по `request_id` и `source_system`.</w:t>
      </w:r>
    </w:p>
    <w:p>
      <w:pPr>
        <w:pStyle w:val="Heading2"/>
      </w:pPr>
      <w:r>
        <w:t>11.3. Когда журнал пуст</w:t>
      </w:r>
    </w:p>
    <w:p>
      <w:r>
        <w:t xml:space="preserve">Журнал заполняется только при </w:t>
      </w:r>
      <w:r>
        <w:rPr>
          <w:b/>
        </w:rPr>
        <w:t>автоматическом обмене</w:t>
      </w:r>
      <w:r>
        <w:t xml:space="preserve"> через интеграционные API (`/api/v1/checks`, webhooks, файловый обмен). Если вы работаете </w:t>
      </w:r>
      <w:r>
        <w:rPr>
          <w:b/>
        </w:rPr>
        <w:t>только через браузер</w:t>
      </w:r>
      <w:r>
        <w:t xml:space="preserve"> (ручная загрузка на вкладке «Проверка»), записей в журнале интеграций, как правило, </w:t>
      </w:r>
      <w:r>
        <w:rPr>
          <w:b/>
        </w:rPr>
        <w:t>не будет</w:t>
      </w:r>
      <w:r>
        <w:t xml:space="preserve"> — это нормально. Такие проверки сохраняются во вкладке </w:t>
      </w:r>
      <w:r>
        <w:rPr>
          <w:b/>
        </w:rPr>
        <w:t>«История»</w:t>
      </w:r>
      <w:r>
        <w:t>.</w:t>
      </w:r>
    </w:p>
    <w:p>
      <w:r>
        <w:t xml:space="preserve">В шапке журнала отображаются </w:t>
      </w:r>
      <w:r>
        <w:rPr>
          <w:b/>
        </w:rPr>
        <w:t>текущий пользователь</w:t>
      </w:r>
      <w:r>
        <w:t xml:space="preserve"> и </w:t>
      </w:r>
      <w:r>
        <w:rPr>
          <w:b/>
        </w:rPr>
        <w:t>роли</w:t>
      </w:r>
      <w:r>
        <w:t xml:space="preserve"> (для контроля прав доступа к API).</w:t>
      </w:r>
    </w:p>
    <w:p>
      <w:r>
        <w:t>————————————————————</w:t>
      </w:r>
    </w:p>
    <w:p>
      <w:pPr>
        <w:pStyle w:val="Heading1"/>
      </w:pPr>
      <w:r>
        <w:t>12. Справочник по 8 ГОСТ</w:t>
      </w:r>
    </w:p>
    <w:p>
      <w:r>
        <w:t xml:space="preserve">Система группирует все замечания по </w:t>
      </w:r>
      <w:r>
        <w:rPr>
          <w:b/>
        </w:rPr>
        <w:t>восьми ключевым стандартам</w:t>
      </w:r>
      <w:r>
        <w:t xml:space="preserve"> ЕСКД. Формат единый во всех разделах: проверка, история, разметка, база знаний.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Код</w:t>
            </w:r>
          </w:p>
        </w:tc>
        <w:tc>
          <w:tcPr>
            <w:tcW w:type="dxa" w:w="2880"/>
          </w:tcPr>
          <w:p>
            <w:r>
              <w:t>Стандарт</w:t>
            </w:r>
          </w:p>
        </w:tc>
        <w:tc>
          <w:tcPr>
            <w:tcW w:type="dxa" w:w="2880"/>
          </w:tcPr>
          <w:p>
            <w:r>
              <w:t>Что проверяется</w:t>
            </w:r>
          </w:p>
        </w:tc>
      </w:tr>
      <w:tr>
        <w:tc>
          <w:tcPr>
            <w:tcW w:type="dxa" w:w="2880"/>
          </w:tcPr>
          <w:p>
            <w:r>
              <w:t>**2.104**</w:t>
            </w:r>
          </w:p>
        </w:tc>
        <w:tc>
          <w:tcPr>
            <w:tcW w:type="dxa" w:w="2880"/>
          </w:tcPr>
          <w:p>
            <w:r>
              <w:t>ГОСТ Р 2.104-2023</w:t>
            </w:r>
          </w:p>
        </w:tc>
        <w:tc>
          <w:tcPr>
            <w:tcW w:type="dxa" w:w="2880"/>
          </w:tcPr>
          <w:p>
            <w:r>
              <w:t>Штамп: наименование, лист/листов, масштаб, подписи (Разраб., Пров., Н.контр., Утв.)</w:t>
            </w:r>
          </w:p>
        </w:tc>
      </w:tr>
      <w:tr>
        <w:tc>
          <w:tcPr>
            <w:tcW w:type="dxa" w:w="2880"/>
          </w:tcPr>
          <w:p>
            <w:r>
              <w:t>**2.201**</w:t>
            </w:r>
          </w:p>
        </w:tc>
        <w:tc>
          <w:tcPr>
            <w:tcW w:type="dxa" w:w="2880"/>
          </w:tcPr>
          <w:p>
            <w:r>
              <w:t>ГОСТ Р 2.201-2023</w:t>
            </w:r>
          </w:p>
        </w:tc>
        <w:tc>
          <w:tcPr>
            <w:tcW w:type="dxa" w:w="2880"/>
          </w:tcPr>
          <w:p>
            <w:r>
              <w:t>Обозначение документа: структура, опечатки, согласованность между зонами</w:t>
            </w:r>
          </w:p>
        </w:tc>
      </w:tr>
      <w:tr>
        <w:tc>
          <w:tcPr>
            <w:tcW w:type="dxa" w:w="2880"/>
          </w:tcPr>
          <w:p>
            <w:r>
              <w:t>**2.105**</w:t>
            </w:r>
          </w:p>
        </w:tc>
        <w:tc>
          <w:tcPr>
            <w:tcW w:type="dxa" w:w="2880"/>
          </w:tcPr>
          <w:p>
            <w:r>
              <w:t>ГОСТ 2.105</w:t>
            </w:r>
          </w:p>
        </w:tc>
        <w:tc>
          <w:tcPr>
            <w:tcW w:type="dxa" w:w="2880"/>
          </w:tcPr>
          <w:p>
            <w:r>
              <w:t>Спецификация (BOM): позиции, порядок, количество, соответствие выноскам</w:t>
            </w:r>
          </w:p>
        </w:tc>
      </w:tr>
      <w:tr>
        <w:tc>
          <w:tcPr>
            <w:tcW w:type="dxa" w:w="2880"/>
          </w:tcPr>
          <w:p>
            <w:r>
              <w:t>**2.109**</w:t>
            </w:r>
          </w:p>
        </w:tc>
        <w:tc>
          <w:tcPr>
            <w:tcW w:type="dxa" w:w="2880"/>
          </w:tcPr>
          <w:p>
            <w:r>
              <w:t>ГОСТ Р 2.109-2023</w:t>
            </w:r>
          </w:p>
        </w:tc>
        <w:tc>
          <w:tcPr>
            <w:tcW w:type="dxa" w:w="2880"/>
          </w:tcPr>
          <w:p>
            <w:r>
              <w:t>Чертежи: виды, разрезы, выноски позиций, посторонние объекты</w:t>
            </w:r>
          </w:p>
        </w:tc>
      </w:tr>
      <w:tr>
        <w:tc>
          <w:tcPr>
            <w:tcW w:type="dxa" w:w="2880"/>
          </w:tcPr>
          <w:p>
            <w:r>
              <w:t>**2.503**</w:t>
            </w:r>
          </w:p>
        </w:tc>
        <w:tc>
          <w:tcPr>
            <w:tcW w:type="dxa" w:w="2880"/>
          </w:tcPr>
          <w:p>
            <w:r>
              <w:t>ГОСТ Р 2.503-2023</w:t>
            </w:r>
          </w:p>
        </w:tc>
        <w:tc>
          <w:tcPr>
            <w:tcW w:type="dxa" w:w="2880"/>
          </w:tcPr>
          <w:p>
            <w:r>
              <w:t>Изменения: графы «Изм.», «Ред.», даты, номера извещений</w:t>
            </w:r>
          </w:p>
        </w:tc>
      </w:tr>
      <w:tr>
        <w:tc>
          <w:tcPr>
            <w:tcW w:type="dxa" w:w="2880"/>
          </w:tcPr>
          <w:p>
            <w:r>
              <w:t>**2.316**</w:t>
            </w:r>
          </w:p>
        </w:tc>
        <w:tc>
          <w:tcPr>
            <w:tcW w:type="dxa" w:w="2880"/>
          </w:tcPr>
          <w:p>
            <w:r>
              <w:t>ГОСТ Р 2.316-2023</w:t>
            </w:r>
          </w:p>
        </w:tc>
        <w:tc>
          <w:tcPr>
            <w:tcW w:type="dxa" w:w="2880"/>
          </w:tcPr>
          <w:p>
            <w:r>
              <w:t>Технические требования и надписи на поле чертежа</w:t>
            </w:r>
          </w:p>
        </w:tc>
      </w:tr>
      <w:tr>
        <w:tc>
          <w:tcPr>
            <w:tcW w:type="dxa" w:w="2880"/>
          </w:tcPr>
          <w:p>
            <w:r>
              <w:t>**2.308**</w:t>
            </w:r>
          </w:p>
        </w:tc>
        <w:tc>
          <w:tcPr>
            <w:tcW w:type="dxa" w:w="2880"/>
          </w:tcPr>
          <w:p>
            <w:r>
              <w:t>ГОСТ Р 2.308-2023</w:t>
            </w:r>
          </w:p>
        </w:tc>
        <w:tc>
          <w:tcPr>
            <w:tcW w:type="dxa" w:w="2880"/>
          </w:tcPr>
          <w:p>
            <w:r>
              <w:t>Геометрические допуски и размерные рамки</w:t>
            </w:r>
          </w:p>
        </w:tc>
      </w:tr>
      <w:tr>
        <w:tc>
          <w:tcPr>
            <w:tcW w:type="dxa" w:w="2880"/>
          </w:tcPr>
          <w:p>
            <w:r>
              <w:t>**2.301**</w:t>
            </w:r>
          </w:p>
        </w:tc>
        <w:tc>
          <w:tcPr>
            <w:tcW w:type="dxa" w:w="2880"/>
          </w:tcPr>
          <w:p>
            <w:r>
              <w:t>ГОСТ 2.301</w:t>
            </w:r>
          </w:p>
        </w:tc>
        <w:tc>
          <w:tcPr>
            <w:tcW w:type="dxa" w:w="2880"/>
          </w:tcPr>
          <w:p>
            <w:r>
              <w:t>Форматы листов, масштаб изображения</w:t>
            </w:r>
          </w:p>
        </w:tc>
      </w:tr>
    </w:tbl>
    <w:p/>
    <w:p>
      <w:pPr>
        <w:pStyle w:val="Heading2"/>
      </w:pPr>
      <w:r>
        <w:t>Статусы в сводке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Обозначение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✓ / «ОК»</w:t>
            </w:r>
          </w:p>
        </w:tc>
        <w:tc>
          <w:tcPr>
            <w:tcW w:type="dxa" w:w="4320"/>
          </w:tcPr>
          <w:p>
            <w:r>
              <w:t>Нарушений по этому ГОСТ не выявлено</w:t>
            </w:r>
          </w:p>
        </w:tc>
      </w:tr>
      <w:tr>
        <w:tc>
          <w:tcPr>
            <w:tcW w:type="dxa" w:w="4320"/>
          </w:tcPr>
          <w:p>
            <w:r>
              <w:t>⚠ «Замечание»</w:t>
            </w:r>
          </w:p>
        </w:tc>
        <w:tc>
          <w:tcPr>
            <w:tcW w:type="dxa" w:w="4320"/>
          </w:tcPr>
          <w:p>
            <w:r>
              <w:t>Некритичное отклонение (например, нечитаемое поле)</w:t>
            </w:r>
          </w:p>
        </w:tc>
      </w:tr>
      <w:tr>
        <w:tc>
          <w:tcPr>
            <w:tcW w:type="dxa" w:w="4320"/>
          </w:tcPr>
          <w:p>
            <w:r>
              <w:t>✗ «Ошибка»</w:t>
            </w:r>
          </w:p>
        </w:tc>
        <w:tc>
          <w:tcPr>
            <w:tcW w:type="dxa" w:w="4320"/>
          </w:tcPr>
          <w:p>
            <w:r>
              <w:t>Критичное нарушение (например, расхождение обозначений, пропуск подписи)</w:t>
            </w:r>
          </w:p>
        </w:tc>
      </w:tr>
    </w:tbl>
    <w:p/>
    <w:p>
      <w:pPr>
        <w:pStyle w:val="Heading2"/>
      </w:pPr>
      <w:r>
        <w:t>Принцип работы ИИ</w:t>
      </w:r>
    </w:p>
    <w:p>
      <w:r>
        <w:t xml:space="preserve">Модель анализирует </w:t>
      </w:r>
      <w:r>
        <w:rPr>
          <w:b/>
        </w:rPr>
        <w:t>изображение листа</w:t>
      </w:r>
      <w:r>
        <w:t xml:space="preserve">. Если требование ГОСТ </w:t>
      </w:r>
      <w:r>
        <w:rPr>
          <w:b/>
        </w:rPr>
        <w:t>не видно</w:t>
      </w:r>
      <w:r>
        <w:t xml:space="preserve"> на листе (например, технические требования на другом листе комплекта), ошибка </w:t>
      </w:r>
      <w:r>
        <w:rPr>
          <w:b/>
        </w:rPr>
        <w:t>не создаётся</w:t>
      </w:r>
      <w:r>
        <w:t xml:space="preserve"> — это соответствует методике проверки и снижает ложные срабатывания.</w:t>
      </w:r>
    </w:p>
    <w:p>
      <w:r>
        <w:t>————————————————————</w:t>
      </w:r>
    </w:p>
    <w:p>
      <w:pPr>
        <w:pStyle w:val="Heading1"/>
      </w:pPr>
      <w:r>
        <w:t>13. Поддерживаемые форматы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Формат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**PDF**</w:t>
            </w:r>
          </w:p>
        </w:tc>
        <w:tc>
          <w:tcPr>
            <w:tcW w:type="dxa" w:w="4320"/>
          </w:tcPr>
          <w:p>
            <w:r>
              <w:t>Основной формат для проверки (сканы и векторные PDF)</w:t>
            </w:r>
          </w:p>
        </w:tc>
      </w:tr>
      <w:tr>
        <w:tc>
          <w:tcPr>
            <w:tcW w:type="dxa" w:w="4320"/>
          </w:tcPr>
          <w:p>
            <w:r>
              <w:t>**PNG, JPG, JPEG**</w:t>
            </w:r>
          </w:p>
        </w:tc>
        <w:tc>
          <w:tcPr>
            <w:tcW w:type="dxa" w:w="4320"/>
          </w:tcPr>
          <w:p>
            <w:r>
              <w:t>Отдельные листы чертежей</w:t>
            </w:r>
          </w:p>
        </w:tc>
      </w:tr>
      <w:tr>
        <w:tc>
          <w:tcPr>
            <w:tcW w:type="dxa" w:w="4320"/>
          </w:tcPr>
          <w:p>
            <w:r>
              <w:t>**ZIP**</w:t>
            </w:r>
          </w:p>
        </w:tc>
        <w:tc>
          <w:tcPr>
            <w:tcW w:type="dxa" w:w="4320"/>
          </w:tcPr>
          <w:p>
            <w:r>
              <w:t>Комплект нескольких файлов</w:t>
            </w:r>
          </w:p>
        </w:tc>
      </w:tr>
      <w:tr>
        <w:tc>
          <w:tcPr>
            <w:tcW w:type="dxa" w:w="4320"/>
          </w:tcPr>
          <w:p>
            <w:r>
              <w:t>**DOCX, XLSX**</w:t>
            </w:r>
          </w:p>
        </w:tc>
        <w:tc>
          <w:tcPr>
            <w:tcW w:type="dxa" w:w="4320"/>
          </w:tcPr>
          <w:p>
            <w:r>
              <w:t>Текстовые и табличные документы (с конвертацией)</w:t>
            </w:r>
          </w:p>
        </w:tc>
      </w:tr>
      <w:tr>
        <w:tc>
          <w:tcPr>
            <w:tcW w:type="dxa" w:w="4320"/>
          </w:tcPr>
          <w:p>
            <w:r>
              <w:t>**DWG, DXF, CDW**</w:t>
            </w:r>
          </w:p>
        </w:tc>
        <w:tc>
          <w:tcPr>
            <w:tcW w:type="dxa" w:w="4320"/>
          </w:tcPr>
          <w:p>
            <w:r>
              <w:t>Чертежи CAD (с конвертацией в изображения)</w:t>
            </w:r>
          </w:p>
        </w:tc>
      </w:tr>
      <w:tr>
        <w:tc>
          <w:tcPr>
            <w:tcW w:type="dxa" w:w="4320"/>
          </w:tcPr>
          <w:p>
            <w:r>
              <w:t>**SPW, XML**</w:t>
            </w:r>
          </w:p>
        </w:tc>
        <w:tc>
          <w:tcPr>
            <w:tcW w:type="dxa" w:w="4320"/>
          </w:tcPr>
          <w:p>
            <w:r>
              <w:t>Специализированные форматы (при наличии конвертера)</w:t>
            </w:r>
          </w:p>
        </w:tc>
      </w:tr>
    </w:tbl>
    <w:p/>
    <w:p>
      <w:r/>
      <w:r>
        <w:rPr>
          <w:b/>
        </w:rPr>
        <w:t>Ограничения:</w:t>
      </w:r>
      <w:r/>
    </w:p>
    <w:p>
      <w:pPr>
        <w:pStyle w:val="ListBullet"/>
      </w:pPr>
      <w:r>
        <w:t>максимальный размер загрузки — **200 МБ** (настраивается администратором);</w:t>
      </w:r>
    </w:p>
    <w:p>
      <w:pPr>
        <w:pStyle w:val="ListBullet"/>
      </w:pPr>
      <w:r>
        <w:t>максимальное число листов за одну проверку — **50** (настраивается);</w:t>
      </w:r>
    </w:p>
    <w:p>
      <w:pPr>
        <w:pStyle w:val="ListBullet"/>
      </w:pPr>
      <w:r>
        <w:t>PDF без текстового слоя обрабатываются как изображения (OCR/VLM).</w:t>
      </w:r>
    </w:p>
    <w:p>
      <w:r>
        <w:t>————————————————————</w:t>
      </w:r>
    </w:p>
    <w:p>
      <w:pPr>
        <w:pStyle w:val="Heading1"/>
      </w:pPr>
      <w:r>
        <w:t>14. Типовые сценарии работы</w:t>
      </w:r>
    </w:p>
    <w:p>
      <w:pPr>
        <w:pStyle w:val="Heading2"/>
      </w:pPr>
      <w:r>
        <w:t>14.1. Конструктор: проверка перед передачей в PDM</w:t>
      </w:r>
    </w:p>
    <w:p>
      <w:pPr>
        <w:pStyle w:val="ListNumber"/>
      </w:pPr>
      <w:r>
        <w:t>Экспортируйте чертёж в PDF из CAD.</w:t>
      </w:r>
    </w:p>
    <w:p>
      <w:pPr>
        <w:pStyle w:val="ListNumber"/>
      </w:pPr>
      <w:r>
        <w:t>Откройте вкладку **«Проверка»**, загрузите файл.</w:t>
      </w:r>
    </w:p>
    <w:p>
      <w:pPr>
        <w:pStyle w:val="ListNumber"/>
      </w:pPr>
      <w:r>
        <w:t>Дождитесь протокола, устраните замечания в CAD.</w:t>
      </w:r>
    </w:p>
    <w:p>
      <w:pPr>
        <w:pStyle w:val="ListNumber"/>
      </w:pPr>
      <w:r>
        <w:t>Повторите проверку — в истории появится новая версия.</w:t>
      </w:r>
    </w:p>
    <w:p>
      <w:r>
        <w:t xml:space="preserve">*На последующих этапах (по ТЗ, п. 14) проверка может запускаться </w:t>
      </w:r>
      <w:r>
        <w:rPr>
          <w:b/>
        </w:rPr>
        <w:t>из CAD-плагина</w:t>
      </w:r>
      <w:r>
        <w:t xml:space="preserve"> или </w:t>
      </w:r>
      <w:r>
        <w:rPr>
          <w:b/>
        </w:rPr>
        <w:t>автоматически из PDM</w:t>
      </w:r>
      <w:r>
        <w:t xml:space="preserve"> при смене статуса документа.*</w:t>
      </w:r>
    </w:p>
    <w:p>
      <w:pPr>
        <w:pStyle w:val="Heading2"/>
      </w:pPr>
      <w:r>
        <w:t>14.2. ОТК: проверка поступившего комплекта</w:t>
      </w:r>
    </w:p>
    <w:p>
      <w:pPr>
        <w:pStyle w:val="ListNumber"/>
      </w:pPr>
      <w:r>
        <w:t>Получите PDF-комплект (или ZIP).</w:t>
      </w:r>
    </w:p>
    <w:p>
      <w:pPr>
        <w:pStyle w:val="ListNumber"/>
      </w:pPr>
      <w:r>
        <w:t>Запустите проверку на вкладке **«Проверка»** (все листы).</w:t>
      </w:r>
    </w:p>
    <w:p>
      <w:pPr>
        <w:pStyle w:val="ListNumber"/>
      </w:pPr>
      <w:r>
        <w:t>Изучите протокол: сводку по 8 ГОСТ и детали по листам.</w:t>
      </w:r>
    </w:p>
    <w:p>
      <w:pPr>
        <w:pStyle w:val="ListNumber"/>
      </w:pPr>
      <w:r>
        <w:t>При необходимости откройте **«Историю»** для архивирования и передачи результатов.</w:t>
      </w:r>
    </w:p>
    <w:p>
      <w:pPr>
        <w:pStyle w:val="Heading2"/>
      </w:pPr>
      <w:r>
        <w:t>14.3. ОТК: разметка при переделке</w:t>
      </w:r>
    </w:p>
    <w:p>
      <w:pPr>
        <w:pStyle w:val="ListNumber"/>
      </w:pPr>
      <w:r>
        <w:t>Откройте **«Разметка»**, загрузите документ.</w:t>
      </w:r>
    </w:p>
    <w:p>
      <w:pPr>
        <w:pStyle w:val="ListNumber"/>
      </w:pPr>
      <w:r>
        <w:t>Пройдите по листам, отметьте нарушенные ГОСТ.</w:t>
      </w:r>
    </w:p>
    <w:p>
      <w:pPr>
        <w:pStyle w:val="ListNumber"/>
      </w:pPr>
      <w:r>
        <w:t>Сохраните и **подтвердите в базе знаний**.</w:t>
      </w:r>
    </w:p>
    <w:p>
      <w:pPr>
        <w:pStyle w:val="ListNumber"/>
      </w:pPr>
      <w:r>
        <w:t>Статистика на вкладке **«Статистика»** обновится автоматически.</w:t>
      </w:r>
    </w:p>
    <w:p>
      <w:pPr>
        <w:pStyle w:val="Heading2"/>
      </w:pPr>
      <w:r>
        <w:t>14.4. Нормоконтролёр: повторная проверка после исправлений</w:t>
      </w:r>
    </w:p>
    <w:p>
      <w:pPr>
        <w:pStyle w:val="ListNumber"/>
      </w:pPr>
      <w:r>
        <w:t>Получите новую версию файла из PDM (или от конструктора).</w:t>
      </w:r>
    </w:p>
    <w:p>
      <w:pPr>
        <w:pStyle w:val="ListNumber"/>
      </w:pPr>
      <w:r>
        <w:t>Загрузите на **«Проверка»**.</w:t>
      </w:r>
    </w:p>
    <w:p>
      <w:pPr>
        <w:pStyle w:val="ListNumber"/>
      </w:pPr>
      <w:r>
        <w:t>Система создаст **новую версию** в истории; сравните с предыдущей через **«Журнал изменений»**.</w:t>
      </w:r>
    </w:p>
    <w:p>
      <w:pPr>
        <w:pStyle w:val="ListNumber"/>
      </w:pPr>
      <w:r>
        <w:t>При отсутствии критических ошибок документ можно передавать на согласование.</w:t>
      </w:r>
    </w:p>
    <w:p>
      <w:r>
        <w:t xml:space="preserve">*По ТЗ (п. 4.8.4): при критических нарушениях PDM </w:t>
      </w:r>
      <w:r>
        <w:rPr>
          <w:b/>
        </w:rPr>
        <w:t>блокирует</w:t>
      </w:r>
      <w:r>
        <w:t xml:space="preserve"> переход в статус «На согласовании» — это настраивается на стороне PDM при интеграции.*</w:t>
      </w:r>
    </w:p>
    <w:p>
      <w:pPr>
        <w:pStyle w:val="Heading2"/>
      </w:pPr>
      <w:r>
        <w:t>14.5. Работа без модели ИИ</w:t>
      </w:r>
    </w:p>
    <w:p>
      <w:r>
        <w:t>Если сервис анализа недоступен:</w:t>
      </w:r>
    </w:p>
    <w:p>
      <w:pPr>
        <w:pStyle w:val="ListNumber"/>
      </w:pPr>
      <w:r>
        <w:t>Убедитесь, что документ есть в **разметке** или **базе знаний**.</w:t>
      </w:r>
    </w:p>
    <w:p>
      <w:pPr>
        <w:pStyle w:val="ListNumber"/>
      </w:pPr>
      <w:r>
        <w:t>Загрузите тот же файл на **«Проверка»**.</w:t>
      </w:r>
    </w:p>
    <w:p>
      <w:pPr>
        <w:pStyle w:val="ListNumber"/>
      </w:pPr>
      <w:r>
        <w:t>Система вернёт сохранённый результат без вызова ИИ.</w:t>
      </w:r>
    </w:p>
    <w:p>
      <w:r>
        <w:t>————————————————————</w:t>
      </w:r>
    </w:p>
    <w:p>
      <w:pPr>
        <w:pStyle w:val="Heading1"/>
      </w:pPr>
      <w:r>
        <w:t>15. Интеграция с корпоративными системами</w:t>
      </w:r>
    </w:p>
    <w:p>
      <w:r>
        <w:t>Раздел описывает, как система взаимодействует с ИТ-ландшафтом предприятия с точки зрения пользователя. Техническая документация для интеграторов — в каталоге `docs/integration/`.</w:t>
      </w:r>
    </w:p>
    <w:p>
      <w:pPr>
        <w:pStyle w:val="Heading2"/>
      </w:pPr>
      <w:r>
        <w:t>15.1. Общая схема (по ТЗ, п. 2)</w:t>
      </w:r>
    </w:p>
    <w:p>
      <w:pPr>
        <w:pStyle w:val="IntenseQuote"/>
      </w:pPr>
      <w:r>
        <w:t>CAD → PDM/PLM → Интеграционный шлюз → ESKD Agent → результат → PDM / 1С / СЭД</w:t>
      </w:r>
    </w:p>
    <w:p>
      <w:r>
        <w:t xml:space="preserve">Пользователь </w:t>
      </w:r>
      <w:r>
        <w:rPr>
          <w:b/>
        </w:rPr>
        <w:t>не работает с шлюзом напрямую</w:t>
      </w:r>
      <w:r>
        <w:t xml:space="preserve"> — он продолжает работать в PDM, 1С или веб-интерфейсе ESKD Agent в зависимости от сценария.</w:t>
      </w:r>
    </w:p>
    <w:p>
      <w:pPr>
        <w:pStyle w:val="Heading2"/>
      </w:pPr>
      <w:r>
        <w:t>15.2. PDM/PLM (основной сценарий)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Действие пользователя</w:t>
            </w:r>
          </w:p>
        </w:tc>
        <w:tc>
          <w:tcPr>
            <w:tcW w:type="dxa" w:w="2880"/>
          </w:tcPr>
          <w:p>
            <w:r>
              <w:t>Действие системы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Конструктор завершает документ, переводит в статус «Готов к проверке ЕСКД»</w:t>
            </w:r>
          </w:p>
        </w:tc>
        <w:tc>
          <w:tcPr>
            <w:tcW w:type="dxa" w:w="2880"/>
          </w:tcPr>
          <w:p>
            <w:r>
              <w:t>PDM автоматически отправляет файл и метаданные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ESKD Agent выполняет проверку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Нормоконтролёр видит результат в карточке PDM</w:t>
            </w:r>
          </w:p>
        </w:tc>
        <w:tc>
          <w:tcPr>
            <w:tcW w:type="dxa" w:w="2880"/>
          </w:tcPr>
          <w:p>
            <w:r>
              <w:t>В PDM возвращаются статус, число замечаний, ссылка на протокол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При критических ошибках — исправление и повторная отправка</w:t>
            </w:r>
          </w:p>
        </w:tc>
        <w:tc>
          <w:tcPr>
            <w:tcW w:type="dxa" w:w="2880"/>
          </w:tcPr>
          <w:p>
            <w:r>
              <w:t>Создаётся новая версия проверки; старая сохраняется в истории</w:t>
            </w:r>
          </w:p>
        </w:tc>
      </w:tr>
    </w:tbl>
    <w:p/>
    <w:p>
      <w:pPr>
        <w:pStyle w:val="Heading2"/>
      </w:pPr>
      <w:r>
        <w:t>15.3. 1С ERP</w:t>
      </w:r>
    </w:p>
    <w:p>
      <w:r>
        <w:t xml:space="preserve">1С получает </w:t>
      </w:r>
      <w:r>
        <w:rPr>
          <w:b/>
        </w:rPr>
        <w:t>статус готовности КД</w:t>
      </w:r>
      <w:r>
        <w:t xml:space="preserve"> к производственному запуску, ссылку на протокол и сведения о критических замечаниях. Пользователь 1С видит, можно ли запускать изделие в производство без доработки документации.</w:t>
      </w:r>
    </w:p>
    <w:p>
      <w:pPr>
        <w:pStyle w:val="Heading2"/>
      </w:pPr>
      <w:r>
        <w:t>15.4. СЭД и архив</w:t>
      </w:r>
    </w:p>
    <w:p>
      <w:r>
        <w:t>После утверждения в СЭД передаются:</w:t>
      </w:r>
    </w:p>
    <w:p>
      <w:pPr>
        <w:pStyle w:val="ListBullet"/>
      </w:pPr>
      <w:r>
        <w:t>итоговый протокол проверки;</w:t>
      </w:r>
    </w:p>
    <w:p>
      <w:pPr>
        <w:pStyle w:val="ListBullet"/>
      </w:pPr>
      <w:r>
        <w:t>сведения о версии и контрольной сумме файла;</w:t>
      </w:r>
    </w:p>
    <w:p>
      <w:pPr>
        <w:pStyle w:val="ListBullet"/>
      </w:pPr>
      <w:r>
        <w:t>дата проверки и пользователь;</w:t>
      </w:r>
    </w:p>
    <w:p>
      <w:pPr>
        <w:pStyle w:val="ListBullet"/>
      </w:pPr>
      <w:r>
        <w:t>решение нормоконтролёра.</w:t>
      </w:r>
    </w:p>
    <w:p>
      <w:pPr>
        <w:pStyle w:val="Heading2"/>
      </w:pPr>
      <w:r>
        <w:t>15.5. Active Directory</w:t>
      </w:r>
    </w:p>
    <w:p>
      <w:r>
        <w:t>Единый вход под корпоративной учётной записью. Роли назначаются автоматически по группам AD (см. [раздел 4](#4-роли-и-права-пользователей)).</w:t>
      </w:r>
    </w:p>
    <w:p>
      <w:pPr>
        <w:pStyle w:val="Heading2"/>
      </w:pPr>
      <w:r>
        <w:t>15.6. Этапы внедрения интеграции (п. 14 ТЗ)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Что доступно пользователю</w:t>
            </w:r>
          </w:p>
        </w:tc>
      </w:tr>
      <w:tr>
        <w:tc>
          <w:tcPr>
            <w:tcW w:type="dxa" w:w="4320"/>
          </w:tcPr>
          <w:p>
            <w:r>
              <w:t>**1. Базовая интеграция**</w:t>
            </w:r>
          </w:p>
        </w:tc>
        <w:tc>
          <w:tcPr>
            <w:tcW w:type="dxa" w:w="4320"/>
          </w:tcPr>
          <w:p>
            <w:r>
              <w:t>Ручная загрузка, веб-интерфейс, история, PDF/JSON-протоколы, журнал обмена</w:t>
            </w:r>
          </w:p>
        </w:tc>
      </w:tr>
      <w:tr>
        <w:tc>
          <w:tcPr>
            <w:tcW w:type="dxa" w:w="4320"/>
          </w:tcPr>
          <w:p>
            <w:r>
              <w:t>**2. PDM/PLM**</w:t>
            </w:r>
          </w:p>
        </w:tc>
        <w:tc>
          <w:tcPr>
            <w:tcW w:type="dxa" w:w="4320"/>
          </w:tcPr>
          <w:p>
            <w:r>
              <w:t>Автозапуск из карточки КД, блокировка маршрута при критических ошибках</w:t>
            </w:r>
          </w:p>
        </w:tc>
      </w:tr>
      <w:tr>
        <w:tc>
          <w:tcPr>
            <w:tcW w:type="dxa" w:w="4320"/>
          </w:tcPr>
          <w:p>
            <w:r>
              <w:t>**3. 1С ERP**</w:t>
            </w:r>
          </w:p>
        </w:tc>
        <w:tc>
          <w:tcPr>
            <w:tcW w:type="dxa" w:w="4320"/>
          </w:tcPr>
          <w:p>
            <w:r>
              <w:t>Статус готовности КД в учётной системе</w:t>
            </w:r>
          </w:p>
        </w:tc>
      </w:tr>
      <w:tr>
        <w:tc>
          <w:tcPr>
            <w:tcW w:type="dxa" w:w="4320"/>
          </w:tcPr>
          <w:p>
            <w:r>
              <w:t>**4. CAD**</w:t>
            </w:r>
          </w:p>
        </w:tc>
        <w:tc>
          <w:tcPr>
            <w:tcW w:type="dxa" w:w="4320"/>
          </w:tcPr>
          <w:p>
            <w:r>
              <w:t>Команда «Проверить ЕСКД» в CAD, подсветка ошибок на чертеже</w:t>
            </w:r>
          </w:p>
        </w:tc>
      </w:tr>
    </w:tbl>
    <w:p/>
    <w:p>
      <w:r>
        <w:t>————————————————————</w:t>
      </w:r>
    </w:p>
    <w:p>
      <w:pPr>
        <w:pStyle w:val="Heading1"/>
      </w:pPr>
      <w:r>
        <w:t>16. Частые вопросы и решение проблем</w:t>
      </w:r>
    </w:p>
    <w:p>
      <w:pPr>
        <w:pStyle w:val="Heading2"/>
      </w:pPr>
      <w:r>
        <w:t>«Модель загружается» — проверка недоступна</w:t>
      </w:r>
    </w:p>
    <w:p>
      <w:r/>
      <w:r>
        <w:rPr>
          <w:b/>
        </w:rPr>
        <w:t>Причина:</w:t>
      </w:r>
      <w:r>
        <w:t xml:space="preserve"> сервис анализа (model API) не запущен или ещё загружается.</w:t>
      </w:r>
    </w:p>
    <w:p>
      <w:r/>
      <w:r>
        <w:rPr>
          <w:b/>
        </w:rPr>
        <w:t>Решение:</w:t>
      </w:r>
      <w:r>
        <w:t xml:space="preserve"> обратитесь к администратору. Если для файла есть разметка или запись в базе знаний — проверку можно выполнить без модели.</w:t>
      </w:r>
    </w:p>
    <w:p>
      <w:pPr>
        <w:pStyle w:val="Heading2"/>
      </w:pPr>
      <w:r>
        <w:t>«Сеть: backend недоступен»</w:t>
      </w:r>
    </w:p>
    <w:p>
      <w:r/>
      <w:r>
        <w:rPr>
          <w:b/>
        </w:rPr>
        <w:t>Причина:</w:t>
      </w:r>
      <w:r>
        <w:t xml:space="preserve"> не отвечает сервер приложения (порт 8080).</w:t>
      </w:r>
    </w:p>
    <w:p>
      <w:r/>
      <w:r>
        <w:rPr>
          <w:b/>
        </w:rPr>
        <w:t>Решение:</w:t>
      </w:r>
      <w:r>
        <w:t xml:space="preserve"> проверьте доступность сервера, обновите страницу. Не закрывайте вкладку во время длительной проверки.</w:t>
      </w:r>
    </w:p>
    <w:p>
      <w:pPr>
        <w:pStyle w:val="Heading2"/>
      </w:pPr>
      <w:r>
        <w:t>Проверка долго идёт на большом комплекте</w:t>
      </w:r>
    </w:p>
    <w:p>
      <w:r/>
      <w:r>
        <w:rPr>
          <w:b/>
        </w:rPr>
        <w:t>Норма:</w:t>
      </w:r>
      <w:r>
        <w:t xml:space="preserve"> каждый лист анализируется отдельно. Комплект из 28 листов может занимать </w:t>
      </w:r>
      <w:r>
        <w:rPr>
          <w:b/>
        </w:rPr>
        <w:t>10–30 минут</w:t>
      </w:r>
      <w:r>
        <w:t xml:space="preserve"> и более в зависимости от конфигурации (облачная или локальная модель). Прогресс отображается на экране и во вкладке «История».</w:t>
      </w:r>
    </w:p>
    <w:p>
      <w:pPr>
        <w:pStyle w:val="Heading2"/>
      </w:pPr>
      <w:r>
        <w:t>Один лист с ошибкой «Connection timed out»</w:t>
      </w:r>
    </w:p>
    <w:p>
      <w:r/>
      <w:r>
        <w:rPr>
          <w:b/>
        </w:rPr>
        <w:t>Причина:</w:t>
      </w:r>
      <w:r>
        <w:t xml:space="preserve"> временный сбой связи с облачной моделью или перегрузка.</w:t>
      </w:r>
    </w:p>
    <w:p>
      <w:r/>
      <w:r>
        <w:rPr>
          <w:b/>
        </w:rPr>
        <w:t>Решение:</w:t>
      </w:r>
      <w:r>
        <w:t xml:space="preserve"> повторите проверку только для проблемных листов (режим «Список») или перезапустите полную проверку.</w:t>
      </w:r>
    </w:p>
    <w:p>
      <w:pPr>
        <w:pStyle w:val="Heading2"/>
      </w:pPr>
      <w:r>
        <w:t>Результат ИИ не совпадает с мнением ОТК</w:t>
      </w:r>
    </w:p>
    <w:p>
      <w:r>
        <w:t xml:space="preserve">Используйте </w:t>
      </w:r>
      <w:r>
        <w:rPr>
          <w:b/>
        </w:rPr>
        <w:t>«Разметку»</w:t>
      </w:r>
      <w:r>
        <w:t xml:space="preserve"> для фиксации правильного результата и </w:t>
      </w:r>
      <w:r>
        <w:rPr>
          <w:b/>
        </w:rPr>
        <w:t>подтвердите в базе знаний</w:t>
      </w:r>
      <w:r>
        <w:t>. При следующей проверке того же файла будет использована разметка, а не ответ ИИ.</w:t>
      </w:r>
    </w:p>
    <w:p>
      <w:pPr>
        <w:pStyle w:val="Heading2"/>
      </w:pPr>
      <w:r>
        <w:t>В «Истории» пусто, хотя проверка была</w:t>
      </w:r>
    </w:p>
    <w:p>
      <w:r/>
      <w:r>
        <w:rPr>
          <w:b/>
        </w:rPr>
        <w:t>Причина:</w:t>
      </w:r>
      <w:r>
        <w:t xml:space="preserve"> проверка могла быть прервана (закрытие вкладки, перезапуск сервера) до сохранения.</w:t>
      </w:r>
    </w:p>
    <w:p>
      <w:r/>
      <w:r>
        <w:rPr>
          <w:b/>
        </w:rPr>
        <w:t>Решение:</w:t>
      </w:r>
      <w:r>
        <w:t xml:space="preserve"> запустите проверку заново </w:t>
      </w:r>
      <w:r>
        <w:rPr>
          <w:b/>
        </w:rPr>
        <w:t>из интерфейса</w:t>
      </w:r>
      <w:r>
        <w:t xml:space="preserve"> (не через внешние скрипты). Дождитесь статуса «Готово».</w:t>
      </w:r>
    </w:p>
    <w:p>
      <w:pPr>
        <w:pStyle w:val="Heading2"/>
      </w:pPr>
      <w:r>
        <w:t>«Журнал интеграций» пуст</w:t>
      </w:r>
    </w:p>
    <w:p>
      <w:r>
        <w:t xml:space="preserve">Это </w:t>
      </w:r>
      <w:r>
        <w:rPr>
          <w:b/>
        </w:rPr>
        <w:t>не ошибка</w:t>
      </w:r>
      <w:r>
        <w:t xml:space="preserve">, если вы работаете только через браузер. Журнал относится к автоматическому M2M-обмену. Ваши проверки — во вкладке </w:t>
      </w:r>
      <w:r>
        <w:rPr>
          <w:b/>
        </w:rPr>
        <w:t>«История»</w:t>
      </w:r>
      <w:r>
        <w:t>.</w:t>
      </w:r>
    </w:p>
    <w:p>
      <w:pPr>
        <w:pStyle w:val="Heading2"/>
      </w:pPr>
      <w:r>
        <w:t>Изменил файл — старый протокол ещё виден</w:t>
      </w:r>
    </w:p>
    <w:p>
      <w:r/>
      <w:r>
        <w:rPr>
          <w:b/>
        </w:rPr>
        <w:t>По ТЗ:</w:t>
      </w:r>
      <w:r>
        <w:t xml:space="preserve"> при изменении файла (другая контрольная сумма) старый результат считается неактуальным, но </w:t>
      </w:r>
      <w:r>
        <w:rPr>
          <w:b/>
        </w:rPr>
        <w:t>сохраняется в истории</w:t>
      </w:r>
      <w:r>
        <w:t xml:space="preserve"> для аудита. Актуальным является результат </w:t>
      </w:r>
      <w:r>
        <w:rPr>
          <w:b/>
        </w:rPr>
        <w:t>последней</w:t>
      </w:r>
      <w:r>
        <w:t xml:space="preserve"> проверки новой версии файла.</w:t>
      </w:r>
    </w:p>
    <w:p>
      <w:r>
        <w:t>————————————————————</w:t>
      </w:r>
    </w:p>
    <w:p>
      <w:pPr>
        <w:pStyle w:val="Heading1"/>
      </w:pPr>
      <w:r>
        <w:t>17. Термины и сокращения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Термин</w:t>
            </w:r>
          </w:p>
        </w:tc>
        <w:tc>
          <w:tcPr>
            <w:tcW w:type="dxa" w:w="4320"/>
          </w:tcPr>
          <w:p>
            <w:r>
              <w:t>Определение</w:t>
            </w:r>
          </w:p>
        </w:tc>
      </w:tr>
      <w:tr>
        <w:tc>
          <w:tcPr>
            <w:tcW w:type="dxa" w:w="4320"/>
          </w:tcPr>
          <w:p>
            <w:r>
              <w:t>**ЕСКД**</w:t>
            </w:r>
          </w:p>
        </w:tc>
        <w:tc>
          <w:tcPr>
            <w:tcW w:type="dxa" w:w="4320"/>
          </w:tcPr>
          <w:p>
            <w:r>
              <w:t>Единая система конструкторской документации</w:t>
            </w:r>
          </w:p>
        </w:tc>
      </w:tr>
      <w:tr>
        <w:tc>
          <w:tcPr>
            <w:tcW w:type="dxa" w:w="4320"/>
          </w:tcPr>
          <w:p>
            <w:r>
              <w:t>**КД**</w:t>
            </w:r>
          </w:p>
        </w:tc>
        <w:tc>
          <w:tcPr>
            <w:tcW w:type="dxa" w:w="4320"/>
          </w:tcPr>
          <w:p>
            <w:r>
              <w:t>Конструкторская документация (чертежи, спецификации, текстовые документы)</w:t>
            </w:r>
          </w:p>
        </w:tc>
      </w:tr>
      <w:tr>
        <w:tc>
          <w:tcPr>
            <w:tcW w:type="dxa" w:w="4320"/>
          </w:tcPr>
          <w:p>
            <w:r>
              <w:t>**ГОСТ**</w:t>
            </w:r>
          </w:p>
        </w:tc>
        <w:tc>
          <w:tcPr>
            <w:tcW w:type="dxa" w:w="4320"/>
          </w:tcPr>
          <w:p>
            <w:r>
              <w:t>Государственный стандарт; в системе — 8 ключевых стандартов оформления КД</w:t>
            </w:r>
          </w:p>
        </w:tc>
      </w:tr>
      <w:tr>
        <w:tc>
          <w:tcPr>
            <w:tcW w:type="dxa" w:w="4320"/>
          </w:tcPr>
          <w:p>
            <w:r>
              <w:t>**ОТК**</w:t>
            </w:r>
          </w:p>
        </w:tc>
        <w:tc>
          <w:tcPr>
            <w:tcW w:type="dxa" w:w="4320"/>
          </w:tcPr>
          <w:p>
            <w:r>
              <w:t>Отдел технического контроля</w:t>
            </w:r>
          </w:p>
        </w:tc>
      </w:tr>
      <w:tr>
        <w:tc>
          <w:tcPr>
            <w:tcW w:type="dxa" w:w="4320"/>
          </w:tcPr>
          <w:p>
            <w:r>
              <w:t>**BOM**</w:t>
            </w:r>
          </w:p>
        </w:tc>
        <w:tc>
          <w:tcPr>
            <w:tcW w:type="dxa" w:w="4320"/>
          </w:tcPr>
          <w:p>
            <w:r>
              <w:t>Bill of Materials — спецификация (ведомость материалов)</w:t>
            </w:r>
          </w:p>
        </w:tc>
      </w:tr>
      <w:tr>
        <w:tc>
          <w:tcPr>
            <w:tcW w:type="dxa" w:w="4320"/>
          </w:tcPr>
          <w:p>
            <w:r>
              <w:t>**Обозначение**</w:t>
            </w:r>
          </w:p>
        </w:tc>
        <w:tc>
          <w:tcPr>
            <w:tcW w:type="dxa" w:w="4320"/>
          </w:tcPr>
          <w:p>
            <w:r>
              <w:t>Уникальный код документа (например, `UFG-700-16.02.00.000`)</w:t>
            </w:r>
          </w:p>
        </w:tc>
      </w:tr>
      <w:tr>
        <w:tc>
          <w:tcPr>
            <w:tcW w:type="dxa" w:w="4320"/>
          </w:tcPr>
          <w:p>
            <w:r>
              <w:t>**Комплект**</w:t>
            </w:r>
          </w:p>
        </w:tc>
        <w:tc>
          <w:tcPr>
            <w:tcW w:type="dxa" w:w="4320"/>
          </w:tcPr>
          <w:p>
            <w:r>
              <w:t>Набор связанных листов и файлов одного изделия</w:t>
            </w:r>
          </w:p>
        </w:tc>
      </w:tr>
      <w:tr>
        <w:tc>
          <w:tcPr>
            <w:tcW w:type="dxa" w:w="4320"/>
          </w:tcPr>
          <w:p>
            <w:r>
              <w:t>**VLM**</w:t>
            </w:r>
          </w:p>
        </w:tc>
        <w:tc>
          <w:tcPr>
            <w:tcW w:type="dxa" w:w="4320"/>
          </w:tcPr>
          <w:p>
            <w:r>
              <w:t>Vision-Language Model — модель анализа изображений чертежей</w:t>
            </w:r>
          </w:p>
        </w:tc>
      </w:tr>
      <w:tr>
        <w:tc>
          <w:tcPr>
            <w:tcW w:type="dxa" w:w="4320"/>
          </w:tcPr>
          <w:p>
            <w:r>
              <w:t>**Разметка**</w:t>
            </w:r>
          </w:p>
        </w:tc>
        <w:tc>
          <w:tcPr>
            <w:tcW w:type="dxa" w:w="4320"/>
          </w:tcPr>
          <w:p>
            <w:r>
              <w:t>Ручная фиксация нарушений ГОСТ сотрудником</w:t>
            </w:r>
          </w:p>
        </w:tc>
      </w:tr>
      <w:tr>
        <w:tc>
          <w:tcPr>
            <w:tcW w:type="dxa" w:w="4320"/>
          </w:tcPr>
          <w:p>
            <w:r>
              <w:t>**База знаний**</w:t>
            </w:r>
          </w:p>
        </w:tc>
        <w:tc>
          <w:tcPr>
            <w:tcW w:type="dxa" w:w="4320"/>
          </w:tcPr>
          <w:p>
            <w:r>
              <w:t>Каталог проверенных документов с результатами ИИ и разметки</w:t>
            </w:r>
          </w:p>
        </w:tc>
      </w:tr>
      <w:tr>
        <w:tc>
          <w:tcPr>
            <w:tcW w:type="dxa" w:w="4320"/>
          </w:tcPr>
          <w:p>
            <w:r>
              <w:t>**Human verify**</w:t>
            </w:r>
          </w:p>
        </w:tc>
        <w:tc>
          <w:tcPr>
            <w:tcW w:type="dxa" w:w="4320"/>
          </w:tcPr>
          <w:p>
            <w:r>
              <w:t>Подтверждение записи уполномоченным сотрудником ОТК</w:t>
            </w:r>
          </w:p>
        </w:tc>
      </w:tr>
      <w:tr>
        <w:tc>
          <w:tcPr>
            <w:tcW w:type="dxa" w:w="4320"/>
          </w:tcPr>
          <w:p>
            <w:r>
              <w:t>**PDM/PLM**</w:t>
            </w:r>
          </w:p>
        </w:tc>
        <w:tc>
          <w:tcPr>
            <w:tcW w:type="dxa" w:w="4320"/>
          </w:tcPr>
          <w:p>
            <w:r>
              <w:t>Система управления данными об изделии (источник версий КД)</w:t>
            </w:r>
          </w:p>
        </w:tc>
      </w:tr>
      <w:tr>
        <w:tc>
          <w:tcPr>
            <w:tcW w:type="dxa" w:w="4320"/>
          </w:tcPr>
          <w:p>
            <w:r>
              <w:t>**СЭД**</w:t>
            </w:r>
          </w:p>
        </w:tc>
        <w:tc>
          <w:tcPr>
            <w:tcW w:type="dxa" w:w="4320"/>
          </w:tcPr>
          <w:p>
            <w:r>
              <w:t>Система электронного документооборота</w:t>
            </w:r>
          </w:p>
        </w:tc>
      </w:tr>
      <w:tr>
        <w:tc>
          <w:tcPr>
            <w:tcW w:type="dxa" w:w="4320"/>
          </w:tcPr>
          <w:p>
            <w:r>
              <w:t>**M2M**</w:t>
            </w:r>
          </w:p>
        </w:tc>
        <w:tc>
          <w:tcPr>
            <w:tcW w:type="dxa" w:w="4320"/>
          </w:tcPr>
          <w:p>
            <w:r>
              <w:t>Machine-to-Machine — автоматический обмен между системами без участия человека</w:t>
            </w:r>
          </w:p>
        </w:tc>
      </w:tr>
      <w:tr>
        <w:tc>
          <w:tcPr>
            <w:tcW w:type="dxa" w:w="4320"/>
          </w:tcPr>
          <w:p>
            <w:r>
              <w:t>**Протокол**</w:t>
            </w:r>
          </w:p>
        </w:tc>
        <w:tc>
          <w:tcPr>
            <w:tcW w:type="dxa" w:w="4320"/>
          </w:tcPr>
          <w:p>
            <w:r>
              <w:t>Структурированный отчёт о результатах проверки (в UI, PDF или JSON)</w:t>
            </w:r>
          </w:p>
        </w:tc>
      </w:tr>
      <w:tr>
        <w:tc>
          <w:tcPr>
            <w:tcW w:type="dxa" w:w="4320"/>
          </w:tcPr>
          <w:p>
            <w:r>
              <w:t>**Ruleset**</w:t>
            </w:r>
          </w:p>
        </w:tc>
        <w:tc>
          <w:tcPr>
            <w:tcW w:type="dxa" w:w="4320"/>
          </w:tcPr>
          <w:p>
            <w:r>
              <w:t>Версия набора правил проверки ЕСКД, применённая при анализе</w:t>
            </w:r>
          </w:p>
        </w:tc>
      </w:tr>
    </w:tbl>
    <w:p/>
    <w:p>
      <w:r>
        <w:t>————————————————————</w:t>
      </w:r>
    </w:p>
    <w:p>
      <w:pPr>
        <w:pStyle w:val="Heading1"/>
      </w:pPr>
      <w:r>
        <w:t>Связанная документация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Документ</w:t>
            </w:r>
          </w:p>
        </w:tc>
        <w:tc>
          <w:tcPr>
            <w:tcW w:type="dxa" w:w="4320"/>
          </w:tcPr>
          <w:p>
            <w:r>
              <w:t>Аудитория</w:t>
            </w:r>
          </w:p>
        </w:tc>
      </w:tr>
      <w:tr>
        <w:tc>
          <w:tcPr>
            <w:tcW w:type="dxa" w:w="4320"/>
          </w:tcPr>
          <w:p>
            <w:r>
              <w:t>`docs/integration/architecture.md`</w:t>
            </w:r>
          </w:p>
        </w:tc>
        <w:tc>
          <w:tcPr>
            <w:tcW w:type="dxa" w:w="4320"/>
          </w:tcPr>
          <w:p>
            <w:r>
              <w:t>Архитектура интеграционного слоя</w:t>
            </w:r>
          </w:p>
        </w:tc>
      </w:tr>
      <w:tr>
        <w:tc>
          <w:tcPr>
            <w:tcW w:type="dxa" w:w="4320"/>
          </w:tcPr>
          <w:p>
            <w:r>
              <w:t>`docs/integration/matrix.md`</w:t>
            </w:r>
          </w:p>
        </w:tc>
        <w:tc>
          <w:tcPr>
            <w:tcW w:type="dxa" w:w="4320"/>
          </w:tcPr>
          <w:p>
            <w:r>
              <w:t>Матрица интеграционных взаимодействий</w:t>
            </w:r>
          </w:p>
        </w:tc>
      </w:tr>
      <w:tr>
        <w:tc>
          <w:tcPr>
            <w:tcW w:type="dxa" w:w="4320"/>
          </w:tcPr>
          <w:p>
            <w:r>
              <w:t>`docs/integration/acceptance-tests.md`</w:t>
            </w:r>
          </w:p>
        </w:tc>
        <w:tc>
          <w:tcPr>
            <w:tcW w:type="dxa" w:w="4320"/>
          </w:tcPr>
          <w:p>
            <w:r>
              <w:t>Программа приёмочных испытаний (п. 4.8.14)</w:t>
            </w:r>
          </w:p>
        </w:tc>
      </w:tr>
      <w:tr>
        <w:tc>
          <w:tcPr>
            <w:tcW w:type="dxa" w:w="4320"/>
          </w:tcPr>
          <w:p>
            <w:r>
              <w:t>`docs/integration/openapi-integration.yaml`</w:t>
            </w:r>
          </w:p>
        </w:tc>
        <w:tc>
          <w:tcPr>
            <w:tcW w:type="dxa" w:w="4320"/>
          </w:tcPr>
          <w:p>
            <w:r>
              <w:t>Спецификация REST API для интеграторов</w:t>
            </w:r>
          </w:p>
        </w:tc>
      </w:tr>
      <w:tr>
        <w:tc>
          <w:tcPr>
            <w:tcW w:type="dxa" w:w="4320"/>
          </w:tcPr>
          <w:p>
            <w:r>
              <w:t>`.env.example`</w:t>
            </w:r>
          </w:p>
        </w:tc>
        <w:tc>
          <w:tcPr>
            <w:tcW w:type="dxa" w:w="4320"/>
          </w:tcPr>
          <w:p>
            <w:r>
              <w:t>Параметры развёртывания (для администратора)</w:t>
            </w:r>
          </w:p>
        </w:tc>
      </w:tr>
    </w:tbl>
    <w:p/>
    <w:p>
      <w:r>
        <w:t>————————————————————</w:t>
      </w:r>
    </w:p>
    <w:p>
      <w:r>
        <w:t>*При обнаружении несоответствий между настоящим руководством и фактическим поведением системы обратитесь к администратору или в службу сопровождения ПО.*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