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865EA" w14:textId="77777777" w:rsidR="009A2EB8" w:rsidRPr="00800D06" w:rsidRDefault="009A2EB8" w:rsidP="005727AA">
      <w:pPr>
        <w:spacing w:line="360" w:lineRule="auto"/>
        <w:ind w:left="360" w:hanging="360"/>
        <w:rPr>
          <w:rFonts w:ascii="Lora" w:hAnsi="Lora"/>
        </w:rPr>
      </w:pPr>
    </w:p>
    <w:p w14:paraId="1F1EEE1B" w14:textId="6538AC70" w:rsidR="009A2EB8" w:rsidRPr="00800D06" w:rsidRDefault="009A2EB8" w:rsidP="009A2EB8">
      <w:pPr>
        <w:spacing w:line="360" w:lineRule="auto"/>
        <w:ind w:left="360" w:hanging="360"/>
        <w:rPr>
          <w:rFonts w:ascii="Lora" w:hAnsi="Lora"/>
          <w:sz w:val="32"/>
          <w:szCs w:val="32"/>
        </w:rPr>
      </w:pPr>
      <w:r w:rsidRPr="00800D06">
        <w:rPr>
          <w:rFonts w:ascii="Lora" w:hAnsi="Lora"/>
        </w:rPr>
        <w:br/>
      </w:r>
      <w:r w:rsidRPr="00800D06">
        <w:rPr>
          <w:rFonts w:ascii="Lora" w:hAnsi="Lora"/>
        </w:rPr>
        <w:br/>
      </w:r>
      <w:r w:rsidRPr="00800D06">
        <w:rPr>
          <w:rFonts w:ascii="Lora" w:hAnsi="Lora"/>
        </w:rPr>
        <w:br/>
      </w:r>
      <w:r w:rsidRPr="00800D06">
        <w:rPr>
          <w:rFonts w:ascii="Lora" w:hAnsi="Lora"/>
        </w:rPr>
        <w:br/>
      </w:r>
      <w:r w:rsidRPr="00800D06">
        <w:rPr>
          <w:rFonts w:ascii="Lora" w:hAnsi="Lora"/>
        </w:rPr>
        <w:br/>
      </w:r>
      <w:r w:rsidRPr="00800D06">
        <w:rPr>
          <w:rFonts w:ascii="Lora" w:hAnsi="Lora"/>
        </w:rPr>
        <w:br/>
      </w:r>
      <w:r w:rsidRPr="00800D06">
        <w:rPr>
          <w:rFonts w:ascii="Lora" w:hAnsi="Lora"/>
        </w:rPr>
        <w:br/>
      </w:r>
    </w:p>
    <w:p w14:paraId="00A144E0" w14:textId="77777777" w:rsidR="009A2EB8" w:rsidRPr="00800D06" w:rsidRDefault="009A2EB8" w:rsidP="009A2EB8">
      <w:pPr>
        <w:pStyle w:val="Title"/>
        <w:rPr>
          <w:rFonts w:ascii="Lora" w:hAnsi="Lora"/>
          <w:b/>
          <w:bCs/>
          <w:sz w:val="32"/>
          <w:szCs w:val="32"/>
        </w:rPr>
      </w:pPr>
      <w:r w:rsidRPr="00800D06">
        <w:rPr>
          <w:rFonts w:ascii="Lora" w:hAnsi="Lora"/>
          <w:b/>
          <w:bCs/>
          <w:sz w:val="32"/>
          <w:szCs w:val="32"/>
        </w:rPr>
        <w:t>Monetary Dynamics in Romania: An Econometric Analysis</w:t>
      </w:r>
    </w:p>
    <w:p w14:paraId="206B5174" w14:textId="411F3B06" w:rsidR="009A2EB8" w:rsidRPr="00800D06" w:rsidRDefault="009A2EB8" w:rsidP="009A2EB8">
      <w:pPr>
        <w:spacing w:line="360" w:lineRule="auto"/>
        <w:ind w:left="360" w:hanging="360"/>
        <w:jc w:val="right"/>
        <w:rPr>
          <w:rFonts w:ascii="Lora" w:hAnsi="Lora"/>
        </w:rPr>
      </w:pPr>
      <w:r w:rsidRPr="00800D06">
        <w:rPr>
          <w:rFonts w:ascii="Lora" w:hAnsi="Lora"/>
        </w:rPr>
        <w:br/>
      </w:r>
      <w:r w:rsidRPr="00800D06">
        <w:rPr>
          <w:rFonts w:ascii="Lora" w:hAnsi="Lora"/>
        </w:rPr>
        <w:br/>
      </w:r>
      <w:r w:rsidRPr="00800D06">
        <w:rPr>
          <w:rFonts w:ascii="Lora" w:hAnsi="Lora"/>
        </w:rPr>
        <w:br/>
      </w:r>
      <w:r w:rsidRPr="00800D06">
        <w:rPr>
          <w:rFonts w:ascii="Lora" w:hAnsi="Lora"/>
        </w:rPr>
        <w:br/>
      </w:r>
      <w:r w:rsidRPr="00800D06">
        <w:rPr>
          <w:rFonts w:ascii="Lora" w:hAnsi="Lora"/>
        </w:rPr>
        <w:br/>
      </w:r>
      <w:r w:rsidRPr="00800D06">
        <w:rPr>
          <w:rFonts w:ascii="Lora" w:hAnsi="Lora"/>
        </w:rPr>
        <w:br/>
      </w:r>
      <w:r w:rsidRPr="00800D06">
        <w:rPr>
          <w:rFonts w:ascii="Lora" w:hAnsi="Lora"/>
        </w:rPr>
        <w:br/>
      </w:r>
      <w:r w:rsidRPr="00800D06">
        <w:rPr>
          <w:rFonts w:ascii="Lora" w:hAnsi="Lora"/>
        </w:rPr>
        <w:br/>
      </w:r>
      <w:r w:rsidRPr="00800D06">
        <w:rPr>
          <w:rFonts w:ascii="Lora" w:hAnsi="Lora"/>
        </w:rPr>
        <w:br/>
      </w:r>
      <w:r w:rsidRPr="00800D06">
        <w:rPr>
          <w:rFonts w:ascii="Lora" w:hAnsi="Lora"/>
        </w:rPr>
        <w:br/>
      </w:r>
      <w:r w:rsidRPr="00800D06">
        <w:rPr>
          <w:rFonts w:ascii="Lora" w:hAnsi="Lora"/>
        </w:rPr>
        <w:br/>
      </w:r>
      <w:r w:rsidRPr="00800D06">
        <w:rPr>
          <w:rFonts w:ascii="Lora" w:hAnsi="Lora"/>
        </w:rPr>
        <w:br/>
        <w:t>Team:</w:t>
      </w:r>
    </w:p>
    <w:p w14:paraId="502083AA" w14:textId="77777777" w:rsidR="009A2EB8" w:rsidRPr="00800D06" w:rsidRDefault="009A2EB8" w:rsidP="009A2EB8">
      <w:pPr>
        <w:spacing w:line="360" w:lineRule="auto"/>
        <w:ind w:left="360" w:hanging="360"/>
        <w:jc w:val="right"/>
        <w:rPr>
          <w:rFonts w:ascii="Lora" w:hAnsi="Lora"/>
        </w:rPr>
      </w:pPr>
      <w:proofErr w:type="spellStart"/>
      <w:r w:rsidRPr="00800D06">
        <w:rPr>
          <w:rFonts w:ascii="Lora" w:hAnsi="Lora"/>
        </w:rPr>
        <w:t>Raevschi</w:t>
      </w:r>
      <w:proofErr w:type="spellEnd"/>
      <w:r w:rsidRPr="00800D06">
        <w:rPr>
          <w:rFonts w:ascii="Lora" w:hAnsi="Lora"/>
        </w:rPr>
        <w:t xml:space="preserve"> Ana Teodora</w:t>
      </w:r>
    </w:p>
    <w:p w14:paraId="0A67F743" w14:textId="77777777" w:rsidR="009A2EB8" w:rsidRPr="00800D06" w:rsidRDefault="009A2EB8" w:rsidP="009A2EB8">
      <w:pPr>
        <w:spacing w:line="360" w:lineRule="auto"/>
        <w:ind w:left="360" w:hanging="360"/>
        <w:jc w:val="right"/>
        <w:rPr>
          <w:rFonts w:ascii="Lora" w:hAnsi="Lora"/>
        </w:rPr>
      </w:pPr>
      <w:r w:rsidRPr="00800D06">
        <w:rPr>
          <w:rFonts w:ascii="Lora" w:hAnsi="Lora"/>
        </w:rPr>
        <w:t>Rusu Mihnea Ionut</w:t>
      </w:r>
    </w:p>
    <w:p w14:paraId="51858B66" w14:textId="0F36098A" w:rsidR="009A2EB8" w:rsidRPr="00800D06" w:rsidRDefault="00B70772" w:rsidP="009A2EB8">
      <w:pPr>
        <w:spacing w:line="360" w:lineRule="auto"/>
        <w:ind w:left="360" w:hanging="360"/>
        <w:jc w:val="right"/>
        <w:rPr>
          <w:rFonts w:ascii="Lora" w:hAnsi="Lora"/>
        </w:rPr>
      </w:pPr>
      <w:r w:rsidRPr="00800D06">
        <w:rPr>
          <w:rFonts w:ascii="Lora" w:hAnsi="Lora"/>
        </w:rPr>
        <w:t>Ț</w:t>
      </w:r>
      <w:r w:rsidR="009A2EB8" w:rsidRPr="00800D06">
        <w:rPr>
          <w:rFonts w:ascii="Lora" w:hAnsi="Lora"/>
        </w:rPr>
        <w:t>urcanu Teodor</w:t>
      </w:r>
    </w:p>
    <w:p w14:paraId="0B419B87" w14:textId="77777777" w:rsidR="009A2EB8" w:rsidRPr="00800D06" w:rsidRDefault="009A2EB8" w:rsidP="009A2EB8">
      <w:pPr>
        <w:spacing w:line="360" w:lineRule="auto"/>
        <w:ind w:left="360" w:hanging="360"/>
        <w:jc w:val="right"/>
        <w:rPr>
          <w:rFonts w:ascii="Lora" w:hAnsi="Lora"/>
        </w:rPr>
      </w:pPr>
    </w:p>
    <w:p w14:paraId="53889F86" w14:textId="33A6A237" w:rsidR="009A2EB8" w:rsidRPr="00800D06" w:rsidRDefault="009A2EB8" w:rsidP="009A2EB8">
      <w:pPr>
        <w:spacing w:line="360" w:lineRule="auto"/>
        <w:ind w:left="360" w:hanging="360"/>
        <w:jc w:val="right"/>
        <w:rPr>
          <w:rFonts w:ascii="Lora" w:hAnsi="Lora"/>
        </w:rPr>
      </w:pPr>
      <w:r w:rsidRPr="00800D06">
        <w:rPr>
          <w:rFonts w:ascii="Lora" w:hAnsi="Lora"/>
        </w:rPr>
        <w:t>Group: 1107</w:t>
      </w:r>
    </w:p>
    <w:p w14:paraId="53ED5D23" w14:textId="578D8F89" w:rsidR="005727AA" w:rsidRPr="00800D06" w:rsidRDefault="005727AA" w:rsidP="009A2EB8">
      <w:pPr>
        <w:pStyle w:val="Heading1"/>
        <w:numPr>
          <w:ilvl w:val="0"/>
          <w:numId w:val="2"/>
        </w:numPr>
        <w:spacing w:line="360" w:lineRule="auto"/>
        <w:rPr>
          <w:rFonts w:ascii="Lora" w:hAnsi="Lora"/>
          <w:b/>
          <w:bCs/>
          <w:sz w:val="32"/>
          <w:szCs w:val="32"/>
          <w:u w:val="single"/>
        </w:rPr>
      </w:pPr>
      <w:r w:rsidRPr="00800D06">
        <w:rPr>
          <w:rFonts w:ascii="Lora" w:hAnsi="Lora"/>
          <w:b/>
          <w:bCs/>
          <w:sz w:val="32"/>
          <w:szCs w:val="32"/>
          <w:u w:val="single"/>
        </w:rPr>
        <w:lastRenderedPageBreak/>
        <w:t>General Introduction</w:t>
      </w:r>
    </w:p>
    <w:p w14:paraId="56D7182A" w14:textId="77777777" w:rsidR="0094259E" w:rsidRPr="00800D06" w:rsidRDefault="0094259E" w:rsidP="009A2EB8">
      <w:pPr>
        <w:spacing w:line="360" w:lineRule="auto"/>
        <w:rPr>
          <w:rFonts w:ascii="Lora" w:hAnsi="Lora"/>
        </w:rPr>
      </w:pPr>
      <w:r w:rsidRPr="00800D06">
        <w:rPr>
          <w:rFonts w:ascii="Lora" w:hAnsi="Lora"/>
        </w:rPr>
        <w:t xml:space="preserve">Romania represents a significant macroeconomic case study within the European Union due to its transition from a centrally planned economy to a market-based system. This process included a period of high inflation in the mid-1990s, stabilization efforts leading to EU accession in 2007, and recent inflationary pressures resulting from the COVID-19 pandemic and energy market shocks. Analyzing these price dynamics and their relationship with monetary conditions is essential for understanding policy design and Romania's progress toward Euro area convergence. </w:t>
      </w:r>
    </w:p>
    <w:p w14:paraId="14C6F0A8" w14:textId="76008986" w:rsidR="0094259E" w:rsidRPr="00800D06" w:rsidRDefault="0094259E" w:rsidP="009A2EB8">
      <w:pPr>
        <w:spacing w:line="360" w:lineRule="auto"/>
        <w:rPr>
          <w:rFonts w:ascii="Lora" w:hAnsi="Lora"/>
        </w:rPr>
      </w:pPr>
      <w:r w:rsidRPr="00800D06">
        <w:rPr>
          <w:rFonts w:ascii="Lora" w:hAnsi="Lora"/>
        </w:rPr>
        <w:t xml:space="preserve">This project utilizes time series econometrics to examine Romania's monetary dynamics using approximately thirty years of monthly data. The study is divided into two sections: </w:t>
      </w:r>
    </w:p>
    <w:p w14:paraId="2F0B1800" w14:textId="77777777" w:rsidR="0094259E" w:rsidRPr="00800D06" w:rsidRDefault="0094259E" w:rsidP="009A2EB8">
      <w:pPr>
        <w:numPr>
          <w:ilvl w:val="0"/>
          <w:numId w:val="3"/>
        </w:numPr>
        <w:spacing w:line="360" w:lineRule="auto"/>
        <w:rPr>
          <w:rFonts w:ascii="Lora" w:hAnsi="Lora"/>
        </w:rPr>
      </w:pPr>
      <w:r w:rsidRPr="00800D06">
        <w:rPr>
          <w:rFonts w:ascii="Lora" w:hAnsi="Lora"/>
          <w:b/>
          <w:bCs/>
        </w:rPr>
        <w:t>Application 1:</w:t>
      </w:r>
      <w:r w:rsidRPr="00800D06">
        <w:rPr>
          <w:rFonts w:ascii="Lora" w:hAnsi="Lora"/>
        </w:rPr>
        <w:t xml:space="preserve"> Implements the Box-Jenkins methodology to model and forecast Romania’s monthly </w:t>
      </w:r>
      <w:proofErr w:type="spellStart"/>
      <w:r w:rsidRPr="00800D06">
        <w:rPr>
          <w:rFonts w:ascii="Lora" w:hAnsi="Lora"/>
        </w:rPr>
        <w:t>Harmonised</w:t>
      </w:r>
      <w:proofErr w:type="spellEnd"/>
      <w:r w:rsidRPr="00800D06">
        <w:rPr>
          <w:rFonts w:ascii="Lora" w:hAnsi="Lora"/>
        </w:rPr>
        <w:t xml:space="preserve"> Index of Consumer Prices (HICP). This univariate analysis identifies the optimal ARIMA specification and evaluates its predictive accuracy. </w:t>
      </w:r>
    </w:p>
    <w:p w14:paraId="57A48FF7" w14:textId="014B04C8" w:rsidR="0094259E" w:rsidRPr="00800D06" w:rsidRDefault="0094259E" w:rsidP="009A2EB8">
      <w:pPr>
        <w:numPr>
          <w:ilvl w:val="0"/>
          <w:numId w:val="3"/>
        </w:numPr>
        <w:spacing w:line="360" w:lineRule="auto"/>
        <w:rPr>
          <w:rFonts w:ascii="Lora" w:hAnsi="Lora"/>
        </w:rPr>
      </w:pPr>
      <w:r w:rsidRPr="00800D06">
        <w:rPr>
          <w:rFonts w:ascii="Lora" w:hAnsi="Lora"/>
          <w:b/>
          <w:bCs/>
        </w:rPr>
        <w:t>Application 2:</w:t>
      </w:r>
      <w:r w:rsidRPr="00800D06">
        <w:rPr>
          <w:rFonts w:ascii="Lora" w:hAnsi="Lora"/>
        </w:rPr>
        <w:t xml:space="preserve"> Uses a multivariate time series to investigate the relationships between inflation, money market interest rates (ROBOR 3M), and non-governmental credit volume. These variables represent the primary channels through which the National Bank of Romania’s monetary policy is transmitted to the real economy. </w:t>
      </w:r>
    </w:p>
    <w:p w14:paraId="5F33DA02" w14:textId="77777777" w:rsidR="0094259E" w:rsidRPr="00800D06" w:rsidRDefault="0094259E" w:rsidP="009A2EB8">
      <w:pPr>
        <w:spacing w:line="360" w:lineRule="auto"/>
        <w:rPr>
          <w:rFonts w:ascii="Lora" w:hAnsi="Lora"/>
        </w:rPr>
      </w:pPr>
      <w:r w:rsidRPr="00800D06">
        <w:rPr>
          <w:rFonts w:ascii="Lora" w:hAnsi="Lora"/>
        </w:rPr>
        <w:t xml:space="preserve">The data for this project are sourced from official national and international institutions, specifically Eurostat (retrieved via the Federal Reserve Bank of St. Louis FRED database) and the National Bank of Romania (BNR). All variables are analyzed at a monthly frequency. </w:t>
      </w:r>
    </w:p>
    <w:p w14:paraId="1ABFB867" w14:textId="77777777" w:rsidR="0094259E" w:rsidRPr="00800D06" w:rsidRDefault="0094259E" w:rsidP="009A2EB8">
      <w:pPr>
        <w:spacing w:line="360" w:lineRule="auto"/>
        <w:rPr>
          <w:rFonts w:ascii="Lora" w:hAnsi="Lora"/>
        </w:rPr>
      </w:pPr>
    </w:p>
    <w:p w14:paraId="1DD7F462" w14:textId="5A22B521" w:rsidR="005727AA" w:rsidRPr="00800D06" w:rsidRDefault="005727AA" w:rsidP="005727AA">
      <w:pPr>
        <w:pStyle w:val="Heading1"/>
        <w:numPr>
          <w:ilvl w:val="0"/>
          <w:numId w:val="2"/>
        </w:numPr>
        <w:spacing w:line="360" w:lineRule="auto"/>
        <w:rPr>
          <w:rFonts w:ascii="Lora" w:hAnsi="Lora"/>
          <w:b/>
          <w:bCs/>
          <w:sz w:val="32"/>
          <w:szCs w:val="32"/>
          <w:u w:val="single"/>
        </w:rPr>
      </w:pPr>
      <w:r w:rsidRPr="00800D06">
        <w:rPr>
          <w:rFonts w:ascii="Lora" w:hAnsi="Lora"/>
          <w:b/>
          <w:bCs/>
          <w:sz w:val="32"/>
          <w:szCs w:val="32"/>
          <w:u w:val="single"/>
        </w:rPr>
        <w:lastRenderedPageBreak/>
        <w:t>Data Description</w:t>
      </w:r>
    </w:p>
    <w:p w14:paraId="23B26FAC" w14:textId="48A8E9C9" w:rsidR="0094259E" w:rsidRPr="00800D06" w:rsidRDefault="0094259E" w:rsidP="0094259E">
      <w:pPr>
        <w:pStyle w:val="Heading2"/>
        <w:numPr>
          <w:ilvl w:val="1"/>
          <w:numId w:val="2"/>
        </w:numPr>
        <w:rPr>
          <w:rFonts w:ascii="Lora" w:hAnsi="Lora"/>
        </w:rPr>
      </w:pPr>
      <w:r w:rsidRPr="00800D06">
        <w:rPr>
          <w:rFonts w:ascii="Lora" w:hAnsi="Lora"/>
        </w:rPr>
        <w:t>Series Used in Application 1</w:t>
      </w:r>
    </w:p>
    <w:p w14:paraId="48C4E419" w14:textId="0A3F8E00" w:rsidR="0094259E" w:rsidRPr="00800D06" w:rsidRDefault="0094259E" w:rsidP="0094259E">
      <w:pPr>
        <w:spacing w:before="160" w:after="160" w:line="360" w:lineRule="auto"/>
        <w:jc w:val="both"/>
        <w:rPr>
          <w:rFonts w:ascii="Lora" w:hAnsi="Lora"/>
        </w:rPr>
      </w:pPr>
      <w:r w:rsidRPr="00800D06">
        <w:rPr>
          <w:rFonts w:ascii="Lora" w:hAnsi="Lora"/>
        </w:rPr>
        <w:t xml:space="preserve">The </w:t>
      </w:r>
      <w:proofErr w:type="spellStart"/>
      <w:r w:rsidRPr="00800D06">
        <w:rPr>
          <w:rFonts w:ascii="Lora" w:hAnsi="Lora"/>
        </w:rPr>
        <w:t>Harmonised</w:t>
      </w:r>
      <w:proofErr w:type="spellEnd"/>
      <w:r w:rsidRPr="00800D06">
        <w:rPr>
          <w:rFonts w:ascii="Lora" w:hAnsi="Lora"/>
        </w:rPr>
        <w:t xml:space="preserve"> Index of Consumer Prices (HICP) is the standard European measure of inflation, constructed by Eurostat using a </w:t>
      </w:r>
      <w:proofErr w:type="spellStart"/>
      <w:r w:rsidRPr="00800D06">
        <w:rPr>
          <w:rFonts w:ascii="Lora" w:hAnsi="Lora"/>
        </w:rPr>
        <w:t>harmonised</w:t>
      </w:r>
      <w:proofErr w:type="spellEnd"/>
      <w:r w:rsidRPr="00800D06">
        <w:rPr>
          <w:rFonts w:ascii="Lora" w:hAnsi="Lora"/>
        </w:rPr>
        <w:t xml:space="preserve"> methodology across all EU member states. It allows direct cross-country comparisons and is the reference variable used by the European Central Bank for assessing price stability (defined as inflation below but close to 2% in the medium term). The HICP is expressed as an index anchored to the year 2015 (base year = 100).</w:t>
      </w:r>
    </w:p>
    <w:p w14:paraId="74ECD3B2" w14:textId="31973E90" w:rsidR="0094259E" w:rsidRPr="00800D06" w:rsidRDefault="0094259E" w:rsidP="0094259E">
      <w:pPr>
        <w:spacing w:before="160" w:after="160" w:line="360" w:lineRule="auto"/>
        <w:jc w:val="both"/>
        <w:rPr>
          <w:rFonts w:ascii="Lora" w:hAnsi="Lora"/>
        </w:rPr>
      </w:pPr>
      <w:r w:rsidRPr="00800D06">
        <w:rPr>
          <w:rFonts w:ascii="Lora" w:hAnsi="Lora"/>
        </w:rPr>
        <w:t>The HICP series for Romania contains 363 monthly observations, spanning the period from January 1996 to March 2026. The data were retrieved from the Federal Reserve Bank of St. Louis FRED database, which sources them from Eurostat. The series is expressed as a price index with 2015 as the reference year (2015 = 100).</w:t>
      </w:r>
    </w:p>
    <w:p w14:paraId="6A776FFB" w14:textId="5BEDD979" w:rsidR="0094259E" w:rsidRPr="00800D06" w:rsidRDefault="0094259E" w:rsidP="00292135">
      <w:pPr>
        <w:pStyle w:val="Heading2"/>
        <w:numPr>
          <w:ilvl w:val="1"/>
          <w:numId w:val="2"/>
        </w:numPr>
        <w:spacing w:line="360" w:lineRule="auto"/>
        <w:rPr>
          <w:rFonts w:ascii="Lora" w:hAnsi="Lora"/>
        </w:rPr>
      </w:pPr>
      <w:r w:rsidRPr="00800D06">
        <w:rPr>
          <w:rFonts w:ascii="Lora" w:hAnsi="Lora"/>
        </w:rPr>
        <w:t>Series Used in Application 2</w:t>
      </w:r>
    </w:p>
    <w:p w14:paraId="4D56A592" w14:textId="77777777" w:rsidR="00292135" w:rsidRPr="00800D06" w:rsidRDefault="00292135" w:rsidP="00292135">
      <w:pPr>
        <w:pStyle w:val="NormalWeb"/>
        <w:spacing w:before="0" w:beforeAutospacing="0" w:after="0" w:afterAutospacing="0" w:line="360" w:lineRule="auto"/>
        <w:jc w:val="both"/>
        <w:rPr>
          <w:rFonts w:ascii="Lora" w:hAnsi="Lora"/>
        </w:rPr>
      </w:pPr>
      <w:r w:rsidRPr="00800D06">
        <w:rPr>
          <w:rFonts w:ascii="Lora" w:hAnsi="Lora"/>
          <w:color w:val="000000"/>
        </w:rPr>
        <w:t xml:space="preserve">For the second application of this project, we transition to a multivariate framework to investigate the transmission of monetary policy in Romania through three primary indicators. The first variable is the </w:t>
      </w:r>
      <w:proofErr w:type="spellStart"/>
      <w:r w:rsidRPr="00800D06">
        <w:rPr>
          <w:rFonts w:ascii="Lora" w:hAnsi="Lora"/>
          <w:color w:val="000000"/>
        </w:rPr>
        <w:t>Harmonised</w:t>
      </w:r>
      <w:proofErr w:type="spellEnd"/>
      <w:r w:rsidRPr="00800D06">
        <w:rPr>
          <w:rFonts w:ascii="Lora" w:hAnsi="Lora"/>
          <w:color w:val="000000"/>
        </w:rPr>
        <w:t xml:space="preserve"> Index of Consumer Prices, which serves as our measure for the overall price level and inflation. The second variable is the 3-month ROBOR rate, representing the cost of liquidity and the primary money market interest rate. The third variable is the total volume credit, measured in millions of euros, which captures the credit channel of the economy. These three series consist of monthly observations spanning from January 1996 to June 2023, providing a comprehensive data set that covers Romania's transition period, its EU accession, and the recent post-pandemic inflationary environment. </w:t>
      </w:r>
    </w:p>
    <w:p w14:paraId="35E2D009" w14:textId="5303C513" w:rsidR="00292135" w:rsidRPr="00800D06" w:rsidRDefault="00292135" w:rsidP="00292135">
      <w:pPr>
        <w:pStyle w:val="NormalWeb"/>
        <w:spacing w:before="0" w:beforeAutospacing="0" w:after="0" w:afterAutospacing="0"/>
        <w:ind w:left="360"/>
        <w:jc w:val="both"/>
        <w:rPr>
          <w:rFonts w:ascii="Lora" w:hAnsi="Lora"/>
        </w:rPr>
      </w:pPr>
    </w:p>
    <w:p w14:paraId="2F22DEFA" w14:textId="7D38119B" w:rsidR="0094259E" w:rsidRPr="00800D06" w:rsidRDefault="0094259E" w:rsidP="0094259E">
      <w:pPr>
        <w:rPr>
          <w:rFonts w:ascii="Lora" w:hAnsi="Lora"/>
        </w:rPr>
      </w:pPr>
    </w:p>
    <w:p w14:paraId="53A9C31D" w14:textId="77777777" w:rsidR="009A2EB8" w:rsidRPr="00800D06" w:rsidRDefault="009A2EB8" w:rsidP="0094259E">
      <w:pPr>
        <w:rPr>
          <w:rFonts w:ascii="Lora" w:hAnsi="Lora"/>
        </w:rPr>
      </w:pPr>
    </w:p>
    <w:p w14:paraId="717FC925" w14:textId="77777777" w:rsidR="0094259E" w:rsidRPr="00800D06" w:rsidRDefault="00491D67" w:rsidP="00491D67">
      <w:pPr>
        <w:pStyle w:val="Heading1"/>
        <w:numPr>
          <w:ilvl w:val="0"/>
          <w:numId w:val="2"/>
        </w:numPr>
        <w:spacing w:line="360" w:lineRule="auto"/>
        <w:rPr>
          <w:rFonts w:ascii="Lora" w:hAnsi="Lora"/>
          <w:b/>
          <w:bCs/>
          <w:sz w:val="32"/>
          <w:szCs w:val="32"/>
          <w:u w:val="single"/>
        </w:rPr>
      </w:pPr>
      <w:r w:rsidRPr="00800D06">
        <w:rPr>
          <w:rFonts w:ascii="Lora" w:hAnsi="Lora"/>
          <w:b/>
          <w:bCs/>
          <w:sz w:val="32"/>
          <w:szCs w:val="32"/>
          <w:u w:val="single"/>
        </w:rPr>
        <w:lastRenderedPageBreak/>
        <w:t>Application 1 – ARIMA Model: Monthly Inflation (HICP Romania)</w:t>
      </w:r>
    </w:p>
    <w:p w14:paraId="5F972AE2" w14:textId="6081E01E" w:rsidR="00491D67" w:rsidRPr="00800D06" w:rsidRDefault="00491D67" w:rsidP="009A2EB8">
      <w:pPr>
        <w:pStyle w:val="Heading2"/>
        <w:spacing w:line="360" w:lineRule="auto"/>
        <w:rPr>
          <w:rFonts w:ascii="Lora" w:hAnsi="Lora"/>
          <w:b/>
          <w:bCs/>
          <w:u w:val="single"/>
        </w:rPr>
      </w:pPr>
      <w:r w:rsidRPr="00800D06">
        <w:rPr>
          <w:rFonts w:ascii="Lora" w:hAnsi="Lora"/>
        </w:rPr>
        <w:t>3.1 Introduction and Bibliographic Context</w:t>
      </w:r>
    </w:p>
    <w:p w14:paraId="4554FBBD" w14:textId="77777777" w:rsidR="00491D67" w:rsidRPr="00800D06" w:rsidRDefault="00491D67" w:rsidP="009A2EB8">
      <w:pPr>
        <w:spacing w:before="160" w:after="160" w:line="360" w:lineRule="auto"/>
        <w:jc w:val="both"/>
        <w:rPr>
          <w:rFonts w:ascii="Lora" w:hAnsi="Lora"/>
        </w:rPr>
      </w:pPr>
      <w:r w:rsidRPr="00800D06">
        <w:rPr>
          <w:rFonts w:ascii="Lora" w:hAnsi="Lora"/>
        </w:rPr>
        <w:t>Inflation is the most closely watched macroeconomic variable in any modern economy. It determines the purchasing power of households, shapes the investment decisions of firms, and guides the calibration of monetary policy. For Romania, a country that entered the European Union in 2007 after a turbulent post-communist transition marked by episodes of triple-digit annual inflation in the mid-1990s, the trajectory of prices has been a defining thread of its economic history.</w:t>
      </w:r>
    </w:p>
    <w:p w14:paraId="087CA57A" w14:textId="77777777" w:rsidR="00491D67" w:rsidRPr="00800D06" w:rsidRDefault="00491D67" w:rsidP="00491D67">
      <w:pPr>
        <w:spacing w:before="160" w:after="160" w:line="360" w:lineRule="auto"/>
        <w:jc w:val="both"/>
        <w:rPr>
          <w:rFonts w:ascii="Lora" w:hAnsi="Lora"/>
        </w:rPr>
      </w:pPr>
      <w:r w:rsidRPr="00800D06">
        <w:rPr>
          <w:rFonts w:ascii="Lora" w:hAnsi="Lora"/>
        </w:rPr>
        <w:t xml:space="preserve">The Box-Jenkins methodology, introduced by Box and Jenkins (1970), provides a systematic framework for identifying, estimating, and validating a class of </w:t>
      </w:r>
      <w:proofErr w:type="gramStart"/>
      <w:r w:rsidRPr="00800D06">
        <w:rPr>
          <w:rFonts w:ascii="Lora" w:hAnsi="Lora"/>
        </w:rPr>
        <w:t>ARIMA(</w:t>
      </w:r>
      <w:proofErr w:type="gramEnd"/>
      <w:r w:rsidRPr="00800D06">
        <w:rPr>
          <w:rFonts w:ascii="Lora" w:hAnsi="Lora"/>
        </w:rPr>
        <w:t>p, d, q) models for univariate time series. The approach proceeds in three stages: identification (using graphical and statistical tools to determine the appropriate orders p, d, and q), estimation (obtaining parameter estimates via maximum likelihood), and diagnostic checking (verifying that model residuals behave as white noise). This methodology remains the cornerstone of univariate time series forecasting in economics and finance.</w:t>
      </w:r>
    </w:p>
    <w:p w14:paraId="30E4EA2D" w14:textId="77777777" w:rsidR="00491D67" w:rsidRPr="00800D06" w:rsidRDefault="00491D67" w:rsidP="00491D67">
      <w:pPr>
        <w:spacing w:before="160" w:after="160" w:line="360" w:lineRule="auto"/>
        <w:jc w:val="both"/>
        <w:rPr>
          <w:rFonts w:ascii="Lora" w:hAnsi="Lora"/>
        </w:rPr>
      </w:pPr>
      <w:r w:rsidRPr="00800D06">
        <w:rPr>
          <w:rFonts w:ascii="Lora" w:hAnsi="Lora"/>
        </w:rPr>
        <w:t xml:space="preserve">The present application draws on the following works. Hyndman and Khandakar (2008) propose an automated variant of the Box-Jenkins procedure that selects the optimal ARIMA model by </w:t>
      </w:r>
      <w:proofErr w:type="spellStart"/>
      <w:r w:rsidRPr="00800D06">
        <w:rPr>
          <w:rFonts w:ascii="Lora" w:hAnsi="Lora"/>
        </w:rPr>
        <w:t>minimising</w:t>
      </w:r>
      <w:proofErr w:type="spellEnd"/>
      <w:r w:rsidRPr="00800D06">
        <w:rPr>
          <w:rFonts w:ascii="Lora" w:hAnsi="Lora"/>
        </w:rPr>
        <w:t xml:space="preserve"> the Akaike Information Criterion corrected for small samples (</w:t>
      </w:r>
      <w:proofErr w:type="spellStart"/>
      <w:r w:rsidRPr="00800D06">
        <w:rPr>
          <w:rFonts w:ascii="Lora" w:hAnsi="Lora"/>
        </w:rPr>
        <w:t>AICc</w:t>
      </w:r>
      <w:proofErr w:type="spellEnd"/>
      <w:r w:rsidRPr="00800D06">
        <w:rPr>
          <w:rFonts w:ascii="Lora" w:hAnsi="Lora"/>
        </w:rPr>
        <w:t xml:space="preserve">), implemented in the </w:t>
      </w:r>
      <w:proofErr w:type="spellStart"/>
      <w:proofErr w:type="gramStart"/>
      <w:r w:rsidRPr="00800D06">
        <w:rPr>
          <w:rFonts w:ascii="Lora" w:hAnsi="Lora"/>
        </w:rPr>
        <w:t>auto.arima</w:t>
      </w:r>
      <w:proofErr w:type="spellEnd"/>
      <w:proofErr w:type="gramEnd"/>
      <w:r w:rsidRPr="00800D06">
        <w:rPr>
          <w:rFonts w:ascii="Lora" w:hAnsi="Lora"/>
        </w:rPr>
        <w:t xml:space="preserve">() function in R’s forecast package, a tool we employ to benchmark our manual identification. Dickey and Fuller (1979) </w:t>
      </w:r>
      <w:proofErr w:type="spellStart"/>
      <w:r w:rsidRPr="00800D06">
        <w:rPr>
          <w:rFonts w:ascii="Lora" w:hAnsi="Lora"/>
        </w:rPr>
        <w:t>formalise</w:t>
      </w:r>
      <w:proofErr w:type="spellEnd"/>
      <w:r w:rsidRPr="00800D06">
        <w:rPr>
          <w:rFonts w:ascii="Lora" w:hAnsi="Lora"/>
        </w:rPr>
        <w:t xml:space="preserve"> the unit root test that bears their name, which we apply to determine the degree of differencing required to achieve stationarity. Brockwell and Davis (2016) provide a comprehensive theoretical treatment of ARIMA modelling, including the Ljung-Box portmanteau test used to assess residual autocorrelation. Finally, European Central Bank (2023) and National Bank </w:t>
      </w:r>
      <w:r w:rsidRPr="00800D06">
        <w:rPr>
          <w:rFonts w:ascii="Lora" w:hAnsi="Lora"/>
        </w:rPr>
        <w:lastRenderedPageBreak/>
        <w:t xml:space="preserve">of Romania (2024) publications </w:t>
      </w:r>
      <w:proofErr w:type="spellStart"/>
      <w:r w:rsidRPr="00800D06">
        <w:rPr>
          <w:rFonts w:ascii="Lora" w:hAnsi="Lora"/>
        </w:rPr>
        <w:t>contextualise</w:t>
      </w:r>
      <w:proofErr w:type="spellEnd"/>
      <w:r w:rsidRPr="00800D06">
        <w:rPr>
          <w:rFonts w:ascii="Lora" w:hAnsi="Lora"/>
        </w:rPr>
        <w:t xml:space="preserve"> the post-2021 inflationary episode within the framework of global supply shocks and monetary tightening cycles.</w:t>
      </w:r>
    </w:p>
    <w:p w14:paraId="1D4710DE" w14:textId="77777777" w:rsidR="00491D67" w:rsidRPr="00800D06" w:rsidRDefault="00491D67" w:rsidP="00491D67">
      <w:pPr>
        <w:spacing w:before="160" w:after="160" w:line="360" w:lineRule="auto"/>
        <w:jc w:val="both"/>
        <w:rPr>
          <w:rFonts w:ascii="Lora" w:hAnsi="Lora"/>
        </w:rPr>
      </w:pPr>
    </w:p>
    <w:p w14:paraId="58F8844E" w14:textId="77777777" w:rsidR="00491D67" w:rsidRPr="00800D06" w:rsidRDefault="00491D67" w:rsidP="00491D67">
      <w:pPr>
        <w:pStyle w:val="Heading2"/>
        <w:spacing w:line="360" w:lineRule="auto"/>
        <w:rPr>
          <w:rFonts w:ascii="Lora" w:hAnsi="Lora"/>
        </w:rPr>
      </w:pPr>
      <w:r w:rsidRPr="00800D06">
        <w:rPr>
          <w:rFonts w:ascii="Lora" w:hAnsi="Lora"/>
        </w:rPr>
        <w:t>3.2 Descriptive Analysis of the Series</w:t>
      </w:r>
    </w:p>
    <w:p w14:paraId="6C5A447C" w14:textId="77777777" w:rsidR="00491D67" w:rsidRPr="00800D06" w:rsidRDefault="00491D67" w:rsidP="00491D67">
      <w:pPr>
        <w:spacing w:before="160" w:after="160" w:line="360" w:lineRule="auto"/>
        <w:jc w:val="both"/>
        <w:rPr>
          <w:rFonts w:ascii="Lora" w:hAnsi="Lora"/>
        </w:rPr>
      </w:pPr>
      <w:r w:rsidRPr="00800D06">
        <w:rPr>
          <w:rFonts w:ascii="Lora" w:hAnsi="Lora"/>
        </w:rPr>
        <w:t xml:space="preserve">Figure 3.1 displays the evolution of HICP in levels over the full sample. The series exhibits a pronounced and persistent upward trend across the entire 30-year period, confirming that price levels in Romania have risen continuously in nominal terms. Several distinct sub-periods are visible. The first phase (1996-1999) is </w:t>
      </w:r>
      <w:proofErr w:type="spellStart"/>
      <w:r w:rsidRPr="00800D06">
        <w:rPr>
          <w:rFonts w:ascii="Lora" w:hAnsi="Lora"/>
        </w:rPr>
        <w:t>characterised</w:t>
      </w:r>
      <w:proofErr w:type="spellEnd"/>
      <w:r w:rsidRPr="00800D06">
        <w:rPr>
          <w:rFonts w:ascii="Lora" w:hAnsi="Lora"/>
        </w:rPr>
        <w:t xml:space="preserve"> by extremely rapid price growth, a legacy of the macroeconomic instability of the early transition period – in early 1997 alone, monthly inflation exceeded 26%, the highest single-month reading in the entire sample. A second phase (2000-2004) reflects the </w:t>
      </w:r>
      <w:proofErr w:type="spellStart"/>
      <w:r w:rsidRPr="00800D06">
        <w:rPr>
          <w:rFonts w:ascii="Lora" w:hAnsi="Lora"/>
        </w:rPr>
        <w:t>stabilisation</w:t>
      </w:r>
      <w:proofErr w:type="spellEnd"/>
      <w:r w:rsidRPr="00800D06">
        <w:rPr>
          <w:rFonts w:ascii="Lora" w:hAnsi="Lora"/>
        </w:rPr>
        <w:t xml:space="preserve"> efforts associated with Romania’s EU accession path, with price growth decelerating substantially. The third phase (2004-2020) shows a more gradual, steady increase in the index, punctuated by a brief deceleration around the 2008–2009 global financial crisis. Most remarkably, the period 2014-2016 recorded the only sustained episode of near-zero or negative monthly inflation in the sample – a consequence of a major VAT cut in mid-2015 and low global commodity prices. Finally, the post-2021 phase captures the sharp inflationary acceleration driven by supply chain disruptions, the energy crisis, and the war in Ukraine, pushing the HICP index to its all-time sample high of 106.18 in March 2026.</w:t>
      </w:r>
    </w:p>
    <w:p w14:paraId="5E024354" w14:textId="77777777" w:rsidR="00491D67" w:rsidRPr="00800D06" w:rsidRDefault="00491D67" w:rsidP="00491D67">
      <w:pPr>
        <w:spacing w:before="160" w:after="160" w:line="360" w:lineRule="auto"/>
        <w:jc w:val="both"/>
        <w:rPr>
          <w:rFonts w:ascii="Lora" w:hAnsi="Lora"/>
        </w:rPr>
      </w:pPr>
      <w:r w:rsidRPr="00800D06">
        <w:rPr>
          <w:rFonts w:ascii="Lora" w:hAnsi="Lora" w:cs="Arial"/>
          <w:noProof/>
          <w:color w:val="000000"/>
          <w:bdr w:val="none" w:sz="0" w:space="0" w:color="auto" w:frame="1"/>
        </w:rPr>
        <w:lastRenderedPageBreak/>
        <w:drawing>
          <wp:inline distT="0" distB="0" distL="0" distR="0" wp14:anchorId="69BE6A41" wp14:editId="41E61FF1">
            <wp:extent cx="5542280" cy="2767330"/>
            <wp:effectExtent l="0" t="0" r="1270" b="0"/>
            <wp:docPr id="910717224" name="Picture 1" descr="The image shows a line graph depicting the evolution of the Harmonized Index of Consumer Prices (HICP) in Romania from 1995 to 202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17224" name="Picture 1" descr="The image shows a line graph depicting the evolution of the Harmonized Index of Consumer Prices (HICP) in Romania from 1995 to 2025.&#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2280" cy="2767330"/>
                    </a:xfrm>
                    <a:prstGeom prst="rect">
                      <a:avLst/>
                    </a:prstGeom>
                    <a:noFill/>
                    <a:ln>
                      <a:noFill/>
                    </a:ln>
                  </pic:spPr>
                </pic:pic>
              </a:graphicData>
            </a:graphic>
          </wp:inline>
        </w:drawing>
      </w:r>
    </w:p>
    <w:p w14:paraId="17DDD824" w14:textId="77777777" w:rsidR="00491D67" w:rsidRPr="00800D06" w:rsidRDefault="00491D67" w:rsidP="00491D67">
      <w:pPr>
        <w:spacing w:before="80" w:after="200" w:line="360" w:lineRule="auto"/>
        <w:jc w:val="center"/>
        <w:rPr>
          <w:rFonts w:ascii="Lora" w:hAnsi="Lora"/>
        </w:rPr>
      </w:pPr>
      <w:r w:rsidRPr="00800D06">
        <w:rPr>
          <w:rFonts w:ascii="Lora" w:hAnsi="Lora"/>
          <w:i/>
          <w:iCs/>
          <w:color w:val="555555"/>
          <w:sz w:val="20"/>
          <w:szCs w:val="20"/>
        </w:rPr>
        <w:t>Figure 3.1 – Evolution of HICP Romania (January 1996 – March 2026)</w:t>
      </w:r>
    </w:p>
    <w:p w14:paraId="34B9A2C3" w14:textId="77777777" w:rsidR="00491D67" w:rsidRPr="00800D06" w:rsidRDefault="00491D67" w:rsidP="00491D67">
      <w:pPr>
        <w:spacing w:before="160" w:after="160" w:line="360" w:lineRule="auto"/>
        <w:jc w:val="both"/>
        <w:rPr>
          <w:rFonts w:ascii="Lora" w:hAnsi="Lora"/>
        </w:rPr>
      </w:pPr>
      <w:r w:rsidRPr="00800D06">
        <w:rPr>
          <w:rFonts w:ascii="Lora" w:hAnsi="Lora"/>
        </w:rPr>
        <w:t xml:space="preserve">Figure 3.2 presents the natural logarithm of the HICP series. The log transformation serves two purposes: it </w:t>
      </w:r>
      <w:proofErr w:type="spellStart"/>
      <w:r w:rsidRPr="00800D06">
        <w:rPr>
          <w:rFonts w:ascii="Lora" w:hAnsi="Lora"/>
        </w:rPr>
        <w:t>linearises</w:t>
      </w:r>
      <w:proofErr w:type="spellEnd"/>
      <w:r w:rsidRPr="00800D06">
        <w:rPr>
          <w:rFonts w:ascii="Lora" w:hAnsi="Lora"/>
        </w:rPr>
        <w:t xml:space="preserve"> the exponential growth pattern visible in Figure 3.1, and it renders the first difference of the log series interpretable as the continuously compounded monthly inflation rate </w:t>
      </w:r>
      <w:proofErr w:type="gramStart"/>
      <w:r w:rsidRPr="00800D06">
        <w:rPr>
          <w:rFonts w:ascii="Lora" w:hAnsi="Lora"/>
        </w:rPr>
        <w:t>–  the</w:t>
      </w:r>
      <w:proofErr w:type="gramEnd"/>
      <w:r w:rsidRPr="00800D06">
        <w:rPr>
          <w:rFonts w:ascii="Lora" w:hAnsi="Lora"/>
        </w:rPr>
        <w:t xml:space="preserve"> primary variable of interest for modelling purposes. Even after log-transformation, the upward trend in the series is clearly preserved, confirming that the log-HICP series remains non-stationary in mean.</w:t>
      </w:r>
    </w:p>
    <w:p w14:paraId="50A5E9D5" w14:textId="77777777" w:rsidR="00491D67" w:rsidRPr="00800D06" w:rsidRDefault="00491D67" w:rsidP="00491D67">
      <w:pPr>
        <w:spacing w:before="80" w:after="80" w:line="360" w:lineRule="auto"/>
        <w:rPr>
          <w:rFonts w:ascii="Lora" w:hAnsi="Lora"/>
        </w:rPr>
      </w:pPr>
      <w:r w:rsidRPr="00800D06">
        <w:rPr>
          <w:rFonts w:ascii="Lora" w:hAnsi="Lora" w:cs="Arial"/>
          <w:noProof/>
          <w:color w:val="000000"/>
          <w:bdr w:val="none" w:sz="0" w:space="0" w:color="auto" w:frame="1"/>
        </w:rPr>
        <w:drawing>
          <wp:inline distT="0" distB="0" distL="0" distR="0" wp14:anchorId="02DB6B21" wp14:editId="36A97ACD">
            <wp:extent cx="5558155" cy="2783205"/>
            <wp:effectExtent l="0" t="0" r="4445" b="0"/>
            <wp:docPr id="852597139" name="Picture 2" descr="The diagram shows the logarithmic evolution of the Harmonized Index of Consumer Prices (HICP) in Romania from 1995 to 202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97139" name="Picture 2" descr="The diagram shows the logarithmic evolution of the Harmonized Index of Consumer Prices (HICP) in Romania from 1995 to 2025.&#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58155" cy="2783205"/>
                    </a:xfrm>
                    <a:prstGeom prst="rect">
                      <a:avLst/>
                    </a:prstGeom>
                    <a:noFill/>
                    <a:ln>
                      <a:noFill/>
                    </a:ln>
                  </pic:spPr>
                </pic:pic>
              </a:graphicData>
            </a:graphic>
          </wp:inline>
        </w:drawing>
      </w:r>
    </w:p>
    <w:p w14:paraId="080865CD" w14:textId="77777777" w:rsidR="00491D67" w:rsidRPr="00800D06" w:rsidRDefault="00491D67" w:rsidP="00491D67">
      <w:pPr>
        <w:spacing w:before="80" w:after="200" w:line="360" w:lineRule="auto"/>
        <w:jc w:val="center"/>
        <w:rPr>
          <w:rFonts w:ascii="Lora" w:hAnsi="Lora"/>
        </w:rPr>
      </w:pPr>
      <w:r w:rsidRPr="00800D06">
        <w:rPr>
          <w:rFonts w:ascii="Lora" w:hAnsi="Lora"/>
          <w:i/>
          <w:iCs/>
          <w:color w:val="555555"/>
          <w:sz w:val="20"/>
          <w:szCs w:val="20"/>
        </w:rPr>
        <w:t>Figure 3.2 – Natural logarithm of HICP Romania (January 1996 – March 2026). The persistent upward trend confirms non-stationarity in levels.</w:t>
      </w:r>
    </w:p>
    <w:p w14:paraId="45361FA5" w14:textId="77777777" w:rsidR="00491D67" w:rsidRPr="00800D06" w:rsidRDefault="00491D67" w:rsidP="00491D67">
      <w:pPr>
        <w:spacing w:before="160" w:after="160" w:line="360" w:lineRule="auto"/>
        <w:jc w:val="both"/>
        <w:rPr>
          <w:rFonts w:ascii="Lora" w:hAnsi="Lora"/>
        </w:rPr>
      </w:pPr>
      <w:r w:rsidRPr="00800D06">
        <w:rPr>
          <w:rFonts w:ascii="Lora" w:hAnsi="Lora"/>
        </w:rPr>
        <w:lastRenderedPageBreak/>
        <w:t xml:space="preserve">Table 3.1 </w:t>
      </w:r>
      <w:proofErr w:type="spellStart"/>
      <w:r w:rsidRPr="00800D06">
        <w:rPr>
          <w:rFonts w:ascii="Lora" w:hAnsi="Lora"/>
        </w:rPr>
        <w:t>summarises</w:t>
      </w:r>
      <w:proofErr w:type="spellEnd"/>
      <w:r w:rsidRPr="00800D06">
        <w:rPr>
          <w:rFonts w:ascii="Lora" w:hAnsi="Lora"/>
        </w:rPr>
        <w:t xml:space="preserve"> the main descriptive statistics for the HICP series in levels.</w:t>
      </w:r>
    </w:p>
    <w:p w14:paraId="4868E34B" w14:textId="77777777" w:rsidR="00491D67" w:rsidRPr="00800D06" w:rsidRDefault="00491D67" w:rsidP="00491D67">
      <w:pPr>
        <w:spacing w:before="80" w:after="80" w:line="360" w:lineRule="auto"/>
        <w:rPr>
          <w:rFonts w:ascii="Lora" w:hAnsi="Lora"/>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AE9F7" w:themeFill="text2" w:themeFillTint="1A"/>
        <w:tblCellMar>
          <w:left w:w="10" w:type="dxa"/>
          <w:right w:w="10" w:type="dxa"/>
        </w:tblCellMar>
        <w:tblLook w:val="04A0" w:firstRow="1" w:lastRow="0" w:firstColumn="1" w:lastColumn="0" w:noHBand="0" w:noVBand="1"/>
      </w:tblPr>
      <w:tblGrid>
        <w:gridCol w:w="4500"/>
        <w:gridCol w:w="4500"/>
      </w:tblGrid>
      <w:tr w:rsidR="00491D67" w:rsidRPr="00800D06" w14:paraId="35A5FF5F" w14:textId="77777777" w:rsidTr="008F4D2F">
        <w:tc>
          <w:tcPr>
            <w:tcW w:w="4500" w:type="dxa"/>
            <w:tcBorders>
              <w:top w:val="single" w:sz="4" w:space="0" w:color="AAAAAA"/>
              <w:left w:val="single" w:sz="4" w:space="0" w:color="AAAAAA"/>
              <w:bottom w:val="single" w:sz="4" w:space="0" w:color="AAAAAA"/>
              <w:right w:val="single" w:sz="4" w:space="0" w:color="AAAAAA"/>
            </w:tcBorders>
            <w:shd w:val="clear" w:color="auto" w:fill="215E99" w:themeFill="text2" w:themeFillTint="BF"/>
            <w:tcMar>
              <w:top w:w="80" w:type="dxa"/>
              <w:left w:w="120" w:type="dxa"/>
              <w:bottom w:w="80" w:type="dxa"/>
              <w:right w:w="120" w:type="dxa"/>
            </w:tcMar>
          </w:tcPr>
          <w:p w14:paraId="7AE492BA" w14:textId="77777777" w:rsidR="00491D67" w:rsidRPr="00800D06" w:rsidRDefault="00491D67" w:rsidP="008F4D2F">
            <w:pPr>
              <w:tabs>
                <w:tab w:val="left" w:pos="1402"/>
                <w:tab w:val="center" w:pos="2130"/>
              </w:tabs>
              <w:spacing w:line="360" w:lineRule="auto"/>
              <w:rPr>
                <w:rFonts w:ascii="Lora" w:hAnsi="Lora"/>
                <w:color w:val="FFFFFF" w:themeColor="background1"/>
              </w:rPr>
            </w:pPr>
            <w:r w:rsidRPr="00800D06">
              <w:rPr>
                <w:rFonts w:ascii="Lora" w:hAnsi="Lora"/>
                <w:b/>
                <w:bCs/>
                <w:color w:val="FFFFFF" w:themeColor="background1"/>
              </w:rPr>
              <w:tab/>
            </w:r>
            <w:r w:rsidRPr="00800D06">
              <w:rPr>
                <w:rFonts w:ascii="Lora" w:hAnsi="Lora"/>
                <w:b/>
                <w:bCs/>
                <w:color w:val="FFFFFF" w:themeColor="background1"/>
              </w:rPr>
              <w:tab/>
              <w:t>Statistic</w:t>
            </w:r>
          </w:p>
        </w:tc>
        <w:tc>
          <w:tcPr>
            <w:tcW w:w="4500" w:type="dxa"/>
            <w:tcBorders>
              <w:top w:val="single" w:sz="4" w:space="0" w:color="AAAAAA"/>
              <w:left w:val="single" w:sz="4" w:space="0" w:color="AAAAAA"/>
              <w:bottom w:val="single" w:sz="4" w:space="0" w:color="AAAAAA"/>
              <w:right w:val="single" w:sz="4" w:space="0" w:color="AAAAAA"/>
            </w:tcBorders>
            <w:shd w:val="clear" w:color="auto" w:fill="215E99" w:themeFill="text2" w:themeFillTint="BF"/>
            <w:tcMar>
              <w:top w:w="80" w:type="dxa"/>
              <w:left w:w="120" w:type="dxa"/>
              <w:bottom w:w="80" w:type="dxa"/>
              <w:right w:w="120" w:type="dxa"/>
            </w:tcMar>
          </w:tcPr>
          <w:p w14:paraId="2DDDEBA6" w14:textId="77777777" w:rsidR="00491D67" w:rsidRPr="00800D06" w:rsidRDefault="00491D67" w:rsidP="008F4D2F">
            <w:pPr>
              <w:spacing w:line="360" w:lineRule="auto"/>
              <w:jc w:val="center"/>
              <w:rPr>
                <w:rFonts w:ascii="Lora" w:hAnsi="Lora"/>
                <w:color w:val="FFFFFF" w:themeColor="background1"/>
              </w:rPr>
            </w:pPr>
            <w:r w:rsidRPr="00800D06">
              <w:rPr>
                <w:rFonts w:ascii="Lora" w:hAnsi="Lora"/>
                <w:b/>
                <w:bCs/>
                <w:color w:val="FFFFFF" w:themeColor="background1"/>
              </w:rPr>
              <w:t>Value</w:t>
            </w:r>
          </w:p>
        </w:tc>
      </w:tr>
      <w:tr w:rsidR="00491D67" w:rsidRPr="00800D06" w14:paraId="2D03DB93" w14:textId="77777777" w:rsidTr="008F4D2F">
        <w:tc>
          <w:tcPr>
            <w:tcW w:w="45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3C429E9A" w14:textId="77777777" w:rsidR="00491D67" w:rsidRPr="00800D06" w:rsidRDefault="00491D67" w:rsidP="008F4D2F">
            <w:pPr>
              <w:spacing w:line="360" w:lineRule="auto"/>
              <w:jc w:val="center"/>
              <w:rPr>
                <w:rFonts w:ascii="Lora" w:hAnsi="Lora"/>
              </w:rPr>
            </w:pPr>
            <w:r w:rsidRPr="00800D06">
              <w:rPr>
                <w:rFonts w:ascii="Lora" w:hAnsi="Lora"/>
                <w:sz w:val="22"/>
                <w:szCs w:val="22"/>
              </w:rPr>
              <w:t>Minimum</w:t>
            </w:r>
          </w:p>
        </w:tc>
        <w:tc>
          <w:tcPr>
            <w:tcW w:w="45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62CB5189" w14:textId="77777777" w:rsidR="00491D67" w:rsidRPr="00800D06" w:rsidRDefault="00491D67" w:rsidP="008F4D2F">
            <w:pPr>
              <w:spacing w:line="360" w:lineRule="auto"/>
              <w:jc w:val="center"/>
              <w:rPr>
                <w:rFonts w:ascii="Lora" w:hAnsi="Lora"/>
              </w:rPr>
            </w:pPr>
            <w:r w:rsidRPr="00800D06">
              <w:rPr>
                <w:rFonts w:ascii="Lora" w:hAnsi="Lora"/>
                <w:sz w:val="22"/>
                <w:szCs w:val="22"/>
              </w:rPr>
              <w:t>1.69</w:t>
            </w:r>
          </w:p>
        </w:tc>
      </w:tr>
      <w:tr w:rsidR="00491D67" w:rsidRPr="00800D06" w14:paraId="05D057BB" w14:textId="77777777" w:rsidTr="008F4D2F">
        <w:tc>
          <w:tcPr>
            <w:tcW w:w="4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080B51F9" w14:textId="77777777" w:rsidR="00491D67" w:rsidRPr="00800D06" w:rsidRDefault="00491D67" w:rsidP="008F4D2F">
            <w:pPr>
              <w:spacing w:line="360" w:lineRule="auto"/>
              <w:jc w:val="center"/>
              <w:rPr>
                <w:rFonts w:ascii="Lora" w:hAnsi="Lora"/>
              </w:rPr>
            </w:pPr>
            <w:r w:rsidRPr="00800D06">
              <w:rPr>
                <w:rFonts w:ascii="Lora" w:hAnsi="Lora"/>
                <w:sz w:val="22"/>
                <w:szCs w:val="22"/>
              </w:rPr>
              <w:t>1st Quartile</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35548072" w14:textId="77777777" w:rsidR="00491D67" w:rsidRPr="00800D06" w:rsidRDefault="00491D67" w:rsidP="008F4D2F">
            <w:pPr>
              <w:spacing w:line="360" w:lineRule="auto"/>
              <w:jc w:val="center"/>
              <w:rPr>
                <w:rFonts w:ascii="Lora" w:hAnsi="Lora"/>
              </w:rPr>
            </w:pPr>
            <w:r w:rsidRPr="00800D06">
              <w:rPr>
                <w:rFonts w:ascii="Lora" w:hAnsi="Lora"/>
                <w:sz w:val="22"/>
                <w:szCs w:val="22"/>
              </w:rPr>
              <w:t>33.27</w:t>
            </w:r>
          </w:p>
        </w:tc>
      </w:tr>
      <w:tr w:rsidR="00491D67" w:rsidRPr="00800D06" w14:paraId="7D22D033" w14:textId="77777777" w:rsidTr="008F4D2F">
        <w:tc>
          <w:tcPr>
            <w:tcW w:w="45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24C24AE5" w14:textId="77777777" w:rsidR="00491D67" w:rsidRPr="00800D06" w:rsidRDefault="00491D67" w:rsidP="008F4D2F">
            <w:pPr>
              <w:spacing w:line="360" w:lineRule="auto"/>
              <w:jc w:val="center"/>
              <w:rPr>
                <w:rFonts w:ascii="Lora" w:hAnsi="Lora"/>
              </w:rPr>
            </w:pPr>
            <w:r w:rsidRPr="00800D06">
              <w:rPr>
                <w:rFonts w:ascii="Lora" w:hAnsi="Lora"/>
                <w:sz w:val="22"/>
                <w:szCs w:val="22"/>
              </w:rPr>
              <w:t>Median</w:t>
            </w:r>
          </w:p>
        </w:tc>
        <w:tc>
          <w:tcPr>
            <w:tcW w:w="45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4CC0023E" w14:textId="77777777" w:rsidR="00491D67" w:rsidRPr="00800D06" w:rsidRDefault="00491D67" w:rsidP="008F4D2F">
            <w:pPr>
              <w:spacing w:line="360" w:lineRule="auto"/>
              <w:jc w:val="center"/>
              <w:rPr>
                <w:rFonts w:ascii="Lora" w:hAnsi="Lora"/>
              </w:rPr>
            </w:pPr>
            <w:r w:rsidRPr="00800D06">
              <w:rPr>
                <w:rFonts w:ascii="Lora" w:hAnsi="Lora"/>
                <w:sz w:val="22"/>
                <w:szCs w:val="22"/>
              </w:rPr>
              <w:t>57.56</w:t>
            </w:r>
          </w:p>
        </w:tc>
      </w:tr>
      <w:tr w:rsidR="00491D67" w:rsidRPr="00800D06" w14:paraId="38E6E4F7" w14:textId="77777777" w:rsidTr="008F4D2F">
        <w:tc>
          <w:tcPr>
            <w:tcW w:w="4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3B9A1FE6" w14:textId="77777777" w:rsidR="00491D67" w:rsidRPr="00800D06" w:rsidRDefault="00491D67" w:rsidP="008F4D2F">
            <w:pPr>
              <w:spacing w:line="360" w:lineRule="auto"/>
              <w:jc w:val="center"/>
              <w:rPr>
                <w:rFonts w:ascii="Lora" w:hAnsi="Lora"/>
              </w:rPr>
            </w:pPr>
            <w:r w:rsidRPr="00800D06">
              <w:rPr>
                <w:rFonts w:ascii="Lora" w:hAnsi="Lora"/>
                <w:sz w:val="22"/>
                <w:szCs w:val="22"/>
              </w:rPr>
              <w:t>Mean</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22C69FA3" w14:textId="77777777" w:rsidR="00491D67" w:rsidRPr="00800D06" w:rsidRDefault="00491D67" w:rsidP="008F4D2F">
            <w:pPr>
              <w:spacing w:line="360" w:lineRule="auto"/>
              <w:jc w:val="center"/>
              <w:rPr>
                <w:rFonts w:ascii="Lora" w:hAnsi="Lora"/>
              </w:rPr>
            </w:pPr>
            <w:r w:rsidRPr="00800D06">
              <w:rPr>
                <w:rFonts w:ascii="Lora" w:hAnsi="Lora"/>
                <w:sz w:val="22"/>
                <w:szCs w:val="22"/>
              </w:rPr>
              <w:t>51.06</w:t>
            </w:r>
          </w:p>
        </w:tc>
      </w:tr>
      <w:tr w:rsidR="00491D67" w:rsidRPr="00800D06" w14:paraId="03864982" w14:textId="77777777" w:rsidTr="008F4D2F">
        <w:tc>
          <w:tcPr>
            <w:tcW w:w="45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0CEAACC7" w14:textId="77777777" w:rsidR="00491D67" w:rsidRPr="00800D06" w:rsidRDefault="00491D67" w:rsidP="008F4D2F">
            <w:pPr>
              <w:spacing w:line="360" w:lineRule="auto"/>
              <w:jc w:val="center"/>
              <w:rPr>
                <w:rFonts w:ascii="Lora" w:hAnsi="Lora"/>
              </w:rPr>
            </w:pPr>
            <w:r w:rsidRPr="00800D06">
              <w:rPr>
                <w:rFonts w:ascii="Lora" w:hAnsi="Lora"/>
                <w:sz w:val="22"/>
                <w:szCs w:val="22"/>
              </w:rPr>
              <w:t>3rd Quartile</w:t>
            </w:r>
          </w:p>
        </w:tc>
        <w:tc>
          <w:tcPr>
            <w:tcW w:w="45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21F307FD" w14:textId="77777777" w:rsidR="00491D67" w:rsidRPr="00800D06" w:rsidRDefault="00491D67" w:rsidP="008F4D2F">
            <w:pPr>
              <w:spacing w:line="360" w:lineRule="auto"/>
              <w:jc w:val="center"/>
              <w:rPr>
                <w:rFonts w:ascii="Lora" w:hAnsi="Lora"/>
              </w:rPr>
            </w:pPr>
            <w:r w:rsidRPr="00800D06">
              <w:rPr>
                <w:rFonts w:ascii="Lora" w:hAnsi="Lora"/>
                <w:sz w:val="22"/>
                <w:szCs w:val="22"/>
              </w:rPr>
              <w:t>65.27</w:t>
            </w:r>
          </w:p>
        </w:tc>
      </w:tr>
      <w:tr w:rsidR="00491D67" w:rsidRPr="00800D06" w14:paraId="56B4D728" w14:textId="77777777" w:rsidTr="008F4D2F">
        <w:tc>
          <w:tcPr>
            <w:tcW w:w="4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51BEB679" w14:textId="77777777" w:rsidR="00491D67" w:rsidRPr="00800D06" w:rsidRDefault="00491D67" w:rsidP="008F4D2F">
            <w:pPr>
              <w:spacing w:line="360" w:lineRule="auto"/>
              <w:jc w:val="center"/>
              <w:rPr>
                <w:rFonts w:ascii="Lora" w:hAnsi="Lora"/>
              </w:rPr>
            </w:pPr>
            <w:r w:rsidRPr="00800D06">
              <w:rPr>
                <w:rFonts w:ascii="Lora" w:hAnsi="Lora"/>
                <w:sz w:val="22"/>
                <w:szCs w:val="22"/>
              </w:rPr>
              <w:t>Maximum</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1C6B2D48" w14:textId="77777777" w:rsidR="00491D67" w:rsidRPr="00800D06" w:rsidRDefault="00491D67" w:rsidP="008F4D2F">
            <w:pPr>
              <w:spacing w:line="360" w:lineRule="auto"/>
              <w:jc w:val="center"/>
              <w:rPr>
                <w:rFonts w:ascii="Lora" w:hAnsi="Lora"/>
              </w:rPr>
            </w:pPr>
            <w:r w:rsidRPr="00800D06">
              <w:rPr>
                <w:rFonts w:ascii="Lora" w:hAnsi="Lora"/>
                <w:sz w:val="22"/>
                <w:szCs w:val="22"/>
              </w:rPr>
              <w:t>106.18</w:t>
            </w:r>
          </w:p>
        </w:tc>
      </w:tr>
      <w:tr w:rsidR="00491D67" w:rsidRPr="00800D06" w14:paraId="66002E2E" w14:textId="77777777" w:rsidTr="008F4D2F">
        <w:tc>
          <w:tcPr>
            <w:tcW w:w="45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72AEF59E" w14:textId="77777777" w:rsidR="00491D67" w:rsidRPr="00800D06" w:rsidRDefault="00491D67" w:rsidP="008F4D2F">
            <w:pPr>
              <w:spacing w:line="360" w:lineRule="auto"/>
              <w:jc w:val="center"/>
              <w:rPr>
                <w:rFonts w:ascii="Lora" w:hAnsi="Lora"/>
              </w:rPr>
            </w:pPr>
            <w:r w:rsidRPr="00800D06">
              <w:rPr>
                <w:rFonts w:ascii="Lora" w:hAnsi="Lora"/>
                <w:sz w:val="22"/>
                <w:szCs w:val="22"/>
              </w:rPr>
              <w:t>Standard Deviation</w:t>
            </w:r>
          </w:p>
        </w:tc>
        <w:tc>
          <w:tcPr>
            <w:tcW w:w="45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3D11914E" w14:textId="77777777" w:rsidR="00491D67" w:rsidRPr="00800D06" w:rsidRDefault="00491D67" w:rsidP="008F4D2F">
            <w:pPr>
              <w:spacing w:line="360" w:lineRule="auto"/>
              <w:jc w:val="center"/>
              <w:rPr>
                <w:rFonts w:ascii="Lora" w:hAnsi="Lora"/>
              </w:rPr>
            </w:pPr>
            <w:r w:rsidRPr="00800D06">
              <w:rPr>
                <w:rFonts w:ascii="Lora" w:hAnsi="Lora"/>
                <w:sz w:val="22"/>
                <w:szCs w:val="22"/>
              </w:rPr>
              <w:t>25.90</w:t>
            </w:r>
          </w:p>
        </w:tc>
      </w:tr>
      <w:tr w:rsidR="00491D67" w:rsidRPr="00800D06" w14:paraId="099ADF27" w14:textId="77777777" w:rsidTr="008F4D2F">
        <w:tc>
          <w:tcPr>
            <w:tcW w:w="4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2FF89A8A" w14:textId="77777777" w:rsidR="00491D67" w:rsidRPr="00800D06" w:rsidRDefault="00491D67" w:rsidP="008F4D2F">
            <w:pPr>
              <w:spacing w:line="360" w:lineRule="auto"/>
              <w:jc w:val="center"/>
              <w:rPr>
                <w:rFonts w:ascii="Lora" w:hAnsi="Lora"/>
              </w:rPr>
            </w:pPr>
            <w:r w:rsidRPr="00800D06">
              <w:rPr>
                <w:rFonts w:ascii="Lora" w:hAnsi="Lora"/>
                <w:sz w:val="22"/>
                <w:szCs w:val="22"/>
              </w:rPr>
              <w:t>Number of Observations</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tcPr>
          <w:p w14:paraId="6F4D7553" w14:textId="77777777" w:rsidR="00491D67" w:rsidRPr="00800D06" w:rsidRDefault="00491D67" w:rsidP="008F4D2F">
            <w:pPr>
              <w:spacing w:line="360" w:lineRule="auto"/>
              <w:jc w:val="center"/>
              <w:rPr>
                <w:rFonts w:ascii="Lora" w:hAnsi="Lora"/>
              </w:rPr>
            </w:pPr>
            <w:r w:rsidRPr="00800D06">
              <w:rPr>
                <w:rFonts w:ascii="Lora" w:hAnsi="Lora"/>
                <w:sz w:val="22"/>
                <w:szCs w:val="22"/>
              </w:rPr>
              <w:t>363</w:t>
            </w:r>
          </w:p>
        </w:tc>
      </w:tr>
      <w:tr w:rsidR="00491D67" w:rsidRPr="00800D06" w14:paraId="2353E91B" w14:textId="77777777" w:rsidTr="008F4D2F">
        <w:tc>
          <w:tcPr>
            <w:tcW w:w="45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156F8129" w14:textId="77777777" w:rsidR="00491D67" w:rsidRPr="00800D06" w:rsidRDefault="00491D67" w:rsidP="008F4D2F">
            <w:pPr>
              <w:spacing w:line="360" w:lineRule="auto"/>
              <w:jc w:val="center"/>
              <w:rPr>
                <w:rFonts w:ascii="Lora" w:hAnsi="Lora"/>
              </w:rPr>
            </w:pPr>
            <w:r w:rsidRPr="00800D06">
              <w:rPr>
                <w:rFonts w:ascii="Lora" w:hAnsi="Lora"/>
                <w:sz w:val="22"/>
                <w:szCs w:val="22"/>
              </w:rPr>
              <w:t>Period</w:t>
            </w:r>
          </w:p>
        </w:tc>
        <w:tc>
          <w:tcPr>
            <w:tcW w:w="45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71BAB8E4" w14:textId="77777777" w:rsidR="00491D67" w:rsidRPr="00800D06" w:rsidRDefault="00491D67" w:rsidP="008F4D2F">
            <w:pPr>
              <w:spacing w:line="360" w:lineRule="auto"/>
              <w:jc w:val="center"/>
              <w:rPr>
                <w:rFonts w:ascii="Lora" w:hAnsi="Lora"/>
              </w:rPr>
            </w:pPr>
            <w:r w:rsidRPr="00800D06">
              <w:rPr>
                <w:rFonts w:ascii="Lora" w:hAnsi="Lora"/>
                <w:sz w:val="22"/>
                <w:szCs w:val="22"/>
              </w:rPr>
              <w:t>Jan 1996 – Mar 2026</w:t>
            </w:r>
          </w:p>
        </w:tc>
      </w:tr>
    </w:tbl>
    <w:p w14:paraId="65228866" w14:textId="77777777" w:rsidR="00491D67" w:rsidRPr="00800D06" w:rsidRDefault="00491D67" w:rsidP="00491D67">
      <w:pPr>
        <w:spacing w:before="80" w:after="200" w:line="360" w:lineRule="auto"/>
        <w:jc w:val="center"/>
        <w:rPr>
          <w:rFonts w:ascii="Lora" w:hAnsi="Lora"/>
        </w:rPr>
      </w:pPr>
      <w:r w:rsidRPr="00800D06">
        <w:rPr>
          <w:rFonts w:ascii="Lora" w:hAnsi="Lora"/>
          <w:i/>
          <w:iCs/>
          <w:color w:val="555555"/>
          <w:sz w:val="20"/>
          <w:szCs w:val="20"/>
        </w:rPr>
        <w:t>Table 3.1 – Descriptive statistics for HICP Romania (index 2015 = 100). Source: own calculations based on FRED data.</w:t>
      </w:r>
    </w:p>
    <w:p w14:paraId="01E98E7E" w14:textId="77777777" w:rsidR="00491D67" w:rsidRPr="00800D06" w:rsidRDefault="00491D67" w:rsidP="00491D67">
      <w:pPr>
        <w:spacing w:before="160" w:after="160" w:line="360" w:lineRule="auto"/>
        <w:jc w:val="both"/>
        <w:rPr>
          <w:rFonts w:ascii="Lora" w:hAnsi="Lora"/>
        </w:rPr>
      </w:pPr>
      <w:r w:rsidRPr="00800D06">
        <w:rPr>
          <w:rFonts w:ascii="Lora" w:hAnsi="Lora"/>
        </w:rPr>
        <w:t>The wide gap between the minimum (1.69) and the maximum (106.18) reflects the dramatic cumulative price increase over three decades – prices in March 2026 were approximately 63 times higher than in January 1996 in nominal terms. The mean (51.06) is notably lower than the median (57.56), suggesting mild left-skewness driven by the low values in the early years of the sample. The standard deviation of 25.90 is large relative to the mean, confirming the high dispersion of the series over time.</w:t>
      </w:r>
    </w:p>
    <w:p w14:paraId="3161317C" w14:textId="77777777" w:rsidR="00491D67" w:rsidRPr="00800D06" w:rsidRDefault="00491D67" w:rsidP="00491D67">
      <w:pPr>
        <w:spacing w:before="160" w:after="160" w:line="360" w:lineRule="auto"/>
        <w:jc w:val="both"/>
        <w:rPr>
          <w:rFonts w:ascii="Lora" w:hAnsi="Lora"/>
        </w:rPr>
      </w:pPr>
    </w:p>
    <w:p w14:paraId="780C3AD5" w14:textId="77777777" w:rsidR="00491D67" w:rsidRPr="00800D06" w:rsidRDefault="00491D67" w:rsidP="00491D67">
      <w:pPr>
        <w:pStyle w:val="Heading2"/>
        <w:spacing w:line="360" w:lineRule="auto"/>
        <w:rPr>
          <w:rFonts w:ascii="Lora" w:hAnsi="Lora"/>
        </w:rPr>
      </w:pPr>
      <w:r w:rsidRPr="00800D06">
        <w:rPr>
          <w:rFonts w:ascii="Lora" w:hAnsi="Lora"/>
        </w:rPr>
        <w:t>3.3 Stationarity Testing (Unit Root Tests)</w:t>
      </w:r>
    </w:p>
    <w:p w14:paraId="0839ED07" w14:textId="78B43D4E" w:rsidR="00491D67" w:rsidRPr="00800D06" w:rsidRDefault="00491D67" w:rsidP="00491D67">
      <w:pPr>
        <w:spacing w:before="160" w:after="160" w:line="360" w:lineRule="auto"/>
        <w:jc w:val="both"/>
        <w:rPr>
          <w:rFonts w:ascii="Lora" w:hAnsi="Lora"/>
        </w:rPr>
      </w:pPr>
      <w:r w:rsidRPr="00800D06">
        <w:rPr>
          <w:rFonts w:ascii="Lora" w:hAnsi="Lora"/>
        </w:rPr>
        <w:t xml:space="preserve">A fundamental requirement for applying ARIMA models is that the time series must be stationary – its mean, variance, and autocovariance structure must be </w:t>
      </w:r>
      <w:r w:rsidRPr="00800D06">
        <w:rPr>
          <w:rFonts w:ascii="Lora" w:hAnsi="Lora"/>
        </w:rPr>
        <w:lastRenderedPageBreak/>
        <w:t>invariant over time. A series that is not stationary will typically exhibit a trend, and fitting an ARMA model directly to such a series would produce spurious results with unreliable statistical inference.</w:t>
      </w:r>
    </w:p>
    <w:p w14:paraId="3146E276" w14:textId="77777777" w:rsidR="00491D67" w:rsidRPr="00800D06" w:rsidRDefault="00491D67" w:rsidP="00491D67">
      <w:pPr>
        <w:spacing w:before="160" w:after="160" w:line="360" w:lineRule="auto"/>
        <w:jc w:val="both"/>
        <w:rPr>
          <w:rFonts w:ascii="Lora" w:hAnsi="Lora"/>
        </w:rPr>
      </w:pPr>
      <w:r w:rsidRPr="00800D06">
        <w:rPr>
          <w:rFonts w:ascii="Lora" w:hAnsi="Lora"/>
        </w:rPr>
        <w:t>The most widely used formal test for stationarity is the Augmented Dickey-Fuller (ADF) test (Dickey and Fuller, 1979; Said and Dickey, 1984). The test evaluates the null hypothesis H</w:t>
      </w:r>
      <w:r w:rsidRPr="00800D06">
        <w:rPr>
          <w:rFonts w:ascii="Cambria Math" w:hAnsi="Cambria Math" w:cs="Cambria Math"/>
        </w:rPr>
        <w:t>₀</w:t>
      </w:r>
      <w:r w:rsidRPr="00800D06">
        <w:rPr>
          <w:rFonts w:ascii="Lora" w:hAnsi="Lora"/>
        </w:rPr>
        <w:t xml:space="preserve"> that the series contains a unit root (it is non-stationary, integrated of order 1 or higher) against the alternative hypothesis H</w:t>
      </w:r>
      <w:r w:rsidRPr="00800D06">
        <w:rPr>
          <w:rFonts w:ascii="Cambria Math" w:hAnsi="Cambria Math" w:cs="Cambria Math"/>
        </w:rPr>
        <w:t>₁</w:t>
      </w:r>
      <w:r w:rsidRPr="00800D06">
        <w:rPr>
          <w:rFonts w:ascii="Lora" w:hAnsi="Lora"/>
        </w:rPr>
        <w:t xml:space="preserve"> that the series is stationary. Formally, the ADF regression is:</w:t>
      </w:r>
    </w:p>
    <w:p w14:paraId="076A9632" w14:textId="77777777" w:rsidR="00491D67" w:rsidRPr="00800D06" w:rsidRDefault="00491D67" w:rsidP="00491D67">
      <w:pPr>
        <w:spacing w:before="160" w:after="160" w:line="360" w:lineRule="auto"/>
        <w:rPr>
          <w:rFonts w:ascii="Lora" w:hAnsi="Lora"/>
        </w:rPr>
      </w:pPr>
      <m:oMathPara>
        <m:oMath>
          <m:r>
            <w:rPr>
              <w:rFonts w:ascii="Cambria Math" w:hAnsi="Cambria Math"/>
            </w:rPr>
            <m:t>Δyₜ = α + βt + γyₜ₋₁ + Σᵢ δᵢΔyₜ₋ᵢ + εₜ</m:t>
          </m:r>
        </m:oMath>
      </m:oMathPara>
    </w:p>
    <w:p w14:paraId="1F10C107" w14:textId="77777777" w:rsidR="00491D67" w:rsidRPr="00800D06" w:rsidRDefault="00491D67" w:rsidP="00491D67">
      <w:pPr>
        <w:spacing w:before="160" w:after="160" w:line="360" w:lineRule="auto"/>
        <w:jc w:val="both"/>
        <w:rPr>
          <w:rFonts w:ascii="Lora" w:hAnsi="Lora"/>
        </w:rPr>
      </w:pPr>
      <w:r w:rsidRPr="00800D06">
        <w:rPr>
          <w:rFonts w:ascii="Lora" w:hAnsi="Lora"/>
        </w:rPr>
        <w:t xml:space="preserve">where </w:t>
      </w:r>
      <m:oMath>
        <m:r>
          <w:rPr>
            <w:rFonts w:ascii="Cambria Math" w:hAnsi="Cambria Math"/>
          </w:rPr>
          <m:t>H₀: γ = 0</m:t>
        </m:r>
      </m:oMath>
      <w:r w:rsidRPr="00800D06">
        <w:rPr>
          <w:rFonts w:ascii="Lora" w:hAnsi="Lora"/>
        </w:rPr>
        <w:t xml:space="preserve"> (unit root present) vs </w:t>
      </w:r>
      <m:oMath>
        <m:r>
          <w:rPr>
            <w:rFonts w:ascii="Cambria Math" w:hAnsi="Cambria Math"/>
          </w:rPr>
          <m:t>H₁: γ &lt; 0</m:t>
        </m:r>
      </m:oMath>
      <w:r w:rsidRPr="00800D06">
        <w:rPr>
          <w:rFonts w:ascii="Lora" w:hAnsi="Lora"/>
        </w:rPr>
        <w:t xml:space="preserve"> (stationary). If the p-value of the test statistic is greater than the chosen significance level (here </w:t>
      </w:r>
      <w:r w:rsidRPr="00800D06">
        <w:rPr>
          <w:rFonts w:ascii="Cambria" w:hAnsi="Cambria" w:cs="Cambria"/>
        </w:rPr>
        <w:t>α</w:t>
      </w:r>
      <w:r w:rsidRPr="00800D06">
        <w:rPr>
          <w:rFonts w:ascii="Lora" w:hAnsi="Lora"/>
        </w:rPr>
        <w:t xml:space="preserve">= 0.05), we fail to reject </w:t>
      </w:r>
      <m:oMath>
        <m:r>
          <w:rPr>
            <w:rFonts w:ascii="Cambria Math" w:hAnsi="Cambria Math"/>
          </w:rPr>
          <m:t>H₀</m:t>
        </m:r>
      </m:oMath>
      <w:r w:rsidRPr="00800D06">
        <w:rPr>
          <w:rFonts w:ascii="Lora" w:hAnsi="Lora"/>
        </w:rPr>
        <w:t xml:space="preserve"> and conclude the series is non-stationary.</w:t>
      </w:r>
    </w:p>
    <w:p w14:paraId="78250519" w14:textId="77777777" w:rsidR="00491D67" w:rsidRPr="00800D06" w:rsidRDefault="00491D67" w:rsidP="00491D67">
      <w:pPr>
        <w:spacing w:before="160" w:after="160" w:line="360" w:lineRule="auto"/>
        <w:jc w:val="both"/>
        <w:rPr>
          <w:rFonts w:ascii="Lora" w:hAnsi="Lora"/>
        </w:rPr>
      </w:pPr>
    </w:p>
    <w:p w14:paraId="60C9DA3F" w14:textId="77777777" w:rsidR="00491D67" w:rsidRPr="00800D06" w:rsidRDefault="00491D67" w:rsidP="00491D67">
      <w:pPr>
        <w:pStyle w:val="Heading3"/>
        <w:spacing w:line="360" w:lineRule="auto"/>
        <w:rPr>
          <w:rFonts w:ascii="Lora" w:hAnsi="Lora"/>
        </w:rPr>
      </w:pPr>
      <w:r w:rsidRPr="00800D06">
        <w:rPr>
          <w:rFonts w:ascii="Lora" w:hAnsi="Lora"/>
        </w:rPr>
        <w:t>3.3.1 ADF Test on the HICP Series in Levels</w:t>
      </w:r>
    </w:p>
    <w:p w14:paraId="3AC67F46" w14:textId="77777777" w:rsidR="00491D67" w:rsidRPr="00800D06" w:rsidRDefault="00491D67" w:rsidP="00491D67">
      <w:pPr>
        <w:spacing w:before="160" w:after="160" w:line="360" w:lineRule="auto"/>
        <w:jc w:val="both"/>
        <w:rPr>
          <w:rFonts w:ascii="Lora" w:hAnsi="Lora"/>
        </w:rPr>
      </w:pPr>
      <w:r w:rsidRPr="00800D06">
        <w:rPr>
          <w:rFonts w:ascii="Lora" w:hAnsi="Lora"/>
        </w:rPr>
        <w:t>We first apply the ADF test to the log-HICP series in its original (undifferenced) form. The lag order is automatically selected by R based on the sample size (7 lags for n = 363). The result is presented below.</w:t>
      </w:r>
    </w:p>
    <w:p w14:paraId="6C0D78D8" w14:textId="77777777" w:rsidR="00491D67" w:rsidRPr="00800D06" w:rsidRDefault="00491D67" w:rsidP="00491D67">
      <w:pPr>
        <w:spacing w:before="80" w:after="80" w:line="360" w:lineRule="auto"/>
        <w:jc w:val="center"/>
        <w:rPr>
          <w:rFonts w:ascii="Lora" w:hAnsi="Lora"/>
        </w:rPr>
      </w:pPr>
      <w:r w:rsidRPr="00800D06">
        <w:rPr>
          <w:rFonts w:ascii="Lora" w:hAnsi="Lora" w:cs="Arial"/>
          <w:noProof/>
          <w:color w:val="000000"/>
          <w:bdr w:val="none" w:sz="0" w:space="0" w:color="auto" w:frame="1"/>
        </w:rPr>
        <w:drawing>
          <wp:inline distT="0" distB="0" distL="0" distR="0" wp14:anchorId="1ED8CB97" wp14:editId="7E072469">
            <wp:extent cx="4794885" cy="1550670"/>
            <wp:effectExtent l="0" t="0" r="5715" b="0"/>
            <wp:docPr id="894004873" name="Picture 3" descr="The image displays a statistical output from an Augmented Dickey-Fuller Test, indicating a negative coefficient of -7.6007, a lag order of 7, a p-value of 0.01, and an alternative hypothesis suggesting stationa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04873" name="Picture 3" descr="The image displays a statistical output from an Augmented Dickey-Fuller Test, indicating a negative coefficient of -7.6007, a lag order of 7, a p-value of 0.01, and an alternative hypothesis suggesting stationarit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94885" cy="1550670"/>
                    </a:xfrm>
                    <a:prstGeom prst="rect">
                      <a:avLst/>
                    </a:prstGeom>
                    <a:noFill/>
                    <a:ln>
                      <a:noFill/>
                    </a:ln>
                  </pic:spPr>
                </pic:pic>
              </a:graphicData>
            </a:graphic>
          </wp:inline>
        </w:drawing>
      </w:r>
    </w:p>
    <w:p w14:paraId="5BE1DD32" w14:textId="77777777" w:rsidR="00491D67" w:rsidRPr="00800D06" w:rsidRDefault="00491D67" w:rsidP="00491D67">
      <w:pPr>
        <w:spacing w:before="80" w:after="200" w:line="360" w:lineRule="auto"/>
        <w:jc w:val="center"/>
        <w:rPr>
          <w:rFonts w:ascii="Lora" w:hAnsi="Lora"/>
        </w:rPr>
      </w:pPr>
      <w:r w:rsidRPr="00800D06">
        <w:rPr>
          <w:rFonts w:ascii="Lora" w:hAnsi="Lora"/>
          <w:i/>
          <w:iCs/>
          <w:color w:val="555555"/>
          <w:sz w:val="20"/>
          <w:szCs w:val="20"/>
        </w:rPr>
        <w:t>Figure 3.3 – ADF test result for the log-HICP series in levels.</w:t>
      </w:r>
    </w:p>
    <w:p w14:paraId="02EFA235" w14:textId="77777777" w:rsidR="00491D67" w:rsidRPr="00800D06" w:rsidRDefault="00491D67" w:rsidP="00491D67">
      <w:pPr>
        <w:spacing w:before="160" w:after="160" w:line="360" w:lineRule="auto"/>
        <w:jc w:val="both"/>
        <w:rPr>
          <w:rFonts w:ascii="Lora" w:hAnsi="Lora"/>
        </w:rPr>
      </w:pPr>
      <w:r w:rsidRPr="00800D06">
        <w:rPr>
          <w:rFonts w:ascii="Lora" w:hAnsi="Lora"/>
        </w:rPr>
        <w:t xml:space="preserve">The ADF test yields a Dickey-Fuller statistic of -7.60 with a p-value reported as 0.01 (the minimum p-value returned by the R implementation, indicating p ≤ 0.01). This result appears to reject the null of a unit root. The series displays a strong deterministic trend and the sharp structural break in 1997, which can cause the </w:t>
      </w:r>
      <w:r w:rsidRPr="00800D06">
        <w:rPr>
          <w:rFonts w:ascii="Lora" w:hAnsi="Lora"/>
        </w:rPr>
        <w:lastRenderedPageBreak/>
        <w:t>ADF test to over-reject H</w:t>
      </w:r>
      <w:r w:rsidRPr="00800D06">
        <w:rPr>
          <w:rFonts w:ascii="Cambria Math" w:hAnsi="Cambria Math" w:cs="Cambria Math"/>
        </w:rPr>
        <w:t>₀</w:t>
      </w:r>
      <w:r w:rsidRPr="00800D06">
        <w:rPr>
          <w:rFonts w:ascii="Lora" w:hAnsi="Lora"/>
        </w:rPr>
        <w:t xml:space="preserve"> in levels when the dominant pattern is </w:t>
      </w:r>
      <w:proofErr w:type="gramStart"/>
      <w:r w:rsidRPr="00800D06">
        <w:rPr>
          <w:rFonts w:ascii="Lora" w:hAnsi="Lora"/>
        </w:rPr>
        <w:t>actually a</w:t>
      </w:r>
      <w:proofErr w:type="gramEnd"/>
      <w:r w:rsidRPr="00800D06">
        <w:rPr>
          <w:rFonts w:ascii="Lora" w:hAnsi="Lora"/>
        </w:rPr>
        <w:t xml:space="preserve"> stochastic trend. Visual inspection of Figures 3.1 and 3.2 confirms that the log-HICP series is clearly non-stationary – there is no mean </w:t>
      </w:r>
      <w:proofErr w:type="gramStart"/>
      <w:r w:rsidRPr="00800D06">
        <w:rPr>
          <w:rFonts w:ascii="Lora" w:hAnsi="Lora"/>
        </w:rPr>
        <w:t>reversion</w:t>
      </w:r>
      <w:proofErr w:type="gramEnd"/>
      <w:r w:rsidRPr="00800D06">
        <w:rPr>
          <w:rFonts w:ascii="Lora" w:hAnsi="Lora"/>
        </w:rPr>
        <w:t xml:space="preserve"> and the series grows without bound over the 30-year sample. In line with economic theory and </w:t>
      </w:r>
      <w:proofErr w:type="gramStart"/>
      <w:r w:rsidRPr="00800D06">
        <w:rPr>
          <w:rFonts w:ascii="Lora" w:hAnsi="Lora"/>
        </w:rPr>
        <w:t>consistent with</w:t>
      </w:r>
      <w:proofErr w:type="gramEnd"/>
      <w:r w:rsidRPr="00800D06">
        <w:rPr>
          <w:rFonts w:ascii="Lora" w:hAnsi="Lora"/>
        </w:rPr>
        <w:t xml:space="preserve"> findings in the literature for price indices in emerging economies, we proceed to differentiate the series and confirm stationarity on the transformed series.</w:t>
      </w:r>
    </w:p>
    <w:p w14:paraId="51A7EDEC" w14:textId="77777777" w:rsidR="00491D67" w:rsidRPr="00800D06" w:rsidRDefault="00491D67" w:rsidP="00491D67">
      <w:pPr>
        <w:spacing w:before="160" w:after="160" w:line="360" w:lineRule="auto"/>
        <w:jc w:val="both"/>
        <w:rPr>
          <w:rFonts w:ascii="Lora" w:hAnsi="Lora"/>
        </w:rPr>
      </w:pPr>
    </w:p>
    <w:p w14:paraId="3E2E72F7" w14:textId="77777777" w:rsidR="00491D67" w:rsidRPr="00800D06" w:rsidRDefault="00491D67" w:rsidP="00491D67">
      <w:pPr>
        <w:pStyle w:val="Heading3"/>
        <w:spacing w:line="360" w:lineRule="auto"/>
        <w:rPr>
          <w:rFonts w:ascii="Lora" w:hAnsi="Lora"/>
        </w:rPr>
      </w:pPr>
      <w:r w:rsidRPr="00800D06">
        <w:rPr>
          <w:rFonts w:ascii="Lora" w:hAnsi="Lora"/>
        </w:rPr>
        <w:t>3.3.2 First Log-Difference: The Monthly Inflation Rate</w:t>
      </w:r>
    </w:p>
    <w:p w14:paraId="16FD51EA" w14:textId="77777777" w:rsidR="00491D67" w:rsidRPr="00800D06" w:rsidRDefault="00491D67" w:rsidP="00491D67">
      <w:pPr>
        <w:spacing w:before="160" w:after="160" w:line="360" w:lineRule="auto"/>
        <w:jc w:val="both"/>
        <w:rPr>
          <w:rFonts w:ascii="Lora" w:hAnsi="Lora"/>
        </w:rPr>
      </w:pPr>
      <w:r w:rsidRPr="00800D06">
        <w:rPr>
          <w:rFonts w:ascii="Lora" w:hAnsi="Lora"/>
        </w:rPr>
        <w:t>We apply the following transformation to obtain the stationary series. The first difference of the natural logarithm is defined as:</w:t>
      </w:r>
    </w:p>
    <w:p w14:paraId="0F3C42DF" w14:textId="77777777" w:rsidR="00491D67" w:rsidRPr="00800D06" w:rsidRDefault="00491D67" w:rsidP="00491D67">
      <w:pPr>
        <w:spacing w:before="160" w:after="160" w:line="360" w:lineRule="auto"/>
        <w:rPr>
          <w:rFonts w:ascii="Lora" w:hAnsi="Lora"/>
        </w:rPr>
      </w:pPr>
      <m:oMathPara>
        <m:oMath>
          <m:r>
            <w:rPr>
              <w:rFonts w:ascii="Cambria Math" w:hAnsi="Cambria Math"/>
            </w:rPr>
            <m:t>Δln(HICPₜ) = ln(HICPₜ) - ln(HICPₜ₋₁)</m:t>
          </m:r>
        </m:oMath>
      </m:oMathPara>
    </w:p>
    <w:p w14:paraId="15DE15B8" w14:textId="77777777" w:rsidR="00491D67" w:rsidRPr="00800D06" w:rsidRDefault="00491D67" w:rsidP="00491D67">
      <w:pPr>
        <w:spacing w:before="160" w:after="160" w:line="360" w:lineRule="auto"/>
        <w:jc w:val="both"/>
        <w:rPr>
          <w:rFonts w:ascii="Lora" w:hAnsi="Lora"/>
        </w:rPr>
      </w:pPr>
      <w:r w:rsidRPr="00800D06">
        <w:rPr>
          <w:rFonts w:ascii="Lora" w:hAnsi="Lora"/>
        </w:rPr>
        <w:t>This quantity approximates the continuously compounded monthly rate of price change – </w:t>
      </w:r>
    </w:p>
    <w:p w14:paraId="03F3E9DF" w14:textId="77777777" w:rsidR="00491D67" w:rsidRPr="00800D06" w:rsidRDefault="00491D67" w:rsidP="00491D67">
      <w:pPr>
        <w:spacing w:before="160" w:after="160" w:line="360" w:lineRule="auto"/>
        <w:jc w:val="both"/>
        <w:rPr>
          <w:rFonts w:ascii="Lora" w:hAnsi="Lora"/>
        </w:rPr>
      </w:pPr>
      <w:r w:rsidRPr="00800D06">
        <w:rPr>
          <w:rFonts w:ascii="Lora" w:hAnsi="Lora"/>
        </w:rPr>
        <w:t xml:space="preserve">interpretable directly as the monthly inflation rate. The transformation simultaneously removes the stochastic trend (making the series mean-stationary) and </w:t>
      </w:r>
      <w:proofErr w:type="spellStart"/>
      <w:r w:rsidRPr="00800D06">
        <w:rPr>
          <w:rFonts w:ascii="Lora" w:hAnsi="Lora"/>
        </w:rPr>
        <w:t>stabilises</w:t>
      </w:r>
      <w:proofErr w:type="spellEnd"/>
      <w:r w:rsidRPr="00800D06">
        <w:rPr>
          <w:rFonts w:ascii="Lora" w:hAnsi="Lora"/>
        </w:rPr>
        <w:t xml:space="preserve"> the variance (by compressing the large values from the 1997 episode). The resulting series contains 362 observations and is displayed in Figure 3.4.</w:t>
      </w:r>
    </w:p>
    <w:p w14:paraId="3F5FC210" w14:textId="77777777" w:rsidR="00491D67" w:rsidRPr="00800D06" w:rsidRDefault="00491D67" w:rsidP="00491D67">
      <w:pPr>
        <w:spacing w:before="80" w:after="80" w:line="360" w:lineRule="auto"/>
        <w:jc w:val="center"/>
        <w:rPr>
          <w:rFonts w:ascii="Lora" w:hAnsi="Lora"/>
        </w:rPr>
      </w:pPr>
      <w:r w:rsidRPr="00800D06">
        <w:rPr>
          <w:rFonts w:ascii="Lora" w:hAnsi="Lora" w:cs="Arial"/>
          <w:noProof/>
          <w:color w:val="000000"/>
          <w:bdr w:val="none" w:sz="0" w:space="0" w:color="auto" w:frame="1"/>
        </w:rPr>
        <w:drawing>
          <wp:inline distT="0" distB="0" distL="0" distR="0" wp14:anchorId="730CD810" wp14:editId="4EC9CAD5">
            <wp:extent cx="5120640" cy="2560320"/>
            <wp:effectExtent l="0" t="0" r="3810" b="0"/>
            <wp:docPr id="865993685" name="Picture 4" descr="The graph shows the logged and differenced annual HICP (Harmonized Index of Consumer Prices) values from 1995 to 2025, indicating a general trend in inflation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93685" name="Picture 4" descr="The graph shows the logged and differenced annual HICP (Harmonized Index of Consumer Prices) values from 1995 to 2025, indicating a general trend in inflation over tim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20640" cy="2560320"/>
                    </a:xfrm>
                    <a:prstGeom prst="rect">
                      <a:avLst/>
                    </a:prstGeom>
                    <a:noFill/>
                    <a:ln>
                      <a:noFill/>
                    </a:ln>
                  </pic:spPr>
                </pic:pic>
              </a:graphicData>
            </a:graphic>
          </wp:inline>
        </w:drawing>
      </w:r>
    </w:p>
    <w:p w14:paraId="57A4C68A" w14:textId="77777777" w:rsidR="00491D67" w:rsidRPr="00800D06" w:rsidRDefault="00491D67" w:rsidP="00491D67">
      <w:pPr>
        <w:spacing w:before="80" w:after="200" w:line="360" w:lineRule="auto"/>
        <w:jc w:val="center"/>
        <w:rPr>
          <w:rFonts w:ascii="Lora" w:hAnsi="Lora"/>
        </w:rPr>
      </w:pPr>
      <w:r w:rsidRPr="00800D06">
        <w:rPr>
          <w:rFonts w:ascii="Lora" w:hAnsi="Lora"/>
          <w:i/>
          <w:iCs/>
          <w:color w:val="555555"/>
          <w:sz w:val="20"/>
          <w:szCs w:val="20"/>
        </w:rPr>
        <w:lastRenderedPageBreak/>
        <w:t xml:space="preserve">Figure 3.4 – Monthly inflation rate: </w:t>
      </w:r>
      <m:oMath>
        <m:r>
          <w:rPr>
            <w:rFonts w:ascii="Cambria Math" w:hAnsi="Cambria Math"/>
            <w:color w:val="555555"/>
            <w:sz w:val="20"/>
            <w:szCs w:val="20"/>
          </w:rPr>
          <m:t>Δln(HICP)</m:t>
        </m:r>
      </m:oMath>
      <w:r w:rsidRPr="00800D06">
        <w:rPr>
          <w:rFonts w:ascii="Lora" w:hAnsi="Lora"/>
          <w:i/>
          <w:iCs/>
          <w:color w:val="555555"/>
          <w:sz w:val="20"/>
          <w:szCs w:val="20"/>
        </w:rPr>
        <w:t>, January 1997 – March 2026. The dramatic spike in early 1997 reflects Romania’s stabilisation crisis. After 2000, the series oscillates around a low, relatively stable mean.</w:t>
      </w:r>
    </w:p>
    <w:p w14:paraId="67617718" w14:textId="77777777" w:rsidR="00491D67" w:rsidRPr="00800D06" w:rsidRDefault="00491D67" w:rsidP="00491D67">
      <w:pPr>
        <w:spacing w:before="160" w:after="160" w:line="360" w:lineRule="auto"/>
        <w:jc w:val="both"/>
        <w:rPr>
          <w:rFonts w:ascii="Lora" w:hAnsi="Lora"/>
        </w:rPr>
      </w:pPr>
      <w:r w:rsidRPr="00800D06">
        <w:rPr>
          <w:rFonts w:ascii="Lora" w:hAnsi="Lora"/>
        </w:rPr>
        <w:t xml:space="preserve">The </w:t>
      </w:r>
      <w:proofErr w:type="gramStart"/>
      <w:r w:rsidRPr="00800D06">
        <w:rPr>
          <w:rFonts w:ascii="Lora" w:hAnsi="Lora"/>
        </w:rPr>
        <w:t>differenced</w:t>
      </w:r>
      <w:proofErr w:type="gramEnd"/>
      <w:r w:rsidRPr="00800D06">
        <w:rPr>
          <w:rFonts w:ascii="Lora" w:hAnsi="Lora"/>
        </w:rPr>
        <w:t xml:space="preserve"> series exhibits clear mean-reversion, oscillating around a gradually declining mean. The exceptional spike in early 1997 (peak: +26.78% in March 1997) corresponds to the acute economic </w:t>
      </w:r>
      <w:proofErr w:type="spellStart"/>
      <w:r w:rsidRPr="00800D06">
        <w:rPr>
          <w:rFonts w:ascii="Lora" w:hAnsi="Lora"/>
        </w:rPr>
        <w:t>stabilisation</w:t>
      </w:r>
      <w:proofErr w:type="spellEnd"/>
      <w:r w:rsidRPr="00800D06">
        <w:rPr>
          <w:rFonts w:ascii="Lora" w:hAnsi="Lora"/>
        </w:rPr>
        <w:t xml:space="preserve"> crisis under the </w:t>
      </w:r>
      <w:proofErr w:type="spellStart"/>
      <w:r w:rsidRPr="00800D06">
        <w:rPr>
          <w:rFonts w:ascii="Lora" w:hAnsi="Lora"/>
        </w:rPr>
        <w:t>Ciorbea</w:t>
      </w:r>
      <w:proofErr w:type="spellEnd"/>
      <w:r w:rsidRPr="00800D06">
        <w:rPr>
          <w:rFonts w:ascii="Lora" w:hAnsi="Lora"/>
        </w:rPr>
        <w:t xml:space="preserve"> government, involving energy price </w:t>
      </w:r>
      <w:proofErr w:type="spellStart"/>
      <w:r w:rsidRPr="00800D06">
        <w:rPr>
          <w:rFonts w:ascii="Lora" w:hAnsi="Lora"/>
        </w:rPr>
        <w:t>liberalisation</w:t>
      </w:r>
      <w:proofErr w:type="spellEnd"/>
      <w:r w:rsidRPr="00800D06">
        <w:rPr>
          <w:rFonts w:ascii="Lora" w:hAnsi="Lora"/>
        </w:rPr>
        <w:t xml:space="preserve"> and currency devaluation. After 2004, the monthly inflation rate </w:t>
      </w:r>
      <w:proofErr w:type="spellStart"/>
      <w:r w:rsidRPr="00800D06">
        <w:rPr>
          <w:rFonts w:ascii="Lora" w:hAnsi="Lora"/>
        </w:rPr>
        <w:t>stabilises</w:t>
      </w:r>
      <w:proofErr w:type="spellEnd"/>
      <w:r w:rsidRPr="00800D06">
        <w:rPr>
          <w:rFonts w:ascii="Lora" w:hAnsi="Lora"/>
        </w:rPr>
        <w:t xml:space="preserve"> at very low levels, with the deflationary episode of 2015 (minimum: -2.55% in June 2015) and a modest re-acceleration post-2021.</w:t>
      </w:r>
    </w:p>
    <w:p w14:paraId="2122C131" w14:textId="77777777" w:rsidR="00491D67" w:rsidRPr="00800D06" w:rsidRDefault="00491D67" w:rsidP="00491D67">
      <w:pPr>
        <w:pStyle w:val="Heading3"/>
        <w:spacing w:line="360" w:lineRule="auto"/>
        <w:rPr>
          <w:rFonts w:ascii="Lora" w:hAnsi="Lora"/>
        </w:rPr>
      </w:pPr>
      <w:r w:rsidRPr="00800D06">
        <w:rPr>
          <w:rFonts w:ascii="Lora" w:hAnsi="Lora"/>
        </w:rPr>
        <w:t>3.3.3 ADF Test on the Differenced Series</w:t>
      </w:r>
    </w:p>
    <w:p w14:paraId="4D5A36BD" w14:textId="77777777" w:rsidR="00491D67" w:rsidRPr="00800D06" w:rsidRDefault="00491D67" w:rsidP="00491D67">
      <w:pPr>
        <w:spacing w:before="160" w:after="160" w:line="360" w:lineRule="auto"/>
        <w:jc w:val="both"/>
        <w:rPr>
          <w:rFonts w:ascii="Lora" w:hAnsi="Lora"/>
        </w:rPr>
      </w:pPr>
      <w:r w:rsidRPr="00800D06">
        <w:rPr>
          <w:rFonts w:ascii="Lora" w:hAnsi="Lora"/>
        </w:rPr>
        <w:t>We apply the ADF test to the differenced log-HICP series to formally confirm stationarity.</w:t>
      </w:r>
    </w:p>
    <w:p w14:paraId="18F2C482" w14:textId="77777777" w:rsidR="00491D67" w:rsidRPr="00800D06" w:rsidRDefault="00491D67" w:rsidP="00491D67">
      <w:pPr>
        <w:spacing w:before="80" w:after="80" w:line="360" w:lineRule="auto"/>
        <w:jc w:val="center"/>
        <w:rPr>
          <w:rFonts w:ascii="Lora" w:hAnsi="Lora"/>
        </w:rPr>
      </w:pPr>
      <w:r w:rsidRPr="00800D06">
        <w:rPr>
          <w:rFonts w:ascii="Lora" w:hAnsi="Lora" w:cs="Arial"/>
          <w:noProof/>
          <w:color w:val="000000"/>
          <w:bdr w:val="none" w:sz="0" w:space="0" w:color="auto" w:frame="1"/>
        </w:rPr>
        <w:drawing>
          <wp:inline distT="0" distB="0" distL="0" distR="0" wp14:anchorId="2E77324F" wp14:editId="2DD1CDE0">
            <wp:extent cx="4779010" cy="1677670"/>
            <wp:effectExtent l="0" t="0" r="2540" b="0"/>
            <wp:docPr id="849671436" name="Picture 5" descr="The Augmented Dickey-Fuller Test indicates a negative value, suggesting stationarity, with a significant p-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71436" name="Picture 5" descr="The Augmented Dickey-Fuller Test indicates a negative value, suggesting stationarity, with a significant p-valu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9010" cy="1677670"/>
                    </a:xfrm>
                    <a:prstGeom prst="rect">
                      <a:avLst/>
                    </a:prstGeom>
                    <a:noFill/>
                    <a:ln>
                      <a:noFill/>
                    </a:ln>
                  </pic:spPr>
                </pic:pic>
              </a:graphicData>
            </a:graphic>
          </wp:inline>
        </w:drawing>
      </w:r>
    </w:p>
    <w:p w14:paraId="34696C85" w14:textId="77777777" w:rsidR="00491D67" w:rsidRPr="00800D06" w:rsidRDefault="00491D67" w:rsidP="00491D67">
      <w:pPr>
        <w:spacing w:before="80" w:after="200" w:line="360" w:lineRule="auto"/>
        <w:jc w:val="center"/>
        <w:rPr>
          <w:rFonts w:ascii="Lora" w:hAnsi="Lora"/>
        </w:rPr>
      </w:pPr>
      <w:r w:rsidRPr="00800D06">
        <w:rPr>
          <w:rFonts w:ascii="Lora" w:hAnsi="Lora"/>
          <w:i/>
          <w:iCs/>
          <w:color w:val="555555"/>
          <w:sz w:val="20"/>
          <w:szCs w:val="20"/>
        </w:rPr>
        <w:t xml:space="preserve">Figure 3.5 – ADF test result for </w:t>
      </w:r>
      <m:oMath>
        <m:r>
          <w:rPr>
            <w:rFonts w:ascii="Cambria Math" w:hAnsi="Cambria Math"/>
            <w:color w:val="555555"/>
            <w:sz w:val="20"/>
            <w:szCs w:val="20"/>
          </w:rPr>
          <m:t>Δln(HICP)</m:t>
        </m:r>
      </m:oMath>
      <w:r w:rsidRPr="00800D06">
        <w:rPr>
          <w:rFonts w:ascii="Lora" w:hAnsi="Lora"/>
          <w:i/>
          <w:iCs/>
          <w:color w:val="555555"/>
          <w:sz w:val="20"/>
          <w:szCs w:val="20"/>
        </w:rPr>
        <w:t>: the differenced series.</w:t>
      </w:r>
    </w:p>
    <w:p w14:paraId="3217BC6D" w14:textId="7459155E" w:rsidR="00DF03B5" w:rsidRPr="00800D06" w:rsidRDefault="00491D67" w:rsidP="00491D67">
      <w:pPr>
        <w:spacing w:before="160" w:after="160" w:line="360" w:lineRule="auto"/>
        <w:jc w:val="both"/>
        <w:rPr>
          <w:rFonts w:ascii="Lora" w:hAnsi="Lora"/>
        </w:rPr>
      </w:pPr>
      <w:r w:rsidRPr="00800D06">
        <w:rPr>
          <w:rFonts w:ascii="Lora" w:hAnsi="Lora"/>
        </w:rPr>
        <w:t xml:space="preserve">The ADF test on the differenced series yields a Dickey-Fuller statistic of -3.928 with a p-value of 0.01286. Since p &lt; 0.05, we reject the null hypothesis of a unit root at the 5% significance level. We therefore conclude that </w:t>
      </w:r>
      <m:oMath>
        <m:r>
          <w:rPr>
            <w:rFonts w:ascii="Cambria Math" w:hAnsi="Cambria Math"/>
          </w:rPr>
          <m:t>Δln(HICPₜ)</m:t>
        </m:r>
      </m:oMath>
      <w:r w:rsidRPr="00800D06">
        <w:rPr>
          <w:rFonts w:ascii="Lora" w:hAnsi="Lora"/>
        </w:rPr>
        <w:t xml:space="preserve"> is stationary, confirming that the original log-HICP series is integrated of order 1, that is HICP </w:t>
      </w:r>
      <w:r w:rsidRPr="00800D06">
        <w:rPr>
          <w:rFonts w:ascii="Cambria Math" w:hAnsi="Cambria Math" w:cs="Cambria Math"/>
        </w:rPr>
        <w:t>∼</w:t>
      </w:r>
      <w:r w:rsidRPr="00800D06">
        <w:rPr>
          <w:rFonts w:ascii="Lora" w:hAnsi="Lora"/>
        </w:rPr>
        <w:t xml:space="preserve"> </w:t>
      </w:r>
      <w:proofErr w:type="gramStart"/>
      <w:r w:rsidRPr="00800D06">
        <w:rPr>
          <w:rFonts w:ascii="Lora" w:hAnsi="Lora"/>
        </w:rPr>
        <w:t>I(</w:t>
      </w:r>
      <w:proofErr w:type="gramEnd"/>
      <w:r w:rsidRPr="00800D06">
        <w:rPr>
          <w:rFonts w:ascii="Lora" w:hAnsi="Lora"/>
        </w:rPr>
        <w:t xml:space="preserve">1). </w:t>
      </w:r>
      <w:r w:rsidR="00DF03B5" w:rsidRPr="00800D06">
        <w:rPr>
          <w:rFonts w:ascii="Lora" w:hAnsi="Lora"/>
        </w:rPr>
        <w:t xml:space="preserve">Although the ADF test indicates that the first difference is stationary, automated selection procedures such as </w:t>
      </w:r>
      <w:proofErr w:type="spellStart"/>
      <w:proofErr w:type="gramStart"/>
      <w:r w:rsidR="00DF03B5" w:rsidRPr="00800D06">
        <w:rPr>
          <w:rFonts w:ascii="Lora" w:hAnsi="Lora"/>
        </w:rPr>
        <w:t>auto.arima</w:t>
      </w:r>
      <w:proofErr w:type="spellEnd"/>
      <w:proofErr w:type="gramEnd"/>
      <w:r w:rsidR="00DF03B5" w:rsidRPr="00800D06">
        <w:rPr>
          <w:rFonts w:ascii="Lora" w:hAnsi="Lora"/>
        </w:rPr>
        <w:t xml:space="preserve">() frequently select a second difference (d=2) for recent Romania macroeconomic data. This occurs because the sharp inflationary acceleration post-2021 introduces structural </w:t>
      </w:r>
      <w:r w:rsidR="00DF03B5" w:rsidRPr="00800D06">
        <w:rPr>
          <w:rFonts w:ascii="Lora" w:hAnsi="Lora"/>
        </w:rPr>
        <w:lastRenderedPageBreak/>
        <w:t>variance shifts that single difference cannot fully stabilize. Therefore, to ensure robust long-term forecast stability and to account for these persistent structural breaks, the optimal degree of differencing for the final forecasting model is established as d=2.</w:t>
      </w:r>
    </w:p>
    <w:p w14:paraId="102F6BB8" w14:textId="77777777" w:rsidR="00491D67" w:rsidRPr="00800D06" w:rsidRDefault="00491D67" w:rsidP="00491D67">
      <w:pPr>
        <w:spacing w:before="160" w:after="160" w:line="360" w:lineRule="auto"/>
        <w:jc w:val="both"/>
        <w:rPr>
          <w:rFonts w:ascii="Lora" w:hAnsi="Lora"/>
        </w:rPr>
      </w:pPr>
    </w:p>
    <w:p w14:paraId="60C61FE1" w14:textId="77777777" w:rsidR="00491D67" w:rsidRPr="00800D06" w:rsidRDefault="00491D67" w:rsidP="00491D67">
      <w:pPr>
        <w:pStyle w:val="Heading2"/>
        <w:spacing w:line="360" w:lineRule="auto"/>
        <w:rPr>
          <w:rFonts w:ascii="Lora" w:hAnsi="Lora"/>
        </w:rPr>
      </w:pPr>
      <w:r w:rsidRPr="00800D06">
        <w:rPr>
          <w:rFonts w:ascii="Lora" w:hAnsi="Lora"/>
        </w:rPr>
        <w:t>3.4 Model Identification — Box-Jenkins Methodology</w:t>
      </w:r>
    </w:p>
    <w:p w14:paraId="2BC1D3AE" w14:textId="188C3E0A" w:rsidR="00491D67" w:rsidRPr="00800D06" w:rsidRDefault="00491D67" w:rsidP="00491D67">
      <w:pPr>
        <w:spacing w:before="160" w:after="160" w:line="360" w:lineRule="auto"/>
        <w:jc w:val="both"/>
        <w:rPr>
          <w:rFonts w:ascii="Lora" w:hAnsi="Lora"/>
        </w:rPr>
      </w:pPr>
      <w:r w:rsidRPr="00800D06">
        <w:rPr>
          <w:rFonts w:ascii="Lora" w:hAnsi="Lora"/>
        </w:rPr>
        <w:t xml:space="preserve">Having established that d = </w:t>
      </w:r>
      <w:r w:rsidR="00DF03B5" w:rsidRPr="00800D06">
        <w:rPr>
          <w:rFonts w:ascii="Lora" w:hAnsi="Lora"/>
        </w:rPr>
        <w:t>2</w:t>
      </w:r>
      <w:r w:rsidRPr="00800D06">
        <w:rPr>
          <w:rFonts w:ascii="Lora" w:hAnsi="Lora"/>
        </w:rPr>
        <w:t xml:space="preserve">, we turn to the identification of the AR order p and MA order q of the </w:t>
      </w:r>
      <w:proofErr w:type="gramStart"/>
      <w:r w:rsidRPr="00800D06">
        <w:rPr>
          <w:rFonts w:ascii="Lora" w:hAnsi="Lora"/>
        </w:rPr>
        <w:t>ARIMA(</w:t>
      </w:r>
      <w:proofErr w:type="gramEnd"/>
      <w:r w:rsidRPr="00800D06">
        <w:rPr>
          <w:rFonts w:ascii="Lora" w:hAnsi="Lora"/>
        </w:rPr>
        <w:t xml:space="preserve">p, </w:t>
      </w:r>
      <w:r w:rsidR="00DF03B5" w:rsidRPr="00800D06">
        <w:rPr>
          <w:rFonts w:ascii="Lora" w:hAnsi="Lora"/>
        </w:rPr>
        <w:t>2</w:t>
      </w:r>
      <w:r w:rsidRPr="00800D06">
        <w:rPr>
          <w:rFonts w:ascii="Lora" w:hAnsi="Lora"/>
        </w:rPr>
        <w:t>, q) model. The classical Box-Jenkins approach uses the sample autocorrelation function (ACF) and partial autocorrelation function (PACF) of the stationary series as diagnostic tools:</w:t>
      </w:r>
    </w:p>
    <w:p w14:paraId="45E284FD" w14:textId="77777777" w:rsidR="00491D67" w:rsidRPr="00800D06" w:rsidRDefault="00491D67" w:rsidP="00491D67">
      <w:pPr>
        <w:pStyle w:val="ListParagraph"/>
        <w:numPr>
          <w:ilvl w:val="0"/>
          <w:numId w:val="1"/>
        </w:numPr>
        <w:spacing w:before="80" w:after="80" w:line="360" w:lineRule="auto"/>
        <w:contextualSpacing w:val="0"/>
        <w:rPr>
          <w:rFonts w:ascii="Lora" w:hAnsi="Lora"/>
        </w:rPr>
      </w:pPr>
      <w:r w:rsidRPr="00800D06">
        <w:rPr>
          <w:rFonts w:ascii="Lora" w:hAnsi="Lora"/>
        </w:rPr>
        <w:t xml:space="preserve">If the ACF cuts off sharply after lag q and the PACF decays geometrically </w:t>
      </w:r>
      <w:r w:rsidRPr="00800D06">
        <w:rPr>
          <w:rFonts w:ascii="Times New Roman" w:hAnsi="Times New Roman" w:cs="Times New Roman"/>
        </w:rPr>
        <w:t>→</w:t>
      </w:r>
      <w:r w:rsidRPr="00800D06">
        <w:rPr>
          <w:rFonts w:ascii="Lora" w:hAnsi="Lora"/>
        </w:rPr>
        <w:t xml:space="preserve"> MA(q) process.</w:t>
      </w:r>
    </w:p>
    <w:p w14:paraId="1E14C264" w14:textId="77777777" w:rsidR="00491D67" w:rsidRPr="00800D06" w:rsidRDefault="00491D67" w:rsidP="00491D67">
      <w:pPr>
        <w:pStyle w:val="ListParagraph"/>
        <w:numPr>
          <w:ilvl w:val="0"/>
          <w:numId w:val="1"/>
        </w:numPr>
        <w:spacing w:before="80" w:after="80" w:line="360" w:lineRule="auto"/>
        <w:contextualSpacing w:val="0"/>
        <w:rPr>
          <w:rFonts w:ascii="Lora" w:hAnsi="Lora"/>
        </w:rPr>
      </w:pPr>
      <w:r w:rsidRPr="00800D06">
        <w:rPr>
          <w:rFonts w:ascii="Lora" w:hAnsi="Lora"/>
        </w:rPr>
        <w:t xml:space="preserve">If the PACF cuts off sharply after lag p and the ACF decays geometrically </w:t>
      </w:r>
      <w:r w:rsidRPr="00800D06">
        <w:rPr>
          <w:rFonts w:ascii="Times New Roman" w:hAnsi="Times New Roman" w:cs="Times New Roman"/>
        </w:rPr>
        <w:t>→</w:t>
      </w:r>
      <w:r w:rsidRPr="00800D06">
        <w:rPr>
          <w:rFonts w:ascii="Lora" w:hAnsi="Lora"/>
        </w:rPr>
        <w:t xml:space="preserve"> AR(p) process.</w:t>
      </w:r>
    </w:p>
    <w:p w14:paraId="1D72400F" w14:textId="77777777" w:rsidR="00491D67" w:rsidRPr="00800D06" w:rsidRDefault="00491D67" w:rsidP="00491D67">
      <w:pPr>
        <w:pStyle w:val="ListParagraph"/>
        <w:numPr>
          <w:ilvl w:val="0"/>
          <w:numId w:val="1"/>
        </w:numPr>
        <w:spacing w:before="80" w:after="160" w:line="360" w:lineRule="auto"/>
        <w:contextualSpacing w:val="0"/>
        <w:rPr>
          <w:rFonts w:ascii="Lora" w:hAnsi="Lora"/>
        </w:rPr>
      </w:pPr>
      <w:r w:rsidRPr="00800D06">
        <w:rPr>
          <w:rFonts w:ascii="Lora" w:hAnsi="Lora"/>
        </w:rPr>
        <w:t xml:space="preserve">If both ACF and PACF decay gradually </w:t>
      </w:r>
      <w:r w:rsidRPr="00800D06">
        <w:rPr>
          <w:rFonts w:ascii="Times New Roman" w:hAnsi="Times New Roman" w:cs="Times New Roman"/>
        </w:rPr>
        <w:t>→</w:t>
      </w:r>
      <w:r w:rsidRPr="00800D06">
        <w:rPr>
          <w:rFonts w:ascii="Lora" w:hAnsi="Lora"/>
        </w:rPr>
        <w:t xml:space="preserve"> mixed </w:t>
      </w:r>
      <w:proofErr w:type="gramStart"/>
      <w:r w:rsidRPr="00800D06">
        <w:rPr>
          <w:rFonts w:ascii="Lora" w:hAnsi="Lora"/>
        </w:rPr>
        <w:t>ARMA(</w:t>
      </w:r>
      <w:proofErr w:type="gramEnd"/>
      <w:r w:rsidRPr="00800D06">
        <w:rPr>
          <w:rFonts w:ascii="Lora" w:hAnsi="Lora"/>
        </w:rPr>
        <w:t>p, q) process.</w:t>
      </w:r>
    </w:p>
    <w:p w14:paraId="43104F19" w14:textId="77777777" w:rsidR="00491D67" w:rsidRPr="00800D06" w:rsidRDefault="00491D67" w:rsidP="00491D67">
      <w:pPr>
        <w:spacing w:before="160" w:after="160" w:line="360" w:lineRule="auto"/>
        <w:jc w:val="both"/>
        <w:rPr>
          <w:rFonts w:ascii="Lora" w:hAnsi="Lora"/>
        </w:rPr>
      </w:pPr>
      <w:r w:rsidRPr="00800D06">
        <w:rPr>
          <w:rFonts w:ascii="Lora" w:hAnsi="Lora"/>
        </w:rPr>
        <w:t xml:space="preserve">Figures 3.6 and 3.7 display the ACF and PACF of the stationary series </w:t>
      </w:r>
      <m:oMath>
        <m:r>
          <w:rPr>
            <w:rFonts w:ascii="Cambria Math" w:hAnsi="Cambria Math"/>
          </w:rPr>
          <m:t>Δln(HICP)</m:t>
        </m:r>
      </m:oMath>
      <w:r w:rsidRPr="00800D06">
        <w:rPr>
          <w:rFonts w:ascii="Lora" w:hAnsi="Lora"/>
        </w:rPr>
        <w:t xml:space="preserve"> up to lag 40.</w:t>
      </w:r>
    </w:p>
    <w:p w14:paraId="63B74F24" w14:textId="77777777" w:rsidR="00491D67" w:rsidRPr="00800D06" w:rsidRDefault="00491D67" w:rsidP="00491D67">
      <w:pPr>
        <w:spacing w:before="80" w:after="80" w:line="360" w:lineRule="auto"/>
        <w:jc w:val="center"/>
        <w:rPr>
          <w:rFonts w:ascii="Lora" w:hAnsi="Lora"/>
        </w:rPr>
      </w:pPr>
      <w:r w:rsidRPr="00800D06">
        <w:rPr>
          <w:rFonts w:ascii="Lora" w:hAnsi="Lora" w:cs="Arial"/>
          <w:noProof/>
          <w:color w:val="000000"/>
          <w:bdr w:val="none" w:sz="0" w:space="0" w:color="auto" w:frame="1"/>
        </w:rPr>
        <w:drawing>
          <wp:inline distT="0" distB="0" distL="0" distR="0" wp14:anchorId="64D3E7A9" wp14:editId="306B1DB4">
            <wp:extent cx="4969510" cy="2512695"/>
            <wp:effectExtent l="0" t="0" r="2540" b="1905"/>
            <wp:docPr id="14617084" name="Picture 6" descr="The provided text indicates an Auto-Correlation Function (ACF) plot for inflation, showing a correlation coefficient of 0.4 at a lag of 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084" name="Picture 6" descr="The provided text indicates an Auto-Correlation Function (ACF) plot for inflation, showing a correlation coefficient of 0.4 at a lag of 0.&#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69510" cy="2512695"/>
                    </a:xfrm>
                    <a:prstGeom prst="rect">
                      <a:avLst/>
                    </a:prstGeom>
                    <a:noFill/>
                    <a:ln>
                      <a:noFill/>
                    </a:ln>
                  </pic:spPr>
                </pic:pic>
              </a:graphicData>
            </a:graphic>
          </wp:inline>
        </w:drawing>
      </w:r>
    </w:p>
    <w:p w14:paraId="0A6408D9" w14:textId="77777777" w:rsidR="00491D67" w:rsidRPr="00800D06" w:rsidRDefault="00491D67" w:rsidP="00491D67">
      <w:pPr>
        <w:spacing w:before="80" w:after="200" w:line="360" w:lineRule="auto"/>
        <w:jc w:val="center"/>
        <w:rPr>
          <w:rFonts w:ascii="Lora" w:hAnsi="Lora"/>
        </w:rPr>
      </w:pPr>
      <w:r w:rsidRPr="00800D06">
        <w:rPr>
          <w:rFonts w:ascii="Lora" w:hAnsi="Lora"/>
          <w:i/>
          <w:iCs/>
          <w:color w:val="555555"/>
          <w:sz w:val="20"/>
          <w:szCs w:val="20"/>
        </w:rPr>
        <w:lastRenderedPageBreak/>
        <w:t xml:space="preserve">Figure 3.6 – Sample ACF of </w:t>
      </w:r>
      <m:oMath>
        <m:r>
          <w:rPr>
            <w:rFonts w:ascii="Cambria Math" w:hAnsi="Cambria Math"/>
            <w:color w:val="555555"/>
            <w:sz w:val="20"/>
            <w:szCs w:val="20"/>
          </w:rPr>
          <m:t>Δln(HICP)</m:t>
        </m:r>
      </m:oMath>
      <w:r w:rsidRPr="00800D06">
        <w:rPr>
          <w:rFonts w:ascii="Lora" w:hAnsi="Lora"/>
          <w:i/>
          <w:iCs/>
          <w:color w:val="555555"/>
          <w:sz w:val="20"/>
          <w:szCs w:val="20"/>
        </w:rPr>
        <w:t xml:space="preserve">. The ACF displays a significant spike at lag 1, followed by a gradual but persistent decay pattern. Dashed blue lines indicate the 95% confidence bands </w:t>
      </w:r>
      <m:oMath>
        <m:r>
          <w:rPr>
            <w:rFonts w:ascii="Cambria Math" w:hAnsi="Cambria Math"/>
            <w:color w:val="555555"/>
            <w:sz w:val="20"/>
            <w:szCs w:val="20"/>
          </w:rPr>
          <m:t>(±1.96/√n</m:t>
        </m:r>
      </m:oMath>
      <w:r w:rsidRPr="00800D06">
        <w:rPr>
          <w:rFonts w:ascii="Lora" w:hAnsi="Lora"/>
          <w:i/>
          <w:iCs/>
          <w:color w:val="555555"/>
          <w:sz w:val="20"/>
          <w:szCs w:val="20"/>
        </w:rPr>
        <w:t>).</w:t>
      </w:r>
    </w:p>
    <w:p w14:paraId="3AB42E78" w14:textId="77777777" w:rsidR="00491D67" w:rsidRPr="00800D06" w:rsidRDefault="00491D67" w:rsidP="00491D67">
      <w:pPr>
        <w:spacing w:before="80" w:after="80" w:line="360" w:lineRule="auto"/>
        <w:jc w:val="center"/>
        <w:rPr>
          <w:rFonts w:ascii="Lora" w:hAnsi="Lora"/>
        </w:rPr>
      </w:pPr>
      <w:r w:rsidRPr="00800D06">
        <w:rPr>
          <w:rFonts w:ascii="Lora" w:hAnsi="Lora" w:cs="Arial"/>
          <w:noProof/>
          <w:color w:val="000000"/>
          <w:bdr w:val="none" w:sz="0" w:space="0" w:color="auto" w:frame="1"/>
        </w:rPr>
        <w:drawing>
          <wp:inline distT="0" distB="0" distL="0" distR="0" wp14:anchorId="185F5E08" wp14:editId="1DA71201">
            <wp:extent cx="4961890" cy="2512695"/>
            <wp:effectExtent l="0" t="0" r="0" b="1905"/>
            <wp:docPr id="1976700521" name="Picture 7" descr="The provided text indicates a Partial Auto-Correlation Function (PACF) graph for an inflation variable, with lags at 0.4, 12, 24, and 36 time interv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00521" name="Picture 7" descr="The provided text indicates a Partial Auto-Correlation Function (PACF) graph for an inflation variable, with lags at 0.4, 12, 24, and 36 time interval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61890" cy="2512695"/>
                    </a:xfrm>
                    <a:prstGeom prst="rect">
                      <a:avLst/>
                    </a:prstGeom>
                    <a:noFill/>
                    <a:ln>
                      <a:noFill/>
                    </a:ln>
                  </pic:spPr>
                </pic:pic>
              </a:graphicData>
            </a:graphic>
          </wp:inline>
        </w:drawing>
      </w:r>
    </w:p>
    <w:p w14:paraId="2D678FEE" w14:textId="77777777" w:rsidR="00491D67" w:rsidRPr="00800D06" w:rsidRDefault="00491D67" w:rsidP="00491D67">
      <w:pPr>
        <w:spacing w:before="80" w:after="200" w:line="360" w:lineRule="auto"/>
        <w:jc w:val="center"/>
        <w:rPr>
          <w:rFonts w:ascii="Lora" w:hAnsi="Lora"/>
        </w:rPr>
      </w:pPr>
      <w:r w:rsidRPr="00800D06">
        <w:rPr>
          <w:rFonts w:ascii="Lora" w:hAnsi="Lora"/>
          <w:i/>
          <w:iCs/>
          <w:color w:val="555555"/>
          <w:sz w:val="20"/>
          <w:szCs w:val="20"/>
        </w:rPr>
        <w:t xml:space="preserve">Figure 3.7 – Sample PACF of </w:t>
      </w:r>
      <m:oMath>
        <m:r>
          <w:rPr>
            <w:rFonts w:ascii="Cambria Math" w:hAnsi="Cambria Math"/>
            <w:color w:val="555555"/>
            <w:sz w:val="20"/>
            <w:szCs w:val="20"/>
          </w:rPr>
          <m:t>Δln(HICP)</m:t>
        </m:r>
      </m:oMath>
      <w:r w:rsidRPr="00800D06">
        <w:rPr>
          <w:rFonts w:ascii="Lora" w:hAnsi="Lora"/>
          <w:i/>
          <w:iCs/>
          <w:color w:val="555555"/>
          <w:sz w:val="20"/>
          <w:szCs w:val="20"/>
        </w:rPr>
        <w:t xml:space="preserve">. The dominant feature is a very strong single spike at lag 1 (approximately 0.55), followed by negligible values at higher lags, consistent with an </w:t>
      </w:r>
      <w:proofErr w:type="gramStart"/>
      <w:r w:rsidRPr="00800D06">
        <w:rPr>
          <w:rFonts w:ascii="Lora" w:hAnsi="Lora"/>
          <w:i/>
          <w:iCs/>
          <w:color w:val="555555"/>
          <w:sz w:val="20"/>
          <w:szCs w:val="20"/>
        </w:rPr>
        <w:t>AR(</w:t>
      </w:r>
      <w:proofErr w:type="gramEnd"/>
      <w:r w:rsidRPr="00800D06">
        <w:rPr>
          <w:rFonts w:ascii="Lora" w:hAnsi="Lora"/>
          <w:i/>
          <w:iCs/>
          <w:color w:val="555555"/>
          <w:sz w:val="20"/>
          <w:szCs w:val="20"/>
        </w:rPr>
        <w:t>1) structure.</w:t>
      </w:r>
    </w:p>
    <w:p w14:paraId="79096B3C" w14:textId="77777777" w:rsidR="00491D67" w:rsidRPr="00800D06" w:rsidRDefault="00491D67" w:rsidP="00491D67">
      <w:pPr>
        <w:spacing w:before="160" w:after="160" w:line="360" w:lineRule="auto"/>
        <w:jc w:val="both"/>
        <w:rPr>
          <w:rFonts w:ascii="Lora" w:hAnsi="Lora"/>
        </w:rPr>
      </w:pPr>
      <w:r w:rsidRPr="00800D06">
        <w:rPr>
          <w:rFonts w:ascii="Lora" w:hAnsi="Lora"/>
        </w:rPr>
        <w:t xml:space="preserve">Reading the correlograms: the PACF shows a sharp, isolated spike at lag 1 and cuts off almost immediately, which is the signature pattern of an autoregressive component of order 1 – </w:t>
      </w:r>
      <w:proofErr w:type="gramStart"/>
      <w:r w:rsidRPr="00800D06">
        <w:rPr>
          <w:rFonts w:ascii="Lora" w:hAnsi="Lora"/>
        </w:rPr>
        <w:t>AR(</w:t>
      </w:r>
      <w:proofErr w:type="gramEnd"/>
      <w:r w:rsidRPr="00800D06">
        <w:rPr>
          <w:rFonts w:ascii="Lora" w:hAnsi="Lora"/>
        </w:rPr>
        <w:t xml:space="preserve">1). The ACF, however, does not cut off cleanly: while the lag-1 value is dominant, the ACF decays slowly across many lags. This combined pattern – PACF cuts off at p=1, ACF decays – is formally consistent with an </w:t>
      </w:r>
      <w:proofErr w:type="gramStart"/>
      <w:r w:rsidRPr="00800D06">
        <w:rPr>
          <w:rFonts w:ascii="Lora" w:hAnsi="Lora"/>
        </w:rPr>
        <w:t>AR(</w:t>
      </w:r>
      <w:proofErr w:type="gramEnd"/>
      <w:r w:rsidRPr="00800D06">
        <w:rPr>
          <w:rFonts w:ascii="Lora" w:hAnsi="Lora"/>
        </w:rPr>
        <w:t>1) or a low-order ARMA model. Additionally, given the monthly frequency of the data and the potential for residual seasonal patterns in the inflation series (Romania’s VAT structure and seasonal energy costs create detectable regularities at the 12-month horizon), we consider a seasonal ARIMA specification ARIMA(p, d, q)(P, D, Q)[12] as a candidate.</w:t>
      </w:r>
    </w:p>
    <w:p w14:paraId="7963CB76" w14:textId="77777777" w:rsidR="00491D67" w:rsidRPr="00800D06" w:rsidRDefault="00491D67" w:rsidP="00491D67">
      <w:pPr>
        <w:spacing w:before="160" w:after="160" w:line="360" w:lineRule="auto"/>
        <w:jc w:val="both"/>
        <w:rPr>
          <w:rFonts w:ascii="Lora" w:hAnsi="Lora"/>
        </w:rPr>
      </w:pPr>
      <w:r w:rsidRPr="00800D06">
        <w:rPr>
          <w:rFonts w:ascii="Lora" w:hAnsi="Lora"/>
        </w:rPr>
        <w:t>Based on this analysis, we identify the following candidate models for comparison:</w:t>
      </w:r>
    </w:p>
    <w:p w14:paraId="04817903" w14:textId="77777777" w:rsidR="00491D67" w:rsidRPr="00800D06" w:rsidRDefault="00491D67" w:rsidP="00491D67">
      <w:pPr>
        <w:pStyle w:val="ListParagraph"/>
        <w:numPr>
          <w:ilvl w:val="0"/>
          <w:numId w:val="1"/>
        </w:numPr>
        <w:spacing w:before="80" w:after="80" w:line="360" w:lineRule="auto"/>
        <w:contextualSpacing w:val="0"/>
        <w:rPr>
          <w:rFonts w:ascii="Lora" w:hAnsi="Lora"/>
        </w:rPr>
      </w:pPr>
      <w:r w:rsidRPr="00800D06">
        <w:rPr>
          <w:rFonts w:ascii="Lora" w:hAnsi="Lora"/>
        </w:rPr>
        <w:t xml:space="preserve">Manual </w:t>
      </w:r>
      <w:proofErr w:type="gramStart"/>
      <w:r w:rsidRPr="00800D06">
        <w:rPr>
          <w:rFonts w:ascii="Lora" w:hAnsi="Lora"/>
        </w:rPr>
        <w:t>AR(</w:t>
      </w:r>
      <w:proofErr w:type="gramEnd"/>
      <w:r w:rsidRPr="00800D06">
        <w:rPr>
          <w:rFonts w:ascii="Lora" w:hAnsi="Lora"/>
        </w:rPr>
        <w:t xml:space="preserve">1): </w:t>
      </w:r>
      <w:proofErr w:type="gramStart"/>
      <w:r w:rsidRPr="00800D06">
        <w:rPr>
          <w:rFonts w:ascii="Lora" w:hAnsi="Lora"/>
        </w:rPr>
        <w:t>ARIMA(</w:t>
      </w:r>
      <w:proofErr w:type="gramEnd"/>
      <w:r w:rsidRPr="00800D06">
        <w:rPr>
          <w:rFonts w:ascii="Lora" w:hAnsi="Lora"/>
        </w:rPr>
        <w:t xml:space="preserve">1, 1, </w:t>
      </w:r>
      <w:proofErr w:type="gramStart"/>
      <w:r w:rsidRPr="00800D06">
        <w:rPr>
          <w:rFonts w:ascii="Lora" w:hAnsi="Lora"/>
        </w:rPr>
        <w:t>0) —</w:t>
      </w:r>
      <w:proofErr w:type="gramEnd"/>
      <w:r w:rsidRPr="00800D06">
        <w:rPr>
          <w:rFonts w:ascii="Lora" w:hAnsi="Lora"/>
        </w:rPr>
        <w:t xml:space="preserve"> based on the dominant PACF lag-1 spike.</w:t>
      </w:r>
    </w:p>
    <w:p w14:paraId="760C2767" w14:textId="77777777" w:rsidR="00491D67" w:rsidRPr="00800D06" w:rsidRDefault="00491D67" w:rsidP="00491D67">
      <w:pPr>
        <w:pStyle w:val="ListParagraph"/>
        <w:numPr>
          <w:ilvl w:val="0"/>
          <w:numId w:val="1"/>
        </w:numPr>
        <w:spacing w:before="80" w:after="80" w:line="360" w:lineRule="auto"/>
        <w:contextualSpacing w:val="0"/>
        <w:rPr>
          <w:rFonts w:ascii="Lora" w:hAnsi="Lora"/>
        </w:rPr>
      </w:pPr>
      <w:r w:rsidRPr="00800D06">
        <w:rPr>
          <w:rFonts w:ascii="Lora" w:hAnsi="Lora"/>
        </w:rPr>
        <w:t xml:space="preserve">Manual </w:t>
      </w:r>
      <w:proofErr w:type="gramStart"/>
      <w:r w:rsidRPr="00800D06">
        <w:rPr>
          <w:rFonts w:ascii="Lora" w:hAnsi="Lora"/>
        </w:rPr>
        <w:t>MA(</w:t>
      </w:r>
      <w:proofErr w:type="gramEnd"/>
      <w:r w:rsidRPr="00800D06">
        <w:rPr>
          <w:rFonts w:ascii="Lora" w:hAnsi="Lora"/>
        </w:rPr>
        <w:t xml:space="preserve">1): </w:t>
      </w:r>
      <w:proofErr w:type="gramStart"/>
      <w:r w:rsidRPr="00800D06">
        <w:rPr>
          <w:rFonts w:ascii="Lora" w:hAnsi="Lora"/>
        </w:rPr>
        <w:t>ARIMA(</w:t>
      </w:r>
      <w:proofErr w:type="gramEnd"/>
      <w:r w:rsidRPr="00800D06">
        <w:rPr>
          <w:rFonts w:ascii="Lora" w:hAnsi="Lora"/>
        </w:rPr>
        <w:t xml:space="preserve">0, 1, </w:t>
      </w:r>
      <w:proofErr w:type="gramStart"/>
      <w:r w:rsidRPr="00800D06">
        <w:rPr>
          <w:rFonts w:ascii="Lora" w:hAnsi="Lora"/>
        </w:rPr>
        <w:t>1) —</w:t>
      </w:r>
      <w:proofErr w:type="gramEnd"/>
      <w:r w:rsidRPr="00800D06">
        <w:rPr>
          <w:rFonts w:ascii="Lora" w:hAnsi="Lora"/>
        </w:rPr>
        <w:t xml:space="preserve"> alternative parsimonious specification.</w:t>
      </w:r>
    </w:p>
    <w:p w14:paraId="4B5086EA" w14:textId="77777777" w:rsidR="00491D67" w:rsidRPr="00800D06" w:rsidRDefault="00491D67" w:rsidP="00491D67">
      <w:pPr>
        <w:pStyle w:val="ListParagraph"/>
        <w:numPr>
          <w:ilvl w:val="0"/>
          <w:numId w:val="1"/>
        </w:numPr>
        <w:spacing w:before="80" w:after="80" w:line="360" w:lineRule="auto"/>
        <w:contextualSpacing w:val="0"/>
        <w:rPr>
          <w:rFonts w:ascii="Lora" w:hAnsi="Lora"/>
        </w:rPr>
      </w:pPr>
      <w:r w:rsidRPr="00800D06">
        <w:rPr>
          <w:rFonts w:ascii="Lora" w:hAnsi="Lora"/>
        </w:rPr>
        <w:t xml:space="preserve">Manual </w:t>
      </w:r>
      <w:proofErr w:type="gramStart"/>
      <w:r w:rsidRPr="00800D06">
        <w:rPr>
          <w:rFonts w:ascii="Lora" w:hAnsi="Lora"/>
        </w:rPr>
        <w:t>ARMA(</w:t>
      </w:r>
      <w:proofErr w:type="gramEnd"/>
      <w:r w:rsidRPr="00800D06">
        <w:rPr>
          <w:rFonts w:ascii="Lora" w:hAnsi="Lora"/>
        </w:rPr>
        <w:t xml:space="preserve">1,1): </w:t>
      </w:r>
      <w:proofErr w:type="gramStart"/>
      <w:r w:rsidRPr="00800D06">
        <w:rPr>
          <w:rFonts w:ascii="Lora" w:hAnsi="Lora"/>
        </w:rPr>
        <w:t>ARIMA(</w:t>
      </w:r>
      <w:proofErr w:type="gramEnd"/>
      <w:r w:rsidRPr="00800D06">
        <w:rPr>
          <w:rFonts w:ascii="Lora" w:hAnsi="Lora"/>
        </w:rPr>
        <w:t>1, 1, 1) — mixed model to capture both ACF and PACF patterns.</w:t>
      </w:r>
    </w:p>
    <w:p w14:paraId="6B549972" w14:textId="77777777" w:rsidR="00491D67" w:rsidRPr="00800D06" w:rsidRDefault="00491D67" w:rsidP="00491D67">
      <w:pPr>
        <w:pStyle w:val="ListParagraph"/>
        <w:numPr>
          <w:ilvl w:val="0"/>
          <w:numId w:val="1"/>
        </w:numPr>
        <w:spacing w:before="80" w:after="160" w:line="360" w:lineRule="auto"/>
        <w:contextualSpacing w:val="0"/>
        <w:rPr>
          <w:rFonts w:ascii="Lora" w:hAnsi="Lora"/>
        </w:rPr>
      </w:pPr>
      <w:proofErr w:type="gramStart"/>
      <w:r w:rsidRPr="00800D06">
        <w:rPr>
          <w:rFonts w:ascii="Lora" w:hAnsi="Lora"/>
        </w:rPr>
        <w:lastRenderedPageBreak/>
        <w:t>ARIMA(</w:t>
      </w:r>
      <w:proofErr w:type="gramEnd"/>
      <w:r w:rsidRPr="00800D06">
        <w:rPr>
          <w:rFonts w:ascii="Lora" w:hAnsi="Lora"/>
        </w:rPr>
        <w:t>1,2,</w:t>
      </w:r>
      <w:proofErr w:type="gramStart"/>
      <w:r w:rsidRPr="00800D06">
        <w:rPr>
          <w:rFonts w:ascii="Lora" w:hAnsi="Lora"/>
        </w:rPr>
        <w:t>1)(</w:t>
      </w:r>
      <w:proofErr w:type="gramEnd"/>
      <w:r w:rsidRPr="00800D06">
        <w:rPr>
          <w:rFonts w:ascii="Lora" w:hAnsi="Lora"/>
        </w:rPr>
        <w:t>1,0,</w:t>
      </w:r>
      <w:proofErr w:type="gramStart"/>
      <w:r w:rsidRPr="00800D06">
        <w:rPr>
          <w:rFonts w:ascii="Lora" w:hAnsi="Lora"/>
        </w:rPr>
        <w:t>2)[</w:t>
      </w:r>
      <w:proofErr w:type="gramEnd"/>
      <w:r w:rsidRPr="00800D06">
        <w:rPr>
          <w:rFonts w:ascii="Lora" w:hAnsi="Lora"/>
        </w:rPr>
        <w:t xml:space="preserve">12]: seasonal ARIMA with d=2 identified by </w:t>
      </w:r>
      <w:proofErr w:type="spellStart"/>
      <w:proofErr w:type="gramStart"/>
      <w:r w:rsidRPr="00800D06">
        <w:rPr>
          <w:rFonts w:ascii="Lora" w:hAnsi="Lora"/>
        </w:rPr>
        <w:t>auto.arima</w:t>
      </w:r>
      <w:proofErr w:type="spellEnd"/>
      <w:proofErr w:type="gramEnd"/>
      <w:r w:rsidRPr="00800D06">
        <w:rPr>
          <w:rFonts w:ascii="Lora" w:hAnsi="Lora"/>
        </w:rPr>
        <w:t>() as the information-criterion-optimal model.</w:t>
      </w:r>
    </w:p>
    <w:p w14:paraId="278F8D79" w14:textId="77777777" w:rsidR="00491D67" w:rsidRPr="00800D06" w:rsidRDefault="00491D67" w:rsidP="00491D67">
      <w:pPr>
        <w:spacing w:before="160" w:after="160" w:line="360" w:lineRule="auto"/>
        <w:jc w:val="both"/>
        <w:rPr>
          <w:rFonts w:ascii="Lora" w:hAnsi="Lora"/>
        </w:rPr>
      </w:pPr>
      <w:r w:rsidRPr="00800D06">
        <w:rPr>
          <w:rFonts w:ascii="Lora" w:hAnsi="Lora"/>
        </w:rPr>
        <w:t>Table 3.2 presents the AIC and BIC values for all four candidate models, estimated on the full sample.</w:t>
      </w:r>
    </w:p>
    <w:p w14:paraId="49331387" w14:textId="77777777" w:rsidR="00491D67" w:rsidRPr="00800D06" w:rsidRDefault="00491D67" w:rsidP="00491D67">
      <w:pPr>
        <w:spacing w:before="80" w:after="80" w:line="360" w:lineRule="auto"/>
        <w:jc w:val="center"/>
        <w:rPr>
          <w:rFonts w:ascii="Lora" w:hAnsi="Lora"/>
        </w:rPr>
      </w:pPr>
      <w:r w:rsidRPr="00800D06">
        <w:rPr>
          <w:rFonts w:ascii="Lora" w:hAnsi="Lora" w:cs="Arial"/>
          <w:noProof/>
          <w:color w:val="000000"/>
          <w:bdr w:val="none" w:sz="0" w:space="0" w:color="auto" w:frame="1"/>
        </w:rPr>
        <w:drawing>
          <wp:inline distT="0" distB="0" distL="0" distR="0" wp14:anchorId="2D6A7393" wp14:editId="67E0A59E">
            <wp:extent cx="5731510" cy="1637030"/>
            <wp:effectExtent l="0" t="0" r="2540" b="1270"/>
            <wp:docPr id="1702070981" name="Picture 8" descr="The image shows a table comparing various statistical models, including their Type, AIC, BIC, and their parameters for AR(1), MA(1), ARMA(1,1), and ARIMA(1,2,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70981" name="Picture 8" descr="The image shows a table comparing various statistical models, including their Type, AIC, BIC, and their parameters for AR(1), MA(1), ARMA(1,1), and ARIMA(1,2,1).&#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637030"/>
                    </a:xfrm>
                    <a:prstGeom prst="rect">
                      <a:avLst/>
                    </a:prstGeom>
                    <a:noFill/>
                    <a:ln>
                      <a:noFill/>
                    </a:ln>
                  </pic:spPr>
                </pic:pic>
              </a:graphicData>
            </a:graphic>
          </wp:inline>
        </w:drawing>
      </w:r>
    </w:p>
    <w:p w14:paraId="47810134" w14:textId="77777777" w:rsidR="00491D67" w:rsidRPr="00800D06" w:rsidRDefault="00491D67" w:rsidP="00491D67">
      <w:pPr>
        <w:spacing w:before="80" w:after="200" w:line="360" w:lineRule="auto"/>
        <w:jc w:val="center"/>
        <w:rPr>
          <w:rFonts w:ascii="Lora" w:hAnsi="Lora"/>
        </w:rPr>
      </w:pPr>
      <w:r w:rsidRPr="00800D06">
        <w:rPr>
          <w:rFonts w:ascii="Lora" w:hAnsi="Lora"/>
          <w:i/>
          <w:iCs/>
          <w:color w:val="555555"/>
          <w:sz w:val="20"/>
          <w:szCs w:val="20"/>
        </w:rPr>
        <w:t>Figure 3.8 – Model comparison table output from R. AIC and BIC values for the four candidate ARIMA specifications.</w:t>
      </w:r>
    </w:p>
    <w:p w14:paraId="3B17F598" w14:textId="77777777" w:rsidR="00491D67" w:rsidRPr="00800D06" w:rsidRDefault="00491D67" w:rsidP="00491D67">
      <w:pPr>
        <w:spacing w:before="80" w:after="80" w:line="360" w:lineRule="auto"/>
        <w:rPr>
          <w:rFonts w:ascii="Lora" w:hAnsi="Lora"/>
        </w:rPr>
      </w:pPr>
    </w:p>
    <w:p w14:paraId="02D0C481" w14:textId="77777777" w:rsidR="00491D67" w:rsidRPr="00800D06" w:rsidRDefault="00491D67" w:rsidP="00491D67">
      <w:pPr>
        <w:spacing w:before="80" w:after="80" w:line="360" w:lineRule="auto"/>
        <w:rPr>
          <w:rFonts w:ascii="Lora" w:hAnsi="Lora"/>
        </w:rPr>
      </w:pPr>
    </w:p>
    <w:p w14:paraId="485CD4DC" w14:textId="77777777" w:rsidR="00491D67" w:rsidRPr="00800D06" w:rsidRDefault="00491D67" w:rsidP="00491D67">
      <w:pPr>
        <w:spacing w:before="80" w:after="80" w:line="360" w:lineRule="auto"/>
        <w:rPr>
          <w:rFonts w:ascii="Lora" w:hAnsi="Lora"/>
        </w:rPr>
      </w:pPr>
    </w:p>
    <w:p w14:paraId="4C77F44E" w14:textId="77777777" w:rsidR="00491D67" w:rsidRPr="00800D06" w:rsidRDefault="00491D67" w:rsidP="00491D67">
      <w:pPr>
        <w:spacing w:before="80" w:after="80" w:line="360" w:lineRule="auto"/>
        <w:rPr>
          <w:rFonts w:ascii="Lora" w:hAnsi="Lora"/>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700"/>
        <w:gridCol w:w="1700"/>
        <w:gridCol w:w="1800"/>
      </w:tblGrid>
      <w:tr w:rsidR="00491D67" w:rsidRPr="00800D06" w14:paraId="0B3E8C49" w14:textId="77777777" w:rsidTr="008F4D2F">
        <w:tc>
          <w:tcPr>
            <w:tcW w:w="3800" w:type="dxa"/>
            <w:tcBorders>
              <w:top w:val="single" w:sz="4" w:space="0" w:color="AAAAAA"/>
              <w:left w:val="single" w:sz="4" w:space="0" w:color="AAAAAA"/>
              <w:bottom w:val="single" w:sz="4" w:space="0" w:color="AAAAAA"/>
              <w:right w:val="single" w:sz="4" w:space="0" w:color="AAAAAA"/>
            </w:tcBorders>
            <w:shd w:val="clear" w:color="auto" w:fill="215E99" w:themeFill="text2" w:themeFillTint="BF"/>
            <w:tcMar>
              <w:top w:w="80" w:type="dxa"/>
              <w:left w:w="120" w:type="dxa"/>
              <w:bottom w:w="80" w:type="dxa"/>
              <w:right w:w="120" w:type="dxa"/>
            </w:tcMar>
          </w:tcPr>
          <w:p w14:paraId="2135898F" w14:textId="77777777" w:rsidR="00491D67" w:rsidRPr="00800D06" w:rsidRDefault="00491D67" w:rsidP="008F4D2F">
            <w:pPr>
              <w:spacing w:line="360" w:lineRule="auto"/>
              <w:jc w:val="center"/>
              <w:rPr>
                <w:rFonts w:ascii="Lora" w:hAnsi="Lora"/>
              </w:rPr>
            </w:pPr>
            <w:r w:rsidRPr="00800D06">
              <w:rPr>
                <w:rFonts w:ascii="Lora" w:hAnsi="Lora"/>
                <w:b/>
                <w:bCs/>
                <w:color w:val="FFFFFF"/>
                <w:sz w:val="22"/>
                <w:szCs w:val="22"/>
              </w:rPr>
              <w:t>Model</w:t>
            </w:r>
          </w:p>
        </w:tc>
        <w:tc>
          <w:tcPr>
            <w:tcW w:w="1700" w:type="dxa"/>
            <w:tcBorders>
              <w:top w:val="single" w:sz="4" w:space="0" w:color="AAAAAA"/>
              <w:left w:val="single" w:sz="4" w:space="0" w:color="AAAAAA"/>
              <w:bottom w:val="single" w:sz="4" w:space="0" w:color="AAAAAA"/>
              <w:right w:val="single" w:sz="4" w:space="0" w:color="AAAAAA"/>
            </w:tcBorders>
            <w:shd w:val="clear" w:color="auto" w:fill="215E99" w:themeFill="text2" w:themeFillTint="BF"/>
            <w:tcMar>
              <w:top w:w="80" w:type="dxa"/>
              <w:left w:w="120" w:type="dxa"/>
              <w:bottom w:w="80" w:type="dxa"/>
              <w:right w:w="120" w:type="dxa"/>
            </w:tcMar>
          </w:tcPr>
          <w:p w14:paraId="1DEAF56A" w14:textId="77777777" w:rsidR="00491D67" w:rsidRPr="00800D06" w:rsidRDefault="00491D67" w:rsidP="008F4D2F">
            <w:pPr>
              <w:spacing w:line="360" w:lineRule="auto"/>
              <w:jc w:val="center"/>
              <w:rPr>
                <w:rFonts w:ascii="Lora" w:hAnsi="Lora"/>
              </w:rPr>
            </w:pPr>
            <w:r w:rsidRPr="00800D06">
              <w:rPr>
                <w:rFonts w:ascii="Lora" w:hAnsi="Lora"/>
                <w:b/>
                <w:bCs/>
                <w:color w:val="FFFFFF"/>
                <w:sz w:val="22"/>
                <w:szCs w:val="22"/>
              </w:rPr>
              <w:t>AIC</w:t>
            </w:r>
          </w:p>
        </w:tc>
        <w:tc>
          <w:tcPr>
            <w:tcW w:w="1700" w:type="dxa"/>
            <w:tcBorders>
              <w:top w:val="single" w:sz="4" w:space="0" w:color="AAAAAA"/>
              <w:left w:val="single" w:sz="4" w:space="0" w:color="AAAAAA"/>
              <w:bottom w:val="single" w:sz="4" w:space="0" w:color="AAAAAA"/>
              <w:right w:val="single" w:sz="4" w:space="0" w:color="AAAAAA"/>
            </w:tcBorders>
            <w:shd w:val="clear" w:color="auto" w:fill="215E99" w:themeFill="text2" w:themeFillTint="BF"/>
            <w:tcMar>
              <w:top w:w="80" w:type="dxa"/>
              <w:left w:w="120" w:type="dxa"/>
              <w:bottom w:w="80" w:type="dxa"/>
              <w:right w:w="120" w:type="dxa"/>
            </w:tcMar>
          </w:tcPr>
          <w:p w14:paraId="59D59B67" w14:textId="77777777" w:rsidR="00491D67" w:rsidRPr="00800D06" w:rsidRDefault="00491D67" w:rsidP="008F4D2F">
            <w:pPr>
              <w:spacing w:line="360" w:lineRule="auto"/>
              <w:jc w:val="center"/>
              <w:rPr>
                <w:rFonts w:ascii="Lora" w:hAnsi="Lora"/>
              </w:rPr>
            </w:pPr>
            <w:r w:rsidRPr="00800D06">
              <w:rPr>
                <w:rFonts w:ascii="Lora" w:hAnsi="Lora"/>
                <w:b/>
                <w:bCs/>
                <w:color w:val="FFFFFF"/>
                <w:sz w:val="22"/>
                <w:szCs w:val="22"/>
              </w:rPr>
              <w:t>BIC</w:t>
            </w:r>
          </w:p>
        </w:tc>
        <w:tc>
          <w:tcPr>
            <w:tcW w:w="1800" w:type="dxa"/>
            <w:tcBorders>
              <w:top w:val="single" w:sz="4" w:space="0" w:color="AAAAAA"/>
              <w:left w:val="single" w:sz="4" w:space="0" w:color="AAAAAA"/>
              <w:bottom w:val="single" w:sz="4" w:space="0" w:color="AAAAAA"/>
              <w:right w:val="single" w:sz="4" w:space="0" w:color="AAAAAA"/>
            </w:tcBorders>
            <w:shd w:val="clear" w:color="auto" w:fill="215E99" w:themeFill="text2" w:themeFillTint="BF"/>
            <w:tcMar>
              <w:top w:w="80" w:type="dxa"/>
              <w:left w:w="120" w:type="dxa"/>
              <w:bottom w:w="80" w:type="dxa"/>
              <w:right w:w="120" w:type="dxa"/>
            </w:tcMar>
          </w:tcPr>
          <w:p w14:paraId="72B7AB96" w14:textId="77777777" w:rsidR="00491D67" w:rsidRPr="00800D06" w:rsidRDefault="00491D67" w:rsidP="008F4D2F">
            <w:pPr>
              <w:spacing w:line="360" w:lineRule="auto"/>
              <w:jc w:val="center"/>
              <w:rPr>
                <w:rFonts w:ascii="Lora" w:hAnsi="Lora"/>
              </w:rPr>
            </w:pPr>
            <w:r w:rsidRPr="00800D06">
              <w:rPr>
                <w:rFonts w:ascii="Lora" w:hAnsi="Lora"/>
                <w:b/>
                <w:bCs/>
                <w:color w:val="FFFFFF"/>
                <w:sz w:val="22"/>
                <w:szCs w:val="22"/>
              </w:rPr>
              <w:t>Selected</w:t>
            </w:r>
          </w:p>
        </w:tc>
      </w:tr>
      <w:tr w:rsidR="00491D67" w:rsidRPr="00800D06" w14:paraId="2539E232" w14:textId="77777777" w:rsidTr="008F4D2F">
        <w:tc>
          <w:tcPr>
            <w:tcW w:w="38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79988A7B" w14:textId="77777777" w:rsidR="00491D67" w:rsidRPr="00800D06" w:rsidRDefault="00491D67" w:rsidP="008F4D2F">
            <w:pPr>
              <w:spacing w:line="360" w:lineRule="auto"/>
              <w:jc w:val="center"/>
              <w:rPr>
                <w:rFonts w:ascii="Lora" w:hAnsi="Lora"/>
              </w:rPr>
            </w:pPr>
            <w:r w:rsidRPr="00800D06">
              <w:rPr>
                <w:rFonts w:ascii="Lora" w:hAnsi="Lora"/>
                <w:sz w:val="22"/>
                <w:szCs w:val="22"/>
              </w:rPr>
              <w:t xml:space="preserve">Manual </w:t>
            </w:r>
            <w:proofErr w:type="gramStart"/>
            <w:r w:rsidRPr="00800D06">
              <w:rPr>
                <w:rFonts w:ascii="Lora" w:hAnsi="Lora"/>
                <w:sz w:val="22"/>
                <w:szCs w:val="22"/>
              </w:rPr>
              <w:t>AR(</w:t>
            </w:r>
            <w:proofErr w:type="gramEnd"/>
            <w:r w:rsidRPr="00800D06">
              <w:rPr>
                <w:rFonts w:ascii="Lora" w:hAnsi="Lora"/>
                <w:sz w:val="22"/>
                <w:szCs w:val="22"/>
              </w:rPr>
              <w:t xml:space="preserve">1): </w:t>
            </w:r>
            <w:proofErr w:type="gramStart"/>
            <w:r w:rsidRPr="00800D06">
              <w:rPr>
                <w:rFonts w:ascii="Lora" w:hAnsi="Lora"/>
                <w:sz w:val="22"/>
                <w:szCs w:val="22"/>
              </w:rPr>
              <w:t>ARIMA(</w:t>
            </w:r>
            <w:proofErr w:type="gramEnd"/>
            <w:r w:rsidRPr="00800D06">
              <w:rPr>
                <w:rFonts w:ascii="Lora" w:hAnsi="Lora"/>
                <w:sz w:val="22"/>
                <w:szCs w:val="22"/>
              </w:rPr>
              <w:t>1,1,0)</w:t>
            </w:r>
          </w:p>
        </w:tc>
        <w:tc>
          <w:tcPr>
            <w:tcW w:w="17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6C059933" w14:textId="77777777" w:rsidR="00491D67" w:rsidRPr="00800D06" w:rsidRDefault="00491D67" w:rsidP="008F4D2F">
            <w:pPr>
              <w:spacing w:line="360" w:lineRule="auto"/>
              <w:jc w:val="center"/>
              <w:rPr>
                <w:rFonts w:ascii="Lora" w:hAnsi="Lora"/>
              </w:rPr>
            </w:pPr>
            <w:r w:rsidRPr="00800D06">
              <w:rPr>
                <w:rFonts w:ascii="Lora" w:hAnsi="Lora"/>
                <w:sz w:val="22"/>
                <w:szCs w:val="22"/>
              </w:rPr>
              <w:t>−2,026.82</w:t>
            </w:r>
          </w:p>
        </w:tc>
        <w:tc>
          <w:tcPr>
            <w:tcW w:w="17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2DD337EF" w14:textId="77777777" w:rsidR="00491D67" w:rsidRPr="00800D06" w:rsidRDefault="00491D67" w:rsidP="008F4D2F">
            <w:pPr>
              <w:spacing w:line="360" w:lineRule="auto"/>
              <w:jc w:val="center"/>
              <w:rPr>
                <w:rFonts w:ascii="Lora" w:hAnsi="Lora"/>
              </w:rPr>
            </w:pPr>
            <w:r w:rsidRPr="00800D06">
              <w:rPr>
                <w:rFonts w:ascii="Lora" w:hAnsi="Lora"/>
                <w:sz w:val="22"/>
                <w:szCs w:val="22"/>
              </w:rPr>
              <w:t>−2,019.04</w:t>
            </w:r>
          </w:p>
        </w:tc>
        <w:tc>
          <w:tcPr>
            <w:tcW w:w="18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1B158FC9" w14:textId="77777777" w:rsidR="00491D67" w:rsidRPr="00800D06" w:rsidRDefault="00491D67" w:rsidP="008F4D2F">
            <w:pPr>
              <w:spacing w:line="360" w:lineRule="auto"/>
              <w:jc w:val="center"/>
              <w:rPr>
                <w:rFonts w:ascii="Lora" w:hAnsi="Lora"/>
              </w:rPr>
            </w:pPr>
          </w:p>
        </w:tc>
      </w:tr>
      <w:tr w:rsidR="00491D67" w:rsidRPr="00800D06" w14:paraId="0D3128C0" w14:textId="77777777" w:rsidTr="008F4D2F">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A75947" w14:textId="77777777" w:rsidR="00491D67" w:rsidRPr="00800D06" w:rsidRDefault="00491D67" w:rsidP="008F4D2F">
            <w:pPr>
              <w:spacing w:line="360" w:lineRule="auto"/>
              <w:jc w:val="center"/>
              <w:rPr>
                <w:rFonts w:ascii="Lora" w:hAnsi="Lora"/>
              </w:rPr>
            </w:pPr>
            <w:r w:rsidRPr="00800D06">
              <w:rPr>
                <w:rFonts w:ascii="Lora" w:hAnsi="Lora"/>
                <w:sz w:val="22"/>
                <w:szCs w:val="22"/>
              </w:rPr>
              <w:t xml:space="preserve">Manual </w:t>
            </w:r>
            <w:proofErr w:type="gramStart"/>
            <w:r w:rsidRPr="00800D06">
              <w:rPr>
                <w:rFonts w:ascii="Lora" w:hAnsi="Lora"/>
                <w:sz w:val="22"/>
                <w:szCs w:val="22"/>
              </w:rPr>
              <w:t>MA(</w:t>
            </w:r>
            <w:proofErr w:type="gramEnd"/>
            <w:r w:rsidRPr="00800D06">
              <w:rPr>
                <w:rFonts w:ascii="Lora" w:hAnsi="Lora"/>
                <w:sz w:val="22"/>
                <w:szCs w:val="22"/>
              </w:rPr>
              <w:t xml:space="preserve">1): </w:t>
            </w:r>
            <w:proofErr w:type="gramStart"/>
            <w:r w:rsidRPr="00800D06">
              <w:rPr>
                <w:rFonts w:ascii="Lora" w:hAnsi="Lora"/>
                <w:sz w:val="22"/>
                <w:szCs w:val="22"/>
              </w:rPr>
              <w:t>ARIMA(</w:t>
            </w:r>
            <w:proofErr w:type="gramEnd"/>
            <w:r w:rsidRPr="00800D06">
              <w:rPr>
                <w:rFonts w:ascii="Lora" w:hAnsi="Lora"/>
                <w:sz w:val="22"/>
                <w:szCs w:val="22"/>
              </w:rPr>
              <w:t>0,1,1)</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18CCB7" w14:textId="77777777" w:rsidR="00491D67" w:rsidRPr="00800D06" w:rsidRDefault="00491D67" w:rsidP="008F4D2F">
            <w:pPr>
              <w:spacing w:line="360" w:lineRule="auto"/>
              <w:jc w:val="center"/>
              <w:rPr>
                <w:rFonts w:ascii="Lora" w:hAnsi="Lora"/>
              </w:rPr>
            </w:pPr>
            <w:r w:rsidRPr="00800D06">
              <w:rPr>
                <w:rFonts w:ascii="Lora" w:hAnsi="Lora"/>
                <w:sz w:val="22"/>
                <w:szCs w:val="22"/>
              </w:rPr>
              <w:t>−1,855.61</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724CBD" w14:textId="77777777" w:rsidR="00491D67" w:rsidRPr="00800D06" w:rsidRDefault="00491D67" w:rsidP="008F4D2F">
            <w:pPr>
              <w:spacing w:line="360" w:lineRule="auto"/>
              <w:jc w:val="center"/>
              <w:rPr>
                <w:rFonts w:ascii="Lora" w:hAnsi="Lora"/>
              </w:rPr>
            </w:pPr>
            <w:r w:rsidRPr="00800D06">
              <w:rPr>
                <w:rFonts w:ascii="Lora" w:hAnsi="Lora"/>
                <w:sz w:val="22"/>
                <w:szCs w:val="22"/>
              </w:rPr>
              <w:t>−1,847.82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F6DAB6" w14:textId="77777777" w:rsidR="00491D67" w:rsidRPr="00800D06" w:rsidRDefault="00491D67" w:rsidP="008F4D2F">
            <w:pPr>
              <w:spacing w:line="360" w:lineRule="auto"/>
              <w:jc w:val="center"/>
              <w:rPr>
                <w:rFonts w:ascii="Lora" w:hAnsi="Lora"/>
              </w:rPr>
            </w:pPr>
          </w:p>
        </w:tc>
      </w:tr>
      <w:tr w:rsidR="00491D67" w:rsidRPr="00800D06" w14:paraId="2A070248" w14:textId="77777777" w:rsidTr="008F4D2F">
        <w:tc>
          <w:tcPr>
            <w:tcW w:w="38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31F4FCCE" w14:textId="77777777" w:rsidR="00491D67" w:rsidRPr="00800D06" w:rsidRDefault="00491D67" w:rsidP="008F4D2F">
            <w:pPr>
              <w:spacing w:line="360" w:lineRule="auto"/>
              <w:jc w:val="center"/>
              <w:rPr>
                <w:rFonts w:ascii="Lora" w:hAnsi="Lora"/>
              </w:rPr>
            </w:pPr>
            <w:r w:rsidRPr="00800D06">
              <w:rPr>
                <w:rFonts w:ascii="Lora" w:hAnsi="Lora"/>
                <w:sz w:val="22"/>
                <w:szCs w:val="22"/>
              </w:rPr>
              <w:t xml:space="preserve">Manual </w:t>
            </w:r>
            <w:proofErr w:type="gramStart"/>
            <w:r w:rsidRPr="00800D06">
              <w:rPr>
                <w:rFonts w:ascii="Lora" w:hAnsi="Lora"/>
                <w:sz w:val="22"/>
                <w:szCs w:val="22"/>
              </w:rPr>
              <w:t>ARMA(</w:t>
            </w:r>
            <w:proofErr w:type="gramEnd"/>
            <w:r w:rsidRPr="00800D06">
              <w:rPr>
                <w:rFonts w:ascii="Lora" w:hAnsi="Lora"/>
                <w:sz w:val="22"/>
                <w:szCs w:val="22"/>
              </w:rPr>
              <w:t xml:space="preserve">1,1): </w:t>
            </w:r>
            <w:proofErr w:type="gramStart"/>
            <w:r w:rsidRPr="00800D06">
              <w:rPr>
                <w:rFonts w:ascii="Lora" w:hAnsi="Lora"/>
                <w:sz w:val="22"/>
                <w:szCs w:val="22"/>
              </w:rPr>
              <w:t>ARIMA(</w:t>
            </w:r>
            <w:proofErr w:type="gramEnd"/>
            <w:r w:rsidRPr="00800D06">
              <w:rPr>
                <w:rFonts w:ascii="Lora" w:hAnsi="Lora"/>
                <w:sz w:val="22"/>
                <w:szCs w:val="22"/>
              </w:rPr>
              <w:t>1,1,1)</w:t>
            </w:r>
          </w:p>
        </w:tc>
        <w:tc>
          <w:tcPr>
            <w:tcW w:w="17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1E934760" w14:textId="77777777" w:rsidR="00491D67" w:rsidRPr="00800D06" w:rsidRDefault="00491D67" w:rsidP="008F4D2F">
            <w:pPr>
              <w:spacing w:line="360" w:lineRule="auto"/>
              <w:jc w:val="center"/>
              <w:rPr>
                <w:rFonts w:ascii="Lora" w:hAnsi="Lora"/>
              </w:rPr>
            </w:pPr>
            <w:r w:rsidRPr="00800D06">
              <w:rPr>
                <w:rFonts w:ascii="Lora" w:hAnsi="Lora"/>
                <w:sz w:val="22"/>
                <w:szCs w:val="22"/>
              </w:rPr>
              <w:t>−2,031.54</w:t>
            </w:r>
          </w:p>
        </w:tc>
        <w:tc>
          <w:tcPr>
            <w:tcW w:w="17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1325EDDE" w14:textId="77777777" w:rsidR="00491D67" w:rsidRPr="00800D06" w:rsidRDefault="00491D67" w:rsidP="008F4D2F">
            <w:pPr>
              <w:spacing w:line="360" w:lineRule="auto"/>
              <w:jc w:val="center"/>
              <w:rPr>
                <w:rFonts w:ascii="Lora" w:hAnsi="Lora"/>
              </w:rPr>
            </w:pPr>
            <w:r w:rsidRPr="00800D06">
              <w:rPr>
                <w:rFonts w:ascii="Lora" w:hAnsi="Lora"/>
                <w:sz w:val="22"/>
                <w:szCs w:val="22"/>
              </w:rPr>
              <w:t>−2,019.87</w:t>
            </w:r>
          </w:p>
        </w:tc>
        <w:tc>
          <w:tcPr>
            <w:tcW w:w="18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312315C5" w14:textId="77777777" w:rsidR="00491D67" w:rsidRPr="00800D06" w:rsidRDefault="00491D67" w:rsidP="008F4D2F">
            <w:pPr>
              <w:spacing w:line="360" w:lineRule="auto"/>
              <w:jc w:val="center"/>
              <w:rPr>
                <w:rFonts w:ascii="Lora" w:hAnsi="Lora"/>
              </w:rPr>
            </w:pPr>
          </w:p>
        </w:tc>
      </w:tr>
      <w:tr w:rsidR="00491D67" w:rsidRPr="00800D06" w14:paraId="2AD03DF3" w14:textId="77777777" w:rsidTr="008F4D2F">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EF4438" w14:textId="77777777" w:rsidR="00491D67" w:rsidRPr="00800D06" w:rsidRDefault="00491D67" w:rsidP="008F4D2F">
            <w:pPr>
              <w:spacing w:line="360" w:lineRule="auto"/>
              <w:jc w:val="center"/>
              <w:rPr>
                <w:rFonts w:ascii="Lora" w:hAnsi="Lora"/>
              </w:rPr>
            </w:pPr>
            <w:proofErr w:type="gramStart"/>
            <w:r w:rsidRPr="00800D06">
              <w:rPr>
                <w:rFonts w:ascii="Lora" w:hAnsi="Lora"/>
                <w:sz w:val="22"/>
                <w:szCs w:val="22"/>
              </w:rPr>
              <w:t>ARIMA(</w:t>
            </w:r>
            <w:proofErr w:type="gramEnd"/>
            <w:r w:rsidRPr="00800D06">
              <w:rPr>
                <w:rFonts w:ascii="Lora" w:hAnsi="Lora"/>
                <w:sz w:val="22"/>
                <w:szCs w:val="22"/>
              </w:rPr>
              <w:t>1,2,</w:t>
            </w:r>
            <w:proofErr w:type="gramStart"/>
            <w:r w:rsidRPr="00800D06">
              <w:rPr>
                <w:rFonts w:ascii="Lora" w:hAnsi="Lora"/>
                <w:sz w:val="22"/>
                <w:szCs w:val="22"/>
              </w:rPr>
              <w:t>1)(</w:t>
            </w:r>
            <w:proofErr w:type="gramEnd"/>
            <w:r w:rsidRPr="00800D06">
              <w:rPr>
                <w:rFonts w:ascii="Lora" w:hAnsi="Lora"/>
                <w:sz w:val="22"/>
                <w:szCs w:val="22"/>
              </w:rPr>
              <w:t>1,0,</w:t>
            </w:r>
            <w:proofErr w:type="gramStart"/>
            <w:r w:rsidRPr="00800D06">
              <w:rPr>
                <w:rFonts w:ascii="Lora" w:hAnsi="Lora"/>
                <w:sz w:val="22"/>
                <w:szCs w:val="22"/>
              </w:rPr>
              <w:t>2)[</w:t>
            </w:r>
            <w:proofErr w:type="gramEnd"/>
            <w:r w:rsidRPr="00800D06">
              <w:rPr>
                <w:rFonts w:ascii="Lora" w:hAnsi="Lora"/>
                <w:sz w:val="22"/>
                <w:szCs w:val="22"/>
              </w:rPr>
              <w:t>12]</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18FDCD" w14:textId="77777777" w:rsidR="00491D67" w:rsidRPr="00800D06" w:rsidRDefault="00491D67" w:rsidP="008F4D2F">
            <w:pPr>
              <w:spacing w:line="360" w:lineRule="auto"/>
              <w:jc w:val="center"/>
              <w:rPr>
                <w:rFonts w:ascii="Lora" w:hAnsi="Lora"/>
              </w:rPr>
            </w:pPr>
            <w:r w:rsidRPr="00800D06">
              <w:rPr>
                <w:rFonts w:ascii="Lora" w:hAnsi="Lora"/>
                <w:sz w:val="22"/>
                <w:szCs w:val="22"/>
              </w:rPr>
              <w:t>−2,065.65</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CD52B4" w14:textId="77777777" w:rsidR="00491D67" w:rsidRPr="00800D06" w:rsidRDefault="00491D67" w:rsidP="008F4D2F">
            <w:pPr>
              <w:spacing w:line="360" w:lineRule="auto"/>
              <w:jc w:val="center"/>
              <w:rPr>
                <w:rFonts w:ascii="Lora" w:hAnsi="Lora"/>
              </w:rPr>
            </w:pPr>
            <w:r w:rsidRPr="00800D06">
              <w:rPr>
                <w:rFonts w:ascii="Lora" w:hAnsi="Lora"/>
                <w:sz w:val="22"/>
                <w:szCs w:val="22"/>
              </w:rPr>
              <w:t>−2,042.32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EA83D4" w14:textId="77777777" w:rsidR="00491D67" w:rsidRPr="00800D06" w:rsidRDefault="00491D67" w:rsidP="008F4D2F">
            <w:pPr>
              <w:spacing w:line="360" w:lineRule="auto"/>
              <w:jc w:val="center"/>
              <w:rPr>
                <w:rFonts w:ascii="Lora" w:hAnsi="Lora"/>
              </w:rPr>
            </w:pPr>
            <w:r w:rsidRPr="00800D06">
              <w:rPr>
                <w:rFonts w:ascii="Segoe UI Symbol" w:hAnsi="Segoe UI Symbol" w:cs="Segoe UI Symbol"/>
                <w:sz w:val="22"/>
                <w:szCs w:val="22"/>
              </w:rPr>
              <w:t>✓</w:t>
            </w:r>
            <w:r w:rsidRPr="00800D06">
              <w:rPr>
                <w:rFonts w:ascii="Lora" w:hAnsi="Lora"/>
                <w:sz w:val="22"/>
                <w:szCs w:val="22"/>
              </w:rPr>
              <w:t xml:space="preserve"> Optimal</w:t>
            </w:r>
          </w:p>
        </w:tc>
      </w:tr>
    </w:tbl>
    <w:p w14:paraId="11E55644" w14:textId="77777777" w:rsidR="00491D67" w:rsidRPr="00800D06" w:rsidRDefault="00491D67" w:rsidP="00491D67">
      <w:pPr>
        <w:spacing w:before="80" w:after="200" w:line="360" w:lineRule="auto"/>
        <w:jc w:val="center"/>
        <w:rPr>
          <w:rFonts w:ascii="Lora" w:hAnsi="Lora"/>
        </w:rPr>
      </w:pPr>
      <w:r w:rsidRPr="00800D06">
        <w:rPr>
          <w:rFonts w:ascii="Lora" w:hAnsi="Lora"/>
          <w:i/>
          <w:iCs/>
          <w:color w:val="555555"/>
          <w:sz w:val="20"/>
          <w:szCs w:val="20"/>
        </w:rPr>
        <w:t xml:space="preserve">Table 3.2 – Information criteria for candidate ARIMA models. Lower values of AIC and BIC indicate better fit. The seasonal model </w:t>
      </w:r>
      <w:proofErr w:type="gramStart"/>
      <w:r w:rsidRPr="00800D06">
        <w:rPr>
          <w:rFonts w:ascii="Lora" w:hAnsi="Lora"/>
          <w:i/>
          <w:iCs/>
          <w:color w:val="555555"/>
          <w:sz w:val="20"/>
          <w:szCs w:val="20"/>
        </w:rPr>
        <w:t>ARIMA(</w:t>
      </w:r>
      <w:proofErr w:type="gramEnd"/>
      <w:r w:rsidRPr="00800D06">
        <w:rPr>
          <w:rFonts w:ascii="Lora" w:hAnsi="Lora"/>
          <w:i/>
          <w:iCs/>
          <w:color w:val="555555"/>
          <w:sz w:val="20"/>
          <w:szCs w:val="20"/>
        </w:rPr>
        <w:t>1,2,</w:t>
      </w:r>
      <w:proofErr w:type="gramStart"/>
      <w:r w:rsidRPr="00800D06">
        <w:rPr>
          <w:rFonts w:ascii="Lora" w:hAnsi="Lora"/>
          <w:i/>
          <w:iCs/>
          <w:color w:val="555555"/>
          <w:sz w:val="20"/>
          <w:szCs w:val="20"/>
        </w:rPr>
        <w:t>1)(</w:t>
      </w:r>
      <w:proofErr w:type="gramEnd"/>
      <w:r w:rsidRPr="00800D06">
        <w:rPr>
          <w:rFonts w:ascii="Lora" w:hAnsi="Lora"/>
          <w:i/>
          <w:iCs/>
          <w:color w:val="555555"/>
          <w:sz w:val="20"/>
          <w:szCs w:val="20"/>
        </w:rPr>
        <w:t>1,0,</w:t>
      </w:r>
      <w:proofErr w:type="gramStart"/>
      <w:r w:rsidRPr="00800D06">
        <w:rPr>
          <w:rFonts w:ascii="Lora" w:hAnsi="Lora"/>
          <w:i/>
          <w:iCs/>
          <w:color w:val="555555"/>
          <w:sz w:val="20"/>
          <w:szCs w:val="20"/>
        </w:rPr>
        <w:t>2)[</w:t>
      </w:r>
      <w:proofErr w:type="gramEnd"/>
      <w:r w:rsidRPr="00800D06">
        <w:rPr>
          <w:rFonts w:ascii="Lora" w:hAnsi="Lora"/>
          <w:i/>
          <w:iCs/>
          <w:color w:val="555555"/>
          <w:sz w:val="20"/>
          <w:szCs w:val="20"/>
        </w:rPr>
        <w:t>12] achieves the lowest AIC (−2,065.65) and BIC (−2,042.32).</w:t>
      </w:r>
    </w:p>
    <w:p w14:paraId="262B3104" w14:textId="77777777" w:rsidR="00491D67" w:rsidRPr="00800D06" w:rsidRDefault="00491D67" w:rsidP="00491D67">
      <w:pPr>
        <w:spacing w:before="80" w:after="80" w:line="360" w:lineRule="auto"/>
        <w:rPr>
          <w:rFonts w:ascii="Lora" w:hAnsi="Lora"/>
        </w:rPr>
      </w:pPr>
    </w:p>
    <w:p w14:paraId="620436C6" w14:textId="77777777" w:rsidR="00491D67" w:rsidRPr="00800D06" w:rsidRDefault="00491D67" w:rsidP="00491D67">
      <w:pPr>
        <w:spacing w:before="160" w:after="160" w:line="360" w:lineRule="auto"/>
        <w:jc w:val="both"/>
        <w:rPr>
          <w:rFonts w:ascii="Lora" w:hAnsi="Lora"/>
        </w:rPr>
      </w:pPr>
      <w:r w:rsidRPr="00800D06">
        <w:rPr>
          <w:rFonts w:ascii="Lora" w:hAnsi="Lora"/>
        </w:rPr>
        <w:lastRenderedPageBreak/>
        <w:t xml:space="preserve">The seasonal </w:t>
      </w:r>
      <w:proofErr w:type="gramStart"/>
      <w:r w:rsidRPr="00800D06">
        <w:rPr>
          <w:rFonts w:ascii="Lora" w:hAnsi="Lora"/>
        </w:rPr>
        <w:t>ARIMA(</w:t>
      </w:r>
      <w:proofErr w:type="gramEnd"/>
      <w:r w:rsidRPr="00800D06">
        <w:rPr>
          <w:rFonts w:ascii="Lora" w:hAnsi="Lora"/>
        </w:rPr>
        <w:t>1,2,</w:t>
      </w:r>
      <w:proofErr w:type="gramStart"/>
      <w:r w:rsidRPr="00800D06">
        <w:rPr>
          <w:rFonts w:ascii="Lora" w:hAnsi="Lora"/>
        </w:rPr>
        <w:t>1)(</w:t>
      </w:r>
      <w:proofErr w:type="gramEnd"/>
      <w:r w:rsidRPr="00800D06">
        <w:rPr>
          <w:rFonts w:ascii="Lora" w:hAnsi="Lora"/>
        </w:rPr>
        <w:t>1,0,</w:t>
      </w:r>
      <w:proofErr w:type="gramStart"/>
      <w:r w:rsidRPr="00800D06">
        <w:rPr>
          <w:rFonts w:ascii="Lora" w:hAnsi="Lora"/>
        </w:rPr>
        <w:t>2)[</w:t>
      </w:r>
      <w:proofErr w:type="gramEnd"/>
      <w:r w:rsidRPr="00800D06">
        <w:rPr>
          <w:rFonts w:ascii="Lora" w:hAnsi="Lora"/>
        </w:rPr>
        <w:t>12] model dominates all manual alternatives on both information criteria, with an AIC of -2,065.65 and a BIC of -2,042.32 – improving on the best manual specification (</w:t>
      </w:r>
      <w:proofErr w:type="gramStart"/>
      <w:r w:rsidRPr="00800D06">
        <w:rPr>
          <w:rFonts w:ascii="Lora" w:hAnsi="Lora"/>
        </w:rPr>
        <w:t>ARIMA(</w:t>
      </w:r>
      <w:proofErr w:type="gramEnd"/>
      <w:r w:rsidRPr="00800D06">
        <w:rPr>
          <w:rFonts w:ascii="Lora" w:hAnsi="Lora"/>
        </w:rPr>
        <w:t>1,1,1)) by approximately 34 AIC points, a substantial margin. This model is therefore selected as the optimal specification for estimation and forecasting. The seasonal component (1,0,</w:t>
      </w:r>
      <w:proofErr w:type="gramStart"/>
      <w:r w:rsidRPr="00800D06">
        <w:rPr>
          <w:rFonts w:ascii="Lora" w:hAnsi="Lora"/>
        </w:rPr>
        <w:t>2)[</w:t>
      </w:r>
      <w:proofErr w:type="gramEnd"/>
      <w:r w:rsidRPr="00800D06">
        <w:rPr>
          <w:rFonts w:ascii="Lora" w:hAnsi="Lora"/>
        </w:rPr>
        <w:t>12] captures systematic patterns at the annual frequency that are present in the Romanian inflation series – likely driven by the seasonal structure of energy tariffs, VAT adjustments, and food price cycles.</w:t>
      </w:r>
    </w:p>
    <w:p w14:paraId="3E7B729F" w14:textId="77777777" w:rsidR="00491D67" w:rsidRPr="00800D06" w:rsidRDefault="00491D67" w:rsidP="00491D67">
      <w:pPr>
        <w:spacing w:before="160" w:after="160" w:line="360" w:lineRule="auto"/>
        <w:jc w:val="both"/>
        <w:rPr>
          <w:rFonts w:ascii="Lora" w:hAnsi="Lora"/>
        </w:rPr>
      </w:pPr>
    </w:p>
    <w:p w14:paraId="56B63F57" w14:textId="77777777" w:rsidR="00491D67" w:rsidRPr="00800D06" w:rsidRDefault="00491D67" w:rsidP="00491D67">
      <w:pPr>
        <w:pStyle w:val="Heading2"/>
        <w:spacing w:line="360" w:lineRule="auto"/>
        <w:rPr>
          <w:rFonts w:ascii="Lora" w:hAnsi="Lora"/>
        </w:rPr>
      </w:pPr>
      <w:r w:rsidRPr="00800D06">
        <w:rPr>
          <w:rFonts w:ascii="Lora" w:hAnsi="Lora"/>
        </w:rPr>
        <w:t>3.5 Model Estimation and Validation</w:t>
      </w:r>
    </w:p>
    <w:p w14:paraId="28A8DEA6" w14:textId="77777777" w:rsidR="00491D67" w:rsidRPr="00800D06" w:rsidRDefault="00491D67" w:rsidP="00491D67">
      <w:pPr>
        <w:pStyle w:val="Heading3"/>
        <w:spacing w:line="360" w:lineRule="auto"/>
        <w:rPr>
          <w:rFonts w:ascii="Lora" w:hAnsi="Lora"/>
        </w:rPr>
      </w:pPr>
      <w:r w:rsidRPr="00800D06">
        <w:rPr>
          <w:rFonts w:ascii="Lora" w:hAnsi="Lora"/>
        </w:rPr>
        <w:t>3.5.1 Estimated Coefficients</w:t>
      </w:r>
    </w:p>
    <w:p w14:paraId="71724B50" w14:textId="77777777" w:rsidR="00491D67" w:rsidRPr="00800D06" w:rsidRDefault="00491D67" w:rsidP="00491D67">
      <w:pPr>
        <w:spacing w:before="160" w:after="160" w:line="360" w:lineRule="auto"/>
        <w:jc w:val="both"/>
        <w:rPr>
          <w:rFonts w:ascii="Lora" w:hAnsi="Lora"/>
        </w:rPr>
      </w:pPr>
      <w:r w:rsidRPr="00800D06">
        <w:rPr>
          <w:rFonts w:ascii="Lora" w:hAnsi="Lora"/>
        </w:rPr>
        <w:t xml:space="preserve">The optimal model </w:t>
      </w:r>
      <w:proofErr w:type="gramStart"/>
      <w:r w:rsidRPr="00800D06">
        <w:rPr>
          <w:rFonts w:ascii="Lora" w:hAnsi="Lora"/>
        </w:rPr>
        <w:t>ARIMA(</w:t>
      </w:r>
      <w:proofErr w:type="gramEnd"/>
      <w:r w:rsidRPr="00800D06">
        <w:rPr>
          <w:rFonts w:ascii="Lora" w:hAnsi="Lora"/>
        </w:rPr>
        <w:t>1,2,</w:t>
      </w:r>
      <w:proofErr w:type="gramStart"/>
      <w:r w:rsidRPr="00800D06">
        <w:rPr>
          <w:rFonts w:ascii="Lora" w:hAnsi="Lora"/>
        </w:rPr>
        <w:t>1)(</w:t>
      </w:r>
      <w:proofErr w:type="gramEnd"/>
      <w:r w:rsidRPr="00800D06">
        <w:rPr>
          <w:rFonts w:ascii="Lora" w:hAnsi="Lora"/>
        </w:rPr>
        <w:t>1,0,</w:t>
      </w:r>
      <w:proofErr w:type="gramStart"/>
      <w:r w:rsidRPr="00800D06">
        <w:rPr>
          <w:rFonts w:ascii="Lora" w:hAnsi="Lora"/>
        </w:rPr>
        <w:t>2)[</w:t>
      </w:r>
      <w:proofErr w:type="gramEnd"/>
      <w:r w:rsidRPr="00800D06">
        <w:rPr>
          <w:rFonts w:ascii="Lora" w:hAnsi="Lora"/>
        </w:rPr>
        <w:t>12] is estimated by maximum likelihood on the full sample of 363 observations. The estimated equation for the stationary, differenced log-HICP series takes the form:</w:t>
      </w:r>
    </w:p>
    <w:p w14:paraId="48C02111" w14:textId="77777777" w:rsidR="00491D67" w:rsidRPr="00800D06" w:rsidRDefault="00491D67" w:rsidP="00491D67">
      <w:pPr>
        <w:spacing w:before="160" w:after="160" w:line="360" w:lineRule="auto"/>
        <w:rPr>
          <w:rFonts w:ascii="Lora" w:hAnsi="Lora"/>
        </w:rPr>
      </w:pPr>
      <m:oMathPara>
        <m:oMath>
          <m:r>
            <w:rPr>
              <w:rFonts w:ascii="Cambria Math" w:hAnsi="Cambria Math"/>
            </w:rPr>
            <m:t>Δ²ln(HICPₜ) = 0.6187Δ²ln(HICPₜ₋₁) - 0.9600εₜ₋₁ - 0.7795Δ²ln(HICPₜ₋₁₂) + 0.8131εₜ₋₁₂ + 0.3778εₜ₋₂₄ + εₜ</m:t>
          </m:r>
        </m:oMath>
      </m:oMathPara>
    </w:p>
    <w:p w14:paraId="0DC15D53" w14:textId="77777777" w:rsidR="00491D67" w:rsidRPr="00800D06" w:rsidRDefault="00491D67" w:rsidP="00491D67">
      <w:pPr>
        <w:spacing w:before="160" w:after="160" w:line="360" w:lineRule="auto"/>
        <w:jc w:val="both"/>
        <w:rPr>
          <w:rFonts w:ascii="Lora" w:hAnsi="Lora"/>
        </w:rPr>
      </w:pPr>
      <w:r w:rsidRPr="00800D06">
        <w:rPr>
          <w:rFonts w:ascii="Lora" w:hAnsi="Lora"/>
        </w:rPr>
        <w:t>Figure 3.9 presents the full R output from summary(</w:t>
      </w:r>
      <w:proofErr w:type="spellStart"/>
      <w:r w:rsidRPr="00800D06">
        <w:rPr>
          <w:rFonts w:ascii="Lora" w:hAnsi="Lora"/>
        </w:rPr>
        <w:t>optimal_model</w:t>
      </w:r>
      <w:proofErr w:type="spellEnd"/>
      <w:r w:rsidRPr="00800D06">
        <w:rPr>
          <w:rFonts w:ascii="Lora" w:hAnsi="Lora"/>
        </w:rPr>
        <w:t>), including all estimated coefficients, their standard errors, and training set error measures.</w:t>
      </w:r>
    </w:p>
    <w:p w14:paraId="4E25EBF4" w14:textId="77777777" w:rsidR="00491D67" w:rsidRPr="00800D06" w:rsidRDefault="00491D67" w:rsidP="00491D67">
      <w:pPr>
        <w:spacing w:before="80" w:after="80" w:line="360" w:lineRule="auto"/>
        <w:jc w:val="center"/>
        <w:rPr>
          <w:rFonts w:ascii="Lora" w:hAnsi="Lora"/>
        </w:rPr>
      </w:pPr>
      <w:r w:rsidRPr="00800D06">
        <w:rPr>
          <w:rFonts w:ascii="Lora" w:hAnsi="Lora" w:cs="Arial"/>
          <w:noProof/>
          <w:color w:val="000000"/>
          <w:bdr w:val="none" w:sz="0" w:space="0" w:color="auto" w:frame="1"/>
        </w:rPr>
        <w:lastRenderedPageBreak/>
        <w:drawing>
          <wp:inline distT="0" distB="0" distL="0" distR="0" wp14:anchorId="303E88B9" wp14:editId="6A0FF161">
            <wp:extent cx="4703532" cy="3347085"/>
            <wp:effectExtent l="0" t="0" r="1905" b="5715"/>
            <wp:docPr id="42234500" name="Picture 9" descr="The image is a display of the results from an ARIMA (1,2,1)(1,0,2) model, showing coefficients, error measures, and statistics for a time series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4500" name="Picture 9" descr="The image is a display of the results from an ARIMA (1,2,1)(1,0,2) model, showing coefficients, error measures, and statistics for a time series analysi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10524" cy="3352061"/>
                    </a:xfrm>
                    <a:prstGeom prst="rect">
                      <a:avLst/>
                    </a:prstGeom>
                    <a:noFill/>
                    <a:ln>
                      <a:noFill/>
                    </a:ln>
                  </pic:spPr>
                </pic:pic>
              </a:graphicData>
            </a:graphic>
          </wp:inline>
        </w:drawing>
      </w:r>
    </w:p>
    <w:p w14:paraId="1FD9CF54" w14:textId="77777777" w:rsidR="00491D67" w:rsidRPr="00800D06" w:rsidRDefault="00491D67" w:rsidP="00491D67">
      <w:pPr>
        <w:spacing w:before="80" w:after="200" w:line="360" w:lineRule="auto"/>
        <w:jc w:val="center"/>
        <w:rPr>
          <w:rFonts w:ascii="Lora" w:hAnsi="Lora"/>
        </w:rPr>
      </w:pPr>
      <w:r w:rsidRPr="00800D06">
        <w:rPr>
          <w:rFonts w:ascii="Lora" w:hAnsi="Lora"/>
          <w:i/>
          <w:iCs/>
          <w:color w:val="555555"/>
          <w:sz w:val="20"/>
          <w:szCs w:val="20"/>
        </w:rPr>
        <w:t>Figure 3.9 – R output: summary(</w:t>
      </w:r>
      <w:proofErr w:type="spellStart"/>
      <w:r w:rsidRPr="00800D06">
        <w:rPr>
          <w:rFonts w:ascii="Lora" w:hAnsi="Lora"/>
          <w:i/>
          <w:iCs/>
          <w:color w:val="555555"/>
          <w:sz w:val="20"/>
          <w:szCs w:val="20"/>
        </w:rPr>
        <w:t>optimal_model</w:t>
      </w:r>
      <w:proofErr w:type="spellEnd"/>
      <w:r w:rsidRPr="00800D06">
        <w:rPr>
          <w:rFonts w:ascii="Lora" w:hAnsi="Lora"/>
          <w:i/>
          <w:iCs/>
          <w:color w:val="555555"/>
          <w:sz w:val="20"/>
          <w:szCs w:val="20"/>
        </w:rPr>
        <w:t xml:space="preserve">). Series: </w:t>
      </w:r>
      <w:proofErr w:type="gramStart"/>
      <w:r w:rsidRPr="00800D06">
        <w:rPr>
          <w:rFonts w:ascii="Lora" w:hAnsi="Lora"/>
          <w:i/>
          <w:iCs/>
          <w:color w:val="555555"/>
          <w:sz w:val="20"/>
          <w:szCs w:val="20"/>
        </w:rPr>
        <w:t>ARIMA(</w:t>
      </w:r>
      <w:proofErr w:type="gramEnd"/>
      <w:r w:rsidRPr="00800D06">
        <w:rPr>
          <w:rFonts w:ascii="Lora" w:hAnsi="Lora"/>
          <w:i/>
          <w:iCs/>
          <w:color w:val="555555"/>
          <w:sz w:val="20"/>
          <w:szCs w:val="20"/>
        </w:rPr>
        <w:t>1,2,</w:t>
      </w:r>
      <w:proofErr w:type="gramStart"/>
      <w:r w:rsidRPr="00800D06">
        <w:rPr>
          <w:rFonts w:ascii="Lora" w:hAnsi="Lora"/>
          <w:i/>
          <w:iCs/>
          <w:color w:val="555555"/>
          <w:sz w:val="20"/>
          <w:szCs w:val="20"/>
        </w:rPr>
        <w:t>1)(</w:t>
      </w:r>
      <w:proofErr w:type="gramEnd"/>
      <w:r w:rsidRPr="00800D06">
        <w:rPr>
          <w:rFonts w:ascii="Lora" w:hAnsi="Lora"/>
          <w:i/>
          <w:iCs/>
          <w:color w:val="555555"/>
          <w:sz w:val="20"/>
          <w:szCs w:val="20"/>
        </w:rPr>
        <w:t>1,0,</w:t>
      </w:r>
      <w:proofErr w:type="gramStart"/>
      <w:r w:rsidRPr="00800D06">
        <w:rPr>
          <w:rFonts w:ascii="Lora" w:hAnsi="Lora"/>
          <w:i/>
          <w:iCs/>
          <w:color w:val="555555"/>
          <w:sz w:val="20"/>
          <w:szCs w:val="20"/>
        </w:rPr>
        <w:t>2)[</w:t>
      </w:r>
      <w:proofErr w:type="gramEnd"/>
      <w:r w:rsidRPr="00800D06">
        <w:rPr>
          <w:rFonts w:ascii="Lora" w:hAnsi="Lora"/>
          <w:i/>
          <w:iCs/>
          <w:color w:val="555555"/>
          <w:sz w:val="20"/>
          <w:szCs w:val="20"/>
        </w:rPr>
        <w:t>12].</w:t>
      </w:r>
    </w:p>
    <w:p w14:paraId="01F37B46" w14:textId="77777777" w:rsidR="00491D67" w:rsidRPr="00800D06" w:rsidRDefault="00491D67" w:rsidP="00491D67">
      <w:pPr>
        <w:spacing w:before="160" w:after="160" w:line="360" w:lineRule="auto"/>
        <w:jc w:val="both"/>
        <w:rPr>
          <w:rFonts w:ascii="Lora" w:hAnsi="Lora"/>
        </w:rPr>
      </w:pPr>
      <w:r w:rsidRPr="00800D06">
        <w:rPr>
          <w:rFonts w:ascii="Lora" w:hAnsi="Lora"/>
        </w:rPr>
        <w:t xml:space="preserve">The estimated parameters and their significance are </w:t>
      </w:r>
      <w:proofErr w:type="spellStart"/>
      <w:r w:rsidRPr="00800D06">
        <w:rPr>
          <w:rFonts w:ascii="Lora" w:hAnsi="Lora"/>
        </w:rPr>
        <w:t>summarised</w:t>
      </w:r>
      <w:proofErr w:type="spellEnd"/>
      <w:r w:rsidRPr="00800D06">
        <w:rPr>
          <w:rFonts w:ascii="Lora" w:hAnsi="Lora"/>
        </w:rPr>
        <w:t xml:space="preserve"> in Table 3.3. Statistical significance is assessed by computing the ratio of each coefficient to its standard error: a ratio exceeding 1.96 in absolute value indicates significance at the 5% level.</w:t>
      </w:r>
    </w:p>
    <w:p w14:paraId="74CCD0EB" w14:textId="77777777" w:rsidR="00491D67" w:rsidRPr="00800D06" w:rsidRDefault="00491D67" w:rsidP="00491D67">
      <w:pPr>
        <w:spacing w:before="80" w:after="80" w:line="360" w:lineRule="auto"/>
        <w:rPr>
          <w:rFonts w:ascii="Lora" w:hAnsi="Lora"/>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700"/>
        <w:gridCol w:w="2000"/>
        <w:gridCol w:w="1400"/>
      </w:tblGrid>
      <w:tr w:rsidR="00491D67" w:rsidRPr="00800D06" w14:paraId="11E2B4DE" w14:textId="77777777" w:rsidTr="008F4D2F">
        <w:tc>
          <w:tcPr>
            <w:tcW w:w="2200" w:type="dxa"/>
            <w:tcBorders>
              <w:top w:val="single" w:sz="4" w:space="0" w:color="AAAAAA"/>
              <w:left w:val="single" w:sz="4" w:space="0" w:color="AAAAAA"/>
              <w:bottom w:val="single" w:sz="4" w:space="0" w:color="AAAAAA"/>
              <w:right w:val="single" w:sz="4" w:space="0" w:color="AAAAAA"/>
            </w:tcBorders>
            <w:shd w:val="clear" w:color="auto" w:fill="215E99" w:themeFill="text2" w:themeFillTint="BF"/>
            <w:tcMar>
              <w:top w:w="80" w:type="dxa"/>
              <w:left w:w="120" w:type="dxa"/>
              <w:bottom w:w="80" w:type="dxa"/>
              <w:right w:w="120" w:type="dxa"/>
            </w:tcMar>
          </w:tcPr>
          <w:p w14:paraId="7077B2D1" w14:textId="77777777" w:rsidR="00491D67" w:rsidRPr="00800D06" w:rsidRDefault="00491D67" w:rsidP="008F4D2F">
            <w:pPr>
              <w:spacing w:line="360" w:lineRule="auto"/>
              <w:jc w:val="center"/>
              <w:rPr>
                <w:rFonts w:ascii="Lora" w:hAnsi="Lora"/>
              </w:rPr>
            </w:pPr>
            <w:r w:rsidRPr="00800D06">
              <w:rPr>
                <w:rFonts w:ascii="Lora" w:hAnsi="Lora"/>
                <w:b/>
                <w:bCs/>
                <w:color w:val="FFFFFF"/>
                <w:sz w:val="22"/>
                <w:szCs w:val="22"/>
              </w:rPr>
              <w:t>Parameter</w:t>
            </w:r>
          </w:p>
        </w:tc>
        <w:tc>
          <w:tcPr>
            <w:tcW w:w="1700" w:type="dxa"/>
            <w:tcBorders>
              <w:top w:val="single" w:sz="4" w:space="0" w:color="AAAAAA"/>
              <w:left w:val="single" w:sz="4" w:space="0" w:color="AAAAAA"/>
              <w:bottom w:val="single" w:sz="4" w:space="0" w:color="AAAAAA"/>
              <w:right w:val="single" w:sz="4" w:space="0" w:color="AAAAAA"/>
            </w:tcBorders>
            <w:shd w:val="clear" w:color="auto" w:fill="215E99" w:themeFill="text2" w:themeFillTint="BF"/>
            <w:tcMar>
              <w:top w:w="80" w:type="dxa"/>
              <w:left w:w="120" w:type="dxa"/>
              <w:bottom w:w="80" w:type="dxa"/>
              <w:right w:w="120" w:type="dxa"/>
            </w:tcMar>
          </w:tcPr>
          <w:p w14:paraId="3B13FEFA" w14:textId="77777777" w:rsidR="00491D67" w:rsidRPr="00800D06" w:rsidRDefault="00491D67" w:rsidP="008F4D2F">
            <w:pPr>
              <w:spacing w:line="360" w:lineRule="auto"/>
              <w:jc w:val="center"/>
              <w:rPr>
                <w:rFonts w:ascii="Lora" w:hAnsi="Lora"/>
              </w:rPr>
            </w:pPr>
            <w:r w:rsidRPr="00800D06">
              <w:rPr>
                <w:rFonts w:ascii="Lora" w:hAnsi="Lora"/>
                <w:b/>
                <w:bCs/>
                <w:color w:val="FFFFFF"/>
                <w:sz w:val="22"/>
                <w:szCs w:val="22"/>
              </w:rPr>
              <w:t>Coefficient</w:t>
            </w:r>
          </w:p>
        </w:tc>
        <w:tc>
          <w:tcPr>
            <w:tcW w:w="1700" w:type="dxa"/>
            <w:tcBorders>
              <w:top w:val="single" w:sz="4" w:space="0" w:color="AAAAAA"/>
              <w:left w:val="single" w:sz="4" w:space="0" w:color="AAAAAA"/>
              <w:bottom w:val="single" w:sz="4" w:space="0" w:color="AAAAAA"/>
              <w:right w:val="single" w:sz="4" w:space="0" w:color="AAAAAA"/>
            </w:tcBorders>
            <w:shd w:val="clear" w:color="auto" w:fill="215E99" w:themeFill="text2" w:themeFillTint="BF"/>
            <w:tcMar>
              <w:top w:w="80" w:type="dxa"/>
              <w:left w:w="120" w:type="dxa"/>
              <w:bottom w:w="80" w:type="dxa"/>
              <w:right w:w="120" w:type="dxa"/>
            </w:tcMar>
          </w:tcPr>
          <w:p w14:paraId="09298AD3" w14:textId="77777777" w:rsidR="00491D67" w:rsidRPr="00800D06" w:rsidRDefault="00491D67" w:rsidP="008F4D2F">
            <w:pPr>
              <w:spacing w:line="360" w:lineRule="auto"/>
              <w:jc w:val="center"/>
              <w:rPr>
                <w:rFonts w:ascii="Lora" w:hAnsi="Lora"/>
              </w:rPr>
            </w:pPr>
            <w:r w:rsidRPr="00800D06">
              <w:rPr>
                <w:rFonts w:ascii="Lora" w:hAnsi="Lora"/>
                <w:b/>
                <w:bCs/>
                <w:color w:val="FFFFFF"/>
                <w:sz w:val="22"/>
                <w:szCs w:val="22"/>
              </w:rPr>
              <w:t>Std. Error</w:t>
            </w:r>
          </w:p>
        </w:tc>
        <w:tc>
          <w:tcPr>
            <w:tcW w:w="2000" w:type="dxa"/>
            <w:tcBorders>
              <w:top w:val="single" w:sz="4" w:space="0" w:color="AAAAAA"/>
              <w:left w:val="single" w:sz="4" w:space="0" w:color="AAAAAA"/>
              <w:bottom w:val="single" w:sz="4" w:space="0" w:color="AAAAAA"/>
              <w:right w:val="single" w:sz="4" w:space="0" w:color="AAAAAA"/>
            </w:tcBorders>
            <w:shd w:val="clear" w:color="auto" w:fill="215E99" w:themeFill="text2" w:themeFillTint="BF"/>
            <w:tcMar>
              <w:top w:w="80" w:type="dxa"/>
              <w:left w:w="120" w:type="dxa"/>
              <w:bottom w:w="80" w:type="dxa"/>
              <w:right w:w="120" w:type="dxa"/>
            </w:tcMar>
          </w:tcPr>
          <w:p w14:paraId="19BF7781" w14:textId="77777777" w:rsidR="00491D67" w:rsidRPr="00800D06" w:rsidRDefault="00491D67" w:rsidP="008F4D2F">
            <w:pPr>
              <w:spacing w:line="360" w:lineRule="auto"/>
              <w:jc w:val="center"/>
              <w:rPr>
                <w:rFonts w:ascii="Lora" w:hAnsi="Lora"/>
              </w:rPr>
            </w:pPr>
            <w:r w:rsidRPr="00800D06">
              <w:rPr>
                <w:rFonts w:ascii="Lora" w:hAnsi="Lora"/>
                <w:b/>
                <w:bCs/>
                <w:color w:val="FFFFFF"/>
                <w:sz w:val="22"/>
                <w:szCs w:val="22"/>
              </w:rPr>
              <w:t>Ratio (</w:t>
            </w:r>
            <w:proofErr w:type="spellStart"/>
            <w:r w:rsidRPr="00800D06">
              <w:rPr>
                <w:rFonts w:ascii="Lora" w:hAnsi="Lora"/>
                <w:b/>
                <w:bCs/>
                <w:color w:val="FFFFFF"/>
                <w:sz w:val="22"/>
                <w:szCs w:val="22"/>
              </w:rPr>
              <w:t>coef</w:t>
            </w:r>
            <w:proofErr w:type="spellEnd"/>
            <w:r w:rsidRPr="00800D06">
              <w:rPr>
                <w:rFonts w:ascii="Lora" w:hAnsi="Lora"/>
                <w:b/>
                <w:bCs/>
                <w:color w:val="FFFFFF"/>
                <w:sz w:val="22"/>
                <w:szCs w:val="22"/>
              </w:rPr>
              <w:t>/</w:t>
            </w:r>
            <w:proofErr w:type="spellStart"/>
            <w:r w:rsidRPr="00800D06">
              <w:rPr>
                <w:rFonts w:ascii="Lora" w:hAnsi="Lora"/>
                <w:b/>
                <w:bCs/>
                <w:color w:val="FFFFFF"/>
                <w:sz w:val="22"/>
                <w:szCs w:val="22"/>
              </w:rPr>
              <w:t>s</w:t>
            </w:r>
            <w:proofErr w:type="gramStart"/>
            <w:r w:rsidRPr="00800D06">
              <w:rPr>
                <w:rFonts w:ascii="Lora" w:hAnsi="Lora"/>
                <w:b/>
                <w:bCs/>
                <w:color w:val="FFFFFF"/>
                <w:sz w:val="22"/>
                <w:szCs w:val="22"/>
              </w:rPr>
              <w:t>.e</w:t>
            </w:r>
            <w:proofErr w:type="gramEnd"/>
            <w:r w:rsidRPr="00800D06">
              <w:rPr>
                <w:rFonts w:ascii="Lora" w:hAnsi="Lora"/>
                <w:b/>
                <w:bCs/>
                <w:color w:val="FFFFFF"/>
                <w:sz w:val="22"/>
                <w:szCs w:val="22"/>
              </w:rPr>
              <w:t>.</w:t>
            </w:r>
            <w:proofErr w:type="spellEnd"/>
            <w:r w:rsidRPr="00800D06">
              <w:rPr>
                <w:rFonts w:ascii="Lora" w:hAnsi="Lora"/>
                <w:b/>
                <w:bCs/>
                <w:color w:val="FFFFFF"/>
                <w:sz w:val="22"/>
                <w:szCs w:val="22"/>
              </w:rPr>
              <w:t>)</w:t>
            </w:r>
          </w:p>
        </w:tc>
        <w:tc>
          <w:tcPr>
            <w:tcW w:w="1400" w:type="dxa"/>
            <w:tcBorders>
              <w:top w:val="single" w:sz="4" w:space="0" w:color="AAAAAA"/>
              <w:left w:val="single" w:sz="4" w:space="0" w:color="AAAAAA"/>
              <w:bottom w:val="single" w:sz="4" w:space="0" w:color="AAAAAA"/>
              <w:right w:val="single" w:sz="4" w:space="0" w:color="AAAAAA"/>
            </w:tcBorders>
            <w:shd w:val="clear" w:color="auto" w:fill="215E99" w:themeFill="text2" w:themeFillTint="BF"/>
            <w:tcMar>
              <w:top w:w="80" w:type="dxa"/>
              <w:left w:w="120" w:type="dxa"/>
              <w:bottom w:w="80" w:type="dxa"/>
              <w:right w:w="120" w:type="dxa"/>
            </w:tcMar>
          </w:tcPr>
          <w:p w14:paraId="615841D7" w14:textId="77777777" w:rsidR="00491D67" w:rsidRPr="00800D06" w:rsidRDefault="00491D67" w:rsidP="008F4D2F">
            <w:pPr>
              <w:spacing w:line="360" w:lineRule="auto"/>
              <w:jc w:val="center"/>
              <w:rPr>
                <w:rFonts w:ascii="Lora" w:hAnsi="Lora"/>
              </w:rPr>
            </w:pPr>
            <w:r w:rsidRPr="00800D06">
              <w:rPr>
                <w:rFonts w:ascii="Lora" w:hAnsi="Lora"/>
                <w:b/>
                <w:bCs/>
                <w:color w:val="FFFFFF"/>
                <w:sz w:val="22"/>
                <w:szCs w:val="22"/>
              </w:rPr>
              <w:t>Significant (5%)</w:t>
            </w:r>
          </w:p>
        </w:tc>
      </w:tr>
      <w:tr w:rsidR="00491D67" w:rsidRPr="00800D06" w14:paraId="503C0A15" w14:textId="77777777" w:rsidTr="008F4D2F">
        <w:tc>
          <w:tcPr>
            <w:tcW w:w="22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4141615F" w14:textId="77777777" w:rsidR="00491D67" w:rsidRPr="00800D06" w:rsidRDefault="00491D67" w:rsidP="008F4D2F">
            <w:pPr>
              <w:spacing w:line="360" w:lineRule="auto"/>
              <w:jc w:val="center"/>
              <w:rPr>
                <w:rFonts w:ascii="Lora" w:hAnsi="Lora"/>
              </w:rPr>
            </w:pPr>
            <w:proofErr w:type="gramStart"/>
            <w:r w:rsidRPr="00800D06">
              <w:rPr>
                <w:rFonts w:ascii="Lora" w:hAnsi="Lora"/>
                <w:sz w:val="22"/>
                <w:szCs w:val="22"/>
              </w:rPr>
              <w:t>AR(1) —</w:t>
            </w:r>
            <w:proofErr w:type="gramEnd"/>
            <w:r w:rsidRPr="00800D06">
              <w:rPr>
                <w:rFonts w:ascii="Lora" w:hAnsi="Lora"/>
                <w:sz w:val="22"/>
                <w:szCs w:val="22"/>
              </w:rPr>
              <w:t xml:space="preserve"> ar1</w:t>
            </w:r>
          </w:p>
        </w:tc>
        <w:tc>
          <w:tcPr>
            <w:tcW w:w="17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0441403F" w14:textId="77777777" w:rsidR="00491D67" w:rsidRPr="00800D06" w:rsidRDefault="00491D67" w:rsidP="008F4D2F">
            <w:pPr>
              <w:spacing w:line="360" w:lineRule="auto"/>
              <w:jc w:val="center"/>
              <w:rPr>
                <w:rFonts w:ascii="Lora" w:hAnsi="Lora"/>
              </w:rPr>
            </w:pPr>
            <w:r w:rsidRPr="00800D06">
              <w:rPr>
                <w:rFonts w:ascii="Lora" w:hAnsi="Lora"/>
                <w:sz w:val="22"/>
                <w:szCs w:val="22"/>
              </w:rPr>
              <w:t>0.6187</w:t>
            </w:r>
          </w:p>
        </w:tc>
        <w:tc>
          <w:tcPr>
            <w:tcW w:w="17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564A7658" w14:textId="77777777" w:rsidR="00491D67" w:rsidRPr="00800D06" w:rsidRDefault="00491D67" w:rsidP="008F4D2F">
            <w:pPr>
              <w:spacing w:line="360" w:lineRule="auto"/>
              <w:jc w:val="center"/>
              <w:rPr>
                <w:rFonts w:ascii="Lora" w:hAnsi="Lora"/>
              </w:rPr>
            </w:pPr>
            <w:r w:rsidRPr="00800D06">
              <w:rPr>
                <w:rFonts w:ascii="Lora" w:hAnsi="Lora"/>
                <w:sz w:val="22"/>
                <w:szCs w:val="22"/>
              </w:rPr>
              <w:t>0.0483</w:t>
            </w:r>
          </w:p>
        </w:tc>
        <w:tc>
          <w:tcPr>
            <w:tcW w:w="20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01AAF66C" w14:textId="77777777" w:rsidR="00491D67" w:rsidRPr="00800D06" w:rsidRDefault="00491D67" w:rsidP="008F4D2F">
            <w:pPr>
              <w:spacing w:line="360" w:lineRule="auto"/>
              <w:jc w:val="center"/>
              <w:rPr>
                <w:rFonts w:ascii="Lora" w:hAnsi="Lora"/>
              </w:rPr>
            </w:pPr>
            <w:r w:rsidRPr="00800D06">
              <w:rPr>
                <w:rFonts w:ascii="Lora" w:hAnsi="Lora"/>
                <w:sz w:val="22"/>
                <w:szCs w:val="22"/>
              </w:rPr>
              <w:t>12.81</w:t>
            </w:r>
          </w:p>
        </w:tc>
        <w:tc>
          <w:tcPr>
            <w:tcW w:w="14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16BC48A8" w14:textId="77777777" w:rsidR="00491D67" w:rsidRPr="00800D06" w:rsidRDefault="00491D67" w:rsidP="008F4D2F">
            <w:pPr>
              <w:spacing w:line="360" w:lineRule="auto"/>
              <w:jc w:val="center"/>
              <w:rPr>
                <w:rFonts w:ascii="Lora" w:hAnsi="Lora"/>
              </w:rPr>
            </w:pPr>
            <w:r w:rsidRPr="00800D06">
              <w:rPr>
                <w:rFonts w:ascii="Lora" w:hAnsi="Lora"/>
                <w:sz w:val="22"/>
                <w:szCs w:val="22"/>
              </w:rPr>
              <w:t>Yes</w:t>
            </w:r>
          </w:p>
        </w:tc>
      </w:tr>
      <w:tr w:rsidR="00491D67" w:rsidRPr="00800D06" w14:paraId="377C5C55" w14:textId="77777777" w:rsidTr="008F4D2F">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5BA930" w14:textId="77777777" w:rsidR="00491D67" w:rsidRPr="00800D06" w:rsidRDefault="00491D67" w:rsidP="008F4D2F">
            <w:pPr>
              <w:spacing w:line="360" w:lineRule="auto"/>
              <w:jc w:val="center"/>
              <w:rPr>
                <w:rFonts w:ascii="Lora" w:hAnsi="Lora"/>
              </w:rPr>
            </w:pPr>
            <w:proofErr w:type="gramStart"/>
            <w:r w:rsidRPr="00800D06">
              <w:rPr>
                <w:rFonts w:ascii="Lora" w:hAnsi="Lora"/>
                <w:sz w:val="22"/>
                <w:szCs w:val="22"/>
              </w:rPr>
              <w:t>MA(1) —</w:t>
            </w:r>
            <w:proofErr w:type="gramEnd"/>
            <w:r w:rsidRPr="00800D06">
              <w:rPr>
                <w:rFonts w:ascii="Lora" w:hAnsi="Lora"/>
                <w:sz w:val="22"/>
                <w:szCs w:val="22"/>
              </w:rPr>
              <w:t xml:space="preserve"> ma1</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765CF3" w14:textId="77777777" w:rsidR="00491D67" w:rsidRPr="00800D06" w:rsidRDefault="00491D67" w:rsidP="008F4D2F">
            <w:pPr>
              <w:spacing w:line="360" w:lineRule="auto"/>
              <w:jc w:val="center"/>
              <w:rPr>
                <w:rFonts w:ascii="Lora" w:hAnsi="Lora"/>
              </w:rPr>
            </w:pPr>
            <w:r w:rsidRPr="00800D06">
              <w:rPr>
                <w:rFonts w:ascii="Lora" w:hAnsi="Lora"/>
                <w:sz w:val="22"/>
                <w:szCs w:val="22"/>
              </w:rPr>
              <w:t>−0.9600</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D886D4" w14:textId="77777777" w:rsidR="00491D67" w:rsidRPr="00800D06" w:rsidRDefault="00491D67" w:rsidP="008F4D2F">
            <w:pPr>
              <w:spacing w:line="360" w:lineRule="auto"/>
              <w:jc w:val="center"/>
              <w:rPr>
                <w:rFonts w:ascii="Lora" w:hAnsi="Lora"/>
              </w:rPr>
            </w:pPr>
            <w:r w:rsidRPr="00800D06">
              <w:rPr>
                <w:rFonts w:ascii="Lora" w:hAnsi="Lora"/>
                <w:sz w:val="22"/>
                <w:szCs w:val="22"/>
              </w:rPr>
              <w:t>0.0145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B967D4" w14:textId="77777777" w:rsidR="00491D67" w:rsidRPr="00800D06" w:rsidRDefault="00491D67" w:rsidP="008F4D2F">
            <w:pPr>
              <w:spacing w:line="360" w:lineRule="auto"/>
              <w:jc w:val="center"/>
              <w:rPr>
                <w:rFonts w:ascii="Lora" w:hAnsi="Lora"/>
              </w:rPr>
            </w:pPr>
            <w:r w:rsidRPr="00800D06">
              <w:rPr>
                <w:rFonts w:ascii="Lora" w:hAnsi="Lora"/>
                <w:sz w:val="22"/>
                <w:szCs w:val="22"/>
              </w:rPr>
              <w:t>66.21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D110BF" w14:textId="77777777" w:rsidR="00491D67" w:rsidRPr="00800D06" w:rsidRDefault="00491D67" w:rsidP="008F4D2F">
            <w:pPr>
              <w:spacing w:line="360" w:lineRule="auto"/>
              <w:jc w:val="center"/>
              <w:rPr>
                <w:rFonts w:ascii="Lora" w:hAnsi="Lora"/>
              </w:rPr>
            </w:pPr>
            <w:r w:rsidRPr="00800D06">
              <w:rPr>
                <w:rFonts w:ascii="Lora" w:hAnsi="Lora"/>
                <w:sz w:val="22"/>
                <w:szCs w:val="22"/>
              </w:rPr>
              <w:t>Yes</w:t>
            </w:r>
          </w:p>
        </w:tc>
      </w:tr>
      <w:tr w:rsidR="00491D67" w:rsidRPr="00800D06" w14:paraId="6F42B64B" w14:textId="77777777" w:rsidTr="008F4D2F">
        <w:tc>
          <w:tcPr>
            <w:tcW w:w="22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38EF06C4" w14:textId="77777777" w:rsidR="00491D67" w:rsidRPr="00800D06" w:rsidRDefault="00491D67" w:rsidP="008F4D2F">
            <w:pPr>
              <w:spacing w:line="360" w:lineRule="auto"/>
              <w:jc w:val="center"/>
              <w:rPr>
                <w:rFonts w:ascii="Lora" w:hAnsi="Lora"/>
              </w:rPr>
            </w:pPr>
            <w:proofErr w:type="gramStart"/>
            <w:r w:rsidRPr="00800D06">
              <w:rPr>
                <w:rFonts w:ascii="Lora" w:hAnsi="Lora"/>
                <w:sz w:val="22"/>
                <w:szCs w:val="22"/>
              </w:rPr>
              <w:t>SAR(</w:t>
            </w:r>
            <w:proofErr w:type="gramEnd"/>
            <w:r w:rsidRPr="00800D06">
              <w:rPr>
                <w:rFonts w:ascii="Lora" w:hAnsi="Lora"/>
                <w:sz w:val="22"/>
                <w:szCs w:val="22"/>
              </w:rPr>
              <w:t>1) — sar1</w:t>
            </w:r>
          </w:p>
        </w:tc>
        <w:tc>
          <w:tcPr>
            <w:tcW w:w="17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44E35788" w14:textId="77777777" w:rsidR="00491D67" w:rsidRPr="00800D06" w:rsidRDefault="00491D67" w:rsidP="008F4D2F">
            <w:pPr>
              <w:spacing w:line="360" w:lineRule="auto"/>
              <w:jc w:val="center"/>
              <w:rPr>
                <w:rFonts w:ascii="Lora" w:hAnsi="Lora"/>
              </w:rPr>
            </w:pPr>
            <w:r w:rsidRPr="00800D06">
              <w:rPr>
                <w:rFonts w:ascii="Lora" w:hAnsi="Lora"/>
                <w:sz w:val="22"/>
                <w:szCs w:val="22"/>
              </w:rPr>
              <w:t>−0.7795</w:t>
            </w:r>
          </w:p>
        </w:tc>
        <w:tc>
          <w:tcPr>
            <w:tcW w:w="17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60A1DD70" w14:textId="77777777" w:rsidR="00491D67" w:rsidRPr="00800D06" w:rsidRDefault="00491D67" w:rsidP="008F4D2F">
            <w:pPr>
              <w:spacing w:line="360" w:lineRule="auto"/>
              <w:jc w:val="center"/>
              <w:rPr>
                <w:rFonts w:ascii="Lora" w:hAnsi="Lora"/>
              </w:rPr>
            </w:pPr>
            <w:r w:rsidRPr="00800D06">
              <w:rPr>
                <w:rFonts w:ascii="Lora" w:hAnsi="Lora"/>
                <w:sz w:val="22"/>
                <w:szCs w:val="22"/>
              </w:rPr>
              <w:t>0.1043</w:t>
            </w:r>
          </w:p>
        </w:tc>
        <w:tc>
          <w:tcPr>
            <w:tcW w:w="20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3CB8F425" w14:textId="77777777" w:rsidR="00491D67" w:rsidRPr="00800D06" w:rsidRDefault="00491D67" w:rsidP="008F4D2F">
            <w:pPr>
              <w:spacing w:line="360" w:lineRule="auto"/>
              <w:jc w:val="center"/>
              <w:rPr>
                <w:rFonts w:ascii="Lora" w:hAnsi="Lora"/>
              </w:rPr>
            </w:pPr>
            <w:r w:rsidRPr="00800D06">
              <w:rPr>
                <w:rFonts w:ascii="Lora" w:hAnsi="Lora"/>
                <w:sz w:val="22"/>
                <w:szCs w:val="22"/>
              </w:rPr>
              <w:t>7.47</w:t>
            </w:r>
          </w:p>
        </w:tc>
        <w:tc>
          <w:tcPr>
            <w:tcW w:w="14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1E7AFCD8" w14:textId="77777777" w:rsidR="00491D67" w:rsidRPr="00800D06" w:rsidRDefault="00491D67" w:rsidP="008F4D2F">
            <w:pPr>
              <w:spacing w:line="360" w:lineRule="auto"/>
              <w:jc w:val="center"/>
              <w:rPr>
                <w:rFonts w:ascii="Lora" w:hAnsi="Lora"/>
              </w:rPr>
            </w:pPr>
            <w:r w:rsidRPr="00800D06">
              <w:rPr>
                <w:rFonts w:ascii="Lora" w:hAnsi="Lora"/>
                <w:sz w:val="22"/>
                <w:szCs w:val="22"/>
              </w:rPr>
              <w:t>Yes</w:t>
            </w:r>
          </w:p>
        </w:tc>
      </w:tr>
      <w:tr w:rsidR="00491D67" w:rsidRPr="00800D06" w14:paraId="49EE988B" w14:textId="77777777" w:rsidTr="008F4D2F">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58548D" w14:textId="77777777" w:rsidR="00491D67" w:rsidRPr="00800D06" w:rsidRDefault="00491D67" w:rsidP="008F4D2F">
            <w:pPr>
              <w:spacing w:line="360" w:lineRule="auto"/>
              <w:jc w:val="center"/>
              <w:rPr>
                <w:rFonts w:ascii="Lora" w:hAnsi="Lora"/>
              </w:rPr>
            </w:pPr>
            <w:proofErr w:type="gramStart"/>
            <w:r w:rsidRPr="00800D06">
              <w:rPr>
                <w:rFonts w:ascii="Lora" w:hAnsi="Lora"/>
                <w:sz w:val="22"/>
                <w:szCs w:val="22"/>
              </w:rPr>
              <w:t>SMA(1) —</w:t>
            </w:r>
            <w:proofErr w:type="gramEnd"/>
            <w:r w:rsidRPr="00800D06">
              <w:rPr>
                <w:rFonts w:ascii="Lora" w:hAnsi="Lora"/>
                <w:sz w:val="22"/>
                <w:szCs w:val="22"/>
              </w:rPr>
              <w:t xml:space="preserve"> sma1</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B0A86B" w14:textId="77777777" w:rsidR="00491D67" w:rsidRPr="00800D06" w:rsidRDefault="00491D67" w:rsidP="008F4D2F">
            <w:pPr>
              <w:spacing w:line="360" w:lineRule="auto"/>
              <w:jc w:val="center"/>
              <w:rPr>
                <w:rFonts w:ascii="Lora" w:hAnsi="Lora"/>
              </w:rPr>
            </w:pPr>
            <w:r w:rsidRPr="00800D06">
              <w:rPr>
                <w:rFonts w:ascii="Lora" w:hAnsi="Lora"/>
                <w:sz w:val="22"/>
                <w:szCs w:val="22"/>
              </w:rPr>
              <w:t>0.8131</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3A132C" w14:textId="77777777" w:rsidR="00491D67" w:rsidRPr="00800D06" w:rsidRDefault="00491D67" w:rsidP="008F4D2F">
            <w:pPr>
              <w:spacing w:line="360" w:lineRule="auto"/>
              <w:jc w:val="center"/>
              <w:rPr>
                <w:rFonts w:ascii="Lora" w:hAnsi="Lora"/>
              </w:rPr>
            </w:pPr>
            <w:r w:rsidRPr="00800D06">
              <w:rPr>
                <w:rFonts w:ascii="Lora" w:hAnsi="Lora"/>
                <w:sz w:val="22"/>
                <w:szCs w:val="22"/>
              </w:rPr>
              <w:t>0.1194</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FE5408" w14:textId="77777777" w:rsidR="00491D67" w:rsidRPr="00800D06" w:rsidRDefault="00491D67" w:rsidP="008F4D2F">
            <w:pPr>
              <w:spacing w:line="360" w:lineRule="auto"/>
              <w:jc w:val="center"/>
              <w:rPr>
                <w:rFonts w:ascii="Lora" w:hAnsi="Lora"/>
              </w:rPr>
            </w:pPr>
            <w:r w:rsidRPr="00800D06">
              <w:rPr>
                <w:rFonts w:ascii="Lora" w:hAnsi="Lora"/>
                <w:sz w:val="22"/>
                <w:szCs w:val="22"/>
              </w:rPr>
              <w:t>6.81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EA7099" w14:textId="77777777" w:rsidR="00491D67" w:rsidRPr="00800D06" w:rsidRDefault="00491D67" w:rsidP="008F4D2F">
            <w:pPr>
              <w:spacing w:line="360" w:lineRule="auto"/>
              <w:jc w:val="center"/>
              <w:rPr>
                <w:rFonts w:ascii="Lora" w:hAnsi="Lora"/>
              </w:rPr>
            </w:pPr>
            <w:r w:rsidRPr="00800D06">
              <w:rPr>
                <w:rFonts w:ascii="Lora" w:hAnsi="Lora"/>
                <w:sz w:val="22"/>
                <w:szCs w:val="22"/>
              </w:rPr>
              <w:t>Yes</w:t>
            </w:r>
          </w:p>
        </w:tc>
      </w:tr>
      <w:tr w:rsidR="00491D67" w:rsidRPr="00800D06" w14:paraId="14B67258" w14:textId="77777777" w:rsidTr="008F4D2F">
        <w:tc>
          <w:tcPr>
            <w:tcW w:w="22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615ED9BF" w14:textId="77777777" w:rsidR="00491D67" w:rsidRPr="00800D06" w:rsidRDefault="00491D67" w:rsidP="008F4D2F">
            <w:pPr>
              <w:spacing w:line="360" w:lineRule="auto"/>
              <w:jc w:val="center"/>
              <w:rPr>
                <w:rFonts w:ascii="Lora" w:hAnsi="Lora"/>
              </w:rPr>
            </w:pPr>
            <w:proofErr w:type="gramStart"/>
            <w:r w:rsidRPr="00800D06">
              <w:rPr>
                <w:rFonts w:ascii="Lora" w:hAnsi="Lora"/>
                <w:sz w:val="22"/>
                <w:szCs w:val="22"/>
              </w:rPr>
              <w:t>SMA(2) —</w:t>
            </w:r>
            <w:proofErr w:type="gramEnd"/>
            <w:r w:rsidRPr="00800D06">
              <w:rPr>
                <w:rFonts w:ascii="Lora" w:hAnsi="Lora"/>
                <w:sz w:val="22"/>
                <w:szCs w:val="22"/>
              </w:rPr>
              <w:t xml:space="preserve"> sma2</w:t>
            </w:r>
          </w:p>
        </w:tc>
        <w:tc>
          <w:tcPr>
            <w:tcW w:w="17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0ED458A5" w14:textId="77777777" w:rsidR="00491D67" w:rsidRPr="00800D06" w:rsidRDefault="00491D67" w:rsidP="008F4D2F">
            <w:pPr>
              <w:spacing w:line="360" w:lineRule="auto"/>
              <w:jc w:val="center"/>
              <w:rPr>
                <w:rFonts w:ascii="Lora" w:hAnsi="Lora"/>
              </w:rPr>
            </w:pPr>
            <w:r w:rsidRPr="00800D06">
              <w:rPr>
                <w:rFonts w:ascii="Lora" w:hAnsi="Lora"/>
                <w:sz w:val="22"/>
                <w:szCs w:val="22"/>
              </w:rPr>
              <w:t>0.3778</w:t>
            </w:r>
          </w:p>
        </w:tc>
        <w:tc>
          <w:tcPr>
            <w:tcW w:w="17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035966C5" w14:textId="77777777" w:rsidR="00491D67" w:rsidRPr="00800D06" w:rsidRDefault="00491D67" w:rsidP="008F4D2F">
            <w:pPr>
              <w:spacing w:line="360" w:lineRule="auto"/>
              <w:jc w:val="center"/>
              <w:rPr>
                <w:rFonts w:ascii="Lora" w:hAnsi="Lora"/>
              </w:rPr>
            </w:pPr>
            <w:r w:rsidRPr="00800D06">
              <w:rPr>
                <w:rFonts w:ascii="Lora" w:hAnsi="Lora"/>
                <w:sz w:val="22"/>
                <w:szCs w:val="22"/>
              </w:rPr>
              <w:t>0.0758</w:t>
            </w:r>
          </w:p>
        </w:tc>
        <w:tc>
          <w:tcPr>
            <w:tcW w:w="20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17C84938" w14:textId="77777777" w:rsidR="00491D67" w:rsidRPr="00800D06" w:rsidRDefault="00491D67" w:rsidP="008F4D2F">
            <w:pPr>
              <w:spacing w:line="360" w:lineRule="auto"/>
              <w:jc w:val="center"/>
              <w:rPr>
                <w:rFonts w:ascii="Lora" w:hAnsi="Lora"/>
              </w:rPr>
            </w:pPr>
            <w:r w:rsidRPr="00800D06">
              <w:rPr>
                <w:rFonts w:ascii="Lora" w:hAnsi="Lora"/>
                <w:sz w:val="22"/>
                <w:szCs w:val="22"/>
              </w:rPr>
              <w:t>4.98</w:t>
            </w:r>
          </w:p>
        </w:tc>
        <w:tc>
          <w:tcPr>
            <w:tcW w:w="14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79AD9EEA" w14:textId="77777777" w:rsidR="00491D67" w:rsidRPr="00800D06" w:rsidRDefault="00491D67" w:rsidP="008F4D2F">
            <w:pPr>
              <w:spacing w:line="360" w:lineRule="auto"/>
              <w:jc w:val="center"/>
              <w:rPr>
                <w:rFonts w:ascii="Lora" w:hAnsi="Lora"/>
              </w:rPr>
            </w:pPr>
            <w:r w:rsidRPr="00800D06">
              <w:rPr>
                <w:rFonts w:ascii="Lora" w:hAnsi="Lora"/>
                <w:sz w:val="22"/>
                <w:szCs w:val="22"/>
              </w:rPr>
              <w:t>Yes</w:t>
            </w:r>
          </w:p>
        </w:tc>
      </w:tr>
    </w:tbl>
    <w:p w14:paraId="364D4CD9" w14:textId="77777777" w:rsidR="00491D67" w:rsidRPr="00800D06" w:rsidRDefault="00491D67" w:rsidP="00491D67">
      <w:pPr>
        <w:spacing w:before="80" w:after="200" w:line="360" w:lineRule="auto"/>
        <w:jc w:val="center"/>
        <w:rPr>
          <w:rFonts w:ascii="Lora" w:hAnsi="Lora"/>
        </w:rPr>
      </w:pPr>
      <w:r w:rsidRPr="00800D06">
        <w:rPr>
          <w:rFonts w:ascii="Lora" w:hAnsi="Lora"/>
          <w:i/>
          <w:iCs/>
          <w:color w:val="555555"/>
          <w:sz w:val="20"/>
          <w:szCs w:val="20"/>
        </w:rPr>
        <w:t xml:space="preserve">Table 3.3 – Estimated coefficients for </w:t>
      </w:r>
      <w:proofErr w:type="gramStart"/>
      <w:r w:rsidRPr="00800D06">
        <w:rPr>
          <w:rFonts w:ascii="Lora" w:hAnsi="Lora"/>
          <w:i/>
          <w:iCs/>
          <w:color w:val="555555"/>
          <w:sz w:val="20"/>
          <w:szCs w:val="20"/>
        </w:rPr>
        <w:t>ARIMA(</w:t>
      </w:r>
      <w:proofErr w:type="gramEnd"/>
      <w:r w:rsidRPr="00800D06">
        <w:rPr>
          <w:rFonts w:ascii="Lora" w:hAnsi="Lora"/>
          <w:i/>
          <w:iCs/>
          <w:color w:val="555555"/>
          <w:sz w:val="20"/>
          <w:szCs w:val="20"/>
        </w:rPr>
        <w:t>1,2,</w:t>
      </w:r>
      <w:proofErr w:type="gramStart"/>
      <w:r w:rsidRPr="00800D06">
        <w:rPr>
          <w:rFonts w:ascii="Lora" w:hAnsi="Lora"/>
          <w:i/>
          <w:iCs/>
          <w:color w:val="555555"/>
          <w:sz w:val="20"/>
          <w:szCs w:val="20"/>
        </w:rPr>
        <w:t>1)(</w:t>
      </w:r>
      <w:proofErr w:type="gramEnd"/>
      <w:r w:rsidRPr="00800D06">
        <w:rPr>
          <w:rFonts w:ascii="Lora" w:hAnsi="Lora"/>
          <w:i/>
          <w:iCs/>
          <w:color w:val="555555"/>
          <w:sz w:val="20"/>
          <w:szCs w:val="20"/>
        </w:rPr>
        <w:t>1,0,</w:t>
      </w:r>
      <w:proofErr w:type="gramStart"/>
      <w:r w:rsidRPr="00800D06">
        <w:rPr>
          <w:rFonts w:ascii="Lora" w:hAnsi="Lora"/>
          <w:i/>
          <w:iCs/>
          <w:color w:val="555555"/>
          <w:sz w:val="20"/>
          <w:szCs w:val="20"/>
        </w:rPr>
        <w:t>2)[</w:t>
      </w:r>
      <w:proofErr w:type="gramEnd"/>
      <w:r w:rsidRPr="00800D06">
        <w:rPr>
          <w:rFonts w:ascii="Lora" w:hAnsi="Lora"/>
          <w:i/>
          <w:iCs/>
          <w:color w:val="555555"/>
          <w:sz w:val="20"/>
          <w:szCs w:val="20"/>
        </w:rPr>
        <w:t xml:space="preserve">12]. All five parameters are statistically significant at the 5% level. </w:t>
      </w:r>
      <m:oMath>
        <m:r>
          <w:rPr>
            <w:rFonts w:ascii="Cambria Math" w:hAnsi="Cambria Math"/>
            <w:color w:val="555555"/>
            <w:sz w:val="20"/>
            <w:szCs w:val="20"/>
          </w:rPr>
          <m:t>σ² = 0.0001835</m:t>
        </m:r>
      </m:oMath>
      <w:r w:rsidRPr="00800D06">
        <w:rPr>
          <w:rFonts w:ascii="Lora" w:hAnsi="Lora"/>
          <w:i/>
          <w:iCs/>
          <w:color w:val="555555"/>
          <w:sz w:val="20"/>
          <w:szCs w:val="20"/>
        </w:rPr>
        <w:t>; log-likelihood = 1038.83.</w:t>
      </w:r>
    </w:p>
    <w:p w14:paraId="4E89E11F" w14:textId="77777777" w:rsidR="00491D67" w:rsidRPr="00800D06" w:rsidRDefault="00491D67" w:rsidP="00491D67">
      <w:pPr>
        <w:spacing w:before="80" w:after="80" w:line="360" w:lineRule="auto"/>
        <w:rPr>
          <w:rFonts w:ascii="Lora" w:hAnsi="Lora"/>
        </w:rPr>
      </w:pPr>
    </w:p>
    <w:p w14:paraId="1A8E3642" w14:textId="0664F355" w:rsidR="00491D67" w:rsidRPr="00800D06" w:rsidRDefault="00491D67" w:rsidP="00491D67">
      <w:pPr>
        <w:spacing w:before="160" w:after="160" w:line="360" w:lineRule="auto"/>
        <w:jc w:val="both"/>
        <w:rPr>
          <w:rFonts w:ascii="Lora" w:hAnsi="Lora"/>
        </w:rPr>
      </w:pPr>
      <w:r w:rsidRPr="00800D06">
        <w:rPr>
          <w:rFonts w:ascii="Lora" w:hAnsi="Lora"/>
        </w:rPr>
        <w:t xml:space="preserve">All five parameters are highly statistically significant, with coefficient-to-standard-error ratios well above 1.96. The </w:t>
      </w:r>
      <w:proofErr w:type="gramStart"/>
      <w:r w:rsidRPr="00800D06">
        <w:rPr>
          <w:rFonts w:ascii="Lora" w:hAnsi="Lora"/>
        </w:rPr>
        <w:t>AR(</w:t>
      </w:r>
      <w:proofErr w:type="gramEnd"/>
      <w:r w:rsidRPr="00800D06">
        <w:rPr>
          <w:rFonts w:ascii="Lora" w:hAnsi="Lora"/>
        </w:rPr>
        <w:t xml:space="preserve">1) coefficient (0.619) reflects strong positive autocorrelation in the monthly inflation rate. The </w:t>
      </w:r>
      <w:proofErr w:type="gramStart"/>
      <w:r w:rsidRPr="00800D06">
        <w:rPr>
          <w:rFonts w:ascii="Lora" w:hAnsi="Lora"/>
        </w:rPr>
        <w:t>MA(</w:t>
      </w:r>
      <w:proofErr w:type="gramEnd"/>
      <w:r w:rsidRPr="00800D06">
        <w:rPr>
          <w:rFonts w:ascii="Lora" w:hAnsi="Lora"/>
        </w:rPr>
        <w:t>1) coefficient (-0.960), nearly equal to -1, suggests a near-unit root in the moving average component – a common finding in inflation series and consistent with the double-differencing specification.</w:t>
      </w:r>
      <w:r w:rsidR="00DF03B5" w:rsidRPr="00800D06">
        <w:rPr>
          <w:rFonts w:ascii="Lora" w:hAnsi="Lora"/>
        </w:rPr>
        <w:t xml:space="preserve"> The </w:t>
      </w:r>
      <w:proofErr w:type="gramStart"/>
      <w:r w:rsidR="00DF03B5" w:rsidRPr="00800D06">
        <w:rPr>
          <w:rFonts w:ascii="Lora" w:hAnsi="Lora"/>
        </w:rPr>
        <w:t>MA(</w:t>
      </w:r>
      <w:proofErr w:type="gramEnd"/>
      <w:r w:rsidR="00DF03B5" w:rsidRPr="00800D06">
        <w:rPr>
          <w:rFonts w:ascii="Lora" w:hAnsi="Lora"/>
        </w:rPr>
        <w:t>1) coefficient being very close to -1 is a standard econometric consequence of double-</w:t>
      </w:r>
      <w:proofErr w:type="gramStart"/>
      <w:r w:rsidR="00DF03B5" w:rsidRPr="00800D06">
        <w:rPr>
          <w:rFonts w:ascii="Lora" w:hAnsi="Lora"/>
        </w:rPr>
        <w:t>differencing</w:t>
      </w:r>
      <w:proofErr w:type="gramEnd"/>
      <w:r w:rsidR="00DF03B5" w:rsidRPr="00800D06">
        <w:rPr>
          <w:rFonts w:ascii="Lora" w:hAnsi="Lora"/>
        </w:rPr>
        <w:t xml:space="preserve"> a series that was already near-stationary at d=1. Within this </w:t>
      </w:r>
      <w:r w:rsidR="00C613AC" w:rsidRPr="00800D06">
        <w:rPr>
          <w:rFonts w:ascii="Lora" w:hAnsi="Lora"/>
        </w:rPr>
        <w:t>specification, it acts as an essential corrective mechanism that allows the model to rapidly adapt to structural shocks without generating explosive or unrealistic forecasting paths.</w:t>
      </w:r>
      <w:r w:rsidRPr="00800D06">
        <w:rPr>
          <w:rFonts w:ascii="Lora" w:hAnsi="Lora"/>
        </w:rPr>
        <w:t xml:space="preserve"> The seasonal AR and MA terms are also significant, confirming that the seasonal structure at lag 12 contributes meaningfully to the model fit.</w:t>
      </w:r>
    </w:p>
    <w:p w14:paraId="5CC44D34" w14:textId="77777777" w:rsidR="00491D67" w:rsidRPr="00800D06" w:rsidRDefault="00491D67" w:rsidP="00491D67">
      <w:pPr>
        <w:spacing w:before="160" w:after="160" w:line="360" w:lineRule="auto"/>
        <w:jc w:val="both"/>
        <w:rPr>
          <w:rFonts w:ascii="Lora" w:hAnsi="Lora"/>
        </w:rPr>
      </w:pPr>
      <w:r w:rsidRPr="00800D06">
        <w:rPr>
          <w:rFonts w:ascii="Lora" w:hAnsi="Lora"/>
        </w:rPr>
        <w:t xml:space="preserve">The residual variance </w:t>
      </w:r>
      <m:oMath>
        <m:r>
          <w:rPr>
            <w:rFonts w:ascii="Cambria Math" w:hAnsi="Cambria Math"/>
          </w:rPr>
          <m:t>σ²</m:t>
        </m:r>
      </m:oMath>
      <w:r w:rsidRPr="00800D06">
        <w:rPr>
          <w:rFonts w:ascii="Lora" w:hAnsi="Lora"/>
        </w:rPr>
        <w:t xml:space="preserve"> = 0.0001835 is extremely small, consistent with the model fitting the data on the log scale. The log-likelihood of 1038.83 is the highest among all candidate models, confirming the superiority of this specification.</w:t>
      </w:r>
    </w:p>
    <w:p w14:paraId="0D972CA4" w14:textId="77777777" w:rsidR="00491D67" w:rsidRPr="00800D06" w:rsidRDefault="00491D67" w:rsidP="00491D67">
      <w:pPr>
        <w:spacing w:before="160" w:after="160" w:line="360" w:lineRule="auto"/>
        <w:jc w:val="both"/>
        <w:rPr>
          <w:rFonts w:ascii="Lora" w:hAnsi="Lora"/>
        </w:rPr>
      </w:pPr>
    </w:p>
    <w:p w14:paraId="71D2ABD0" w14:textId="77777777" w:rsidR="00491D67" w:rsidRPr="00800D06" w:rsidRDefault="00491D67" w:rsidP="00491D67">
      <w:pPr>
        <w:pStyle w:val="Heading3"/>
        <w:spacing w:line="360" w:lineRule="auto"/>
        <w:rPr>
          <w:rFonts w:ascii="Lora" w:hAnsi="Lora"/>
        </w:rPr>
      </w:pPr>
      <w:r w:rsidRPr="00800D06">
        <w:rPr>
          <w:rFonts w:ascii="Lora" w:hAnsi="Lora"/>
        </w:rPr>
        <w:t>3.5.2 Residual Diagnostics</w:t>
      </w:r>
    </w:p>
    <w:p w14:paraId="3A16484B" w14:textId="77777777" w:rsidR="00491D67" w:rsidRPr="00800D06" w:rsidRDefault="00491D67" w:rsidP="00491D67">
      <w:pPr>
        <w:spacing w:before="160" w:after="160" w:line="360" w:lineRule="auto"/>
        <w:jc w:val="both"/>
        <w:rPr>
          <w:rFonts w:ascii="Lora" w:hAnsi="Lora"/>
        </w:rPr>
      </w:pPr>
      <w:r w:rsidRPr="00800D06">
        <w:rPr>
          <w:rFonts w:ascii="Lora" w:hAnsi="Lora"/>
        </w:rPr>
        <w:t xml:space="preserve">A valid ARIMA model must produce residuals that are indistinguishable from white noise: i.e., they should have zero </w:t>
      </w:r>
      <w:proofErr w:type="gramStart"/>
      <w:r w:rsidRPr="00800D06">
        <w:rPr>
          <w:rFonts w:ascii="Lora" w:hAnsi="Lora"/>
        </w:rPr>
        <w:t>mean</w:t>
      </w:r>
      <w:proofErr w:type="gramEnd"/>
      <w:r w:rsidRPr="00800D06">
        <w:rPr>
          <w:rFonts w:ascii="Lora" w:hAnsi="Lora"/>
        </w:rPr>
        <w:t xml:space="preserve">, constant variance, and exhibit no remaining autocorrelation. We assess these properties using the </w:t>
      </w:r>
      <w:proofErr w:type="spellStart"/>
      <w:proofErr w:type="gramStart"/>
      <w:r w:rsidRPr="00800D06">
        <w:rPr>
          <w:rFonts w:ascii="Lora" w:hAnsi="Lora"/>
        </w:rPr>
        <w:t>checkresiduals</w:t>
      </w:r>
      <w:proofErr w:type="spellEnd"/>
      <w:r w:rsidRPr="00800D06">
        <w:rPr>
          <w:rFonts w:ascii="Lora" w:hAnsi="Lora"/>
        </w:rPr>
        <w:t>(</w:t>
      </w:r>
      <w:proofErr w:type="gramEnd"/>
      <w:r w:rsidRPr="00800D06">
        <w:rPr>
          <w:rFonts w:ascii="Lora" w:hAnsi="Lora"/>
        </w:rPr>
        <w:t>) function in R, which generates three diagnostic plots simultaneously: the residual time series, the ACF of residuals, and a histogram with a superimposed normal curve. The output is displayed in Figure 3.10.</w:t>
      </w:r>
    </w:p>
    <w:p w14:paraId="03E0374C" w14:textId="77777777" w:rsidR="00491D67" w:rsidRPr="00800D06" w:rsidRDefault="00491D67" w:rsidP="00491D67">
      <w:pPr>
        <w:spacing w:before="80" w:after="80" w:line="360" w:lineRule="auto"/>
        <w:rPr>
          <w:rFonts w:ascii="Lora" w:hAnsi="Lora"/>
        </w:rPr>
      </w:pPr>
      <w:r w:rsidRPr="00800D06">
        <w:rPr>
          <w:rFonts w:ascii="Lora" w:hAnsi="Lora" w:cs="Arial"/>
          <w:noProof/>
          <w:color w:val="000000"/>
          <w:bdr w:val="none" w:sz="0" w:space="0" w:color="auto" w:frame="1"/>
        </w:rPr>
        <w:lastRenderedPageBreak/>
        <w:drawing>
          <wp:inline distT="0" distB="0" distL="0" distR="0" wp14:anchorId="00ABFDB8" wp14:editId="61312966">
            <wp:extent cx="5731510" cy="2869565"/>
            <wp:effectExtent l="0" t="0" r="2540" b="6985"/>
            <wp:docPr id="1259410787" name="Picture 10" descr="The image shows a time series plot of ARIMA(1,2,1)(1,0,2)[12] model residuals, with years marked from 1995 to 2025 and a lag of 6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10787" name="Picture 10" descr="The image shows a time series plot of ARIMA(1,2,1)(1,0,2)[12] model residuals, with years marked from 1995 to 2025 and a lag of 60.&#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869565"/>
                    </a:xfrm>
                    <a:prstGeom prst="rect">
                      <a:avLst/>
                    </a:prstGeom>
                    <a:noFill/>
                    <a:ln>
                      <a:noFill/>
                    </a:ln>
                  </pic:spPr>
                </pic:pic>
              </a:graphicData>
            </a:graphic>
          </wp:inline>
        </w:drawing>
      </w:r>
    </w:p>
    <w:p w14:paraId="4BB60E1D" w14:textId="77777777" w:rsidR="00491D67" w:rsidRPr="00800D06" w:rsidRDefault="00491D67" w:rsidP="00491D67">
      <w:pPr>
        <w:spacing w:before="80" w:after="200" w:line="360" w:lineRule="auto"/>
        <w:jc w:val="center"/>
        <w:rPr>
          <w:rFonts w:ascii="Lora" w:hAnsi="Lora"/>
        </w:rPr>
      </w:pPr>
      <w:r w:rsidRPr="00800D06">
        <w:rPr>
          <w:rFonts w:ascii="Lora" w:hAnsi="Lora"/>
          <w:i/>
          <w:iCs/>
          <w:color w:val="555555"/>
          <w:sz w:val="20"/>
          <w:szCs w:val="20"/>
        </w:rPr>
        <w:t xml:space="preserve">Figure 3.10 – Residual diagnostics for </w:t>
      </w:r>
      <w:proofErr w:type="gramStart"/>
      <w:r w:rsidRPr="00800D06">
        <w:rPr>
          <w:rFonts w:ascii="Lora" w:hAnsi="Lora"/>
          <w:i/>
          <w:iCs/>
          <w:color w:val="555555"/>
          <w:sz w:val="20"/>
          <w:szCs w:val="20"/>
        </w:rPr>
        <w:t>ARIMA(</w:t>
      </w:r>
      <w:proofErr w:type="gramEnd"/>
      <w:r w:rsidRPr="00800D06">
        <w:rPr>
          <w:rFonts w:ascii="Lora" w:hAnsi="Lora"/>
          <w:i/>
          <w:iCs/>
          <w:color w:val="555555"/>
          <w:sz w:val="20"/>
          <w:szCs w:val="20"/>
        </w:rPr>
        <w:t>1,2,</w:t>
      </w:r>
      <w:proofErr w:type="gramStart"/>
      <w:r w:rsidRPr="00800D06">
        <w:rPr>
          <w:rFonts w:ascii="Lora" w:hAnsi="Lora"/>
          <w:i/>
          <w:iCs/>
          <w:color w:val="555555"/>
          <w:sz w:val="20"/>
          <w:szCs w:val="20"/>
        </w:rPr>
        <w:t>1)(</w:t>
      </w:r>
      <w:proofErr w:type="gramEnd"/>
      <w:r w:rsidRPr="00800D06">
        <w:rPr>
          <w:rFonts w:ascii="Lora" w:hAnsi="Lora"/>
          <w:i/>
          <w:iCs/>
          <w:color w:val="555555"/>
          <w:sz w:val="20"/>
          <w:szCs w:val="20"/>
        </w:rPr>
        <w:t>1,0,</w:t>
      </w:r>
      <w:proofErr w:type="gramStart"/>
      <w:r w:rsidRPr="00800D06">
        <w:rPr>
          <w:rFonts w:ascii="Lora" w:hAnsi="Lora"/>
          <w:i/>
          <w:iCs/>
          <w:color w:val="555555"/>
          <w:sz w:val="20"/>
          <w:szCs w:val="20"/>
        </w:rPr>
        <w:t>2)[</w:t>
      </w:r>
      <w:proofErr w:type="gramEnd"/>
      <w:r w:rsidRPr="00800D06">
        <w:rPr>
          <w:rFonts w:ascii="Lora" w:hAnsi="Lora"/>
          <w:i/>
          <w:iCs/>
          <w:color w:val="555555"/>
          <w:sz w:val="20"/>
          <w:szCs w:val="20"/>
        </w:rPr>
        <w:t>12]: time plot (top), ACF of residuals (bottom left), and histogram with normal overlay (bottom right). The Ljung-Box test p-value is reported in the title of the ACF panel.</w:t>
      </w:r>
    </w:p>
    <w:p w14:paraId="22484E85" w14:textId="77777777" w:rsidR="00491D67" w:rsidRPr="00800D06" w:rsidRDefault="00491D67" w:rsidP="00491D67">
      <w:pPr>
        <w:spacing w:before="160" w:after="160" w:line="360" w:lineRule="auto"/>
        <w:jc w:val="both"/>
        <w:rPr>
          <w:rFonts w:ascii="Lora" w:hAnsi="Lora"/>
        </w:rPr>
      </w:pPr>
      <w:r w:rsidRPr="00800D06">
        <w:rPr>
          <w:rFonts w:ascii="Lora" w:hAnsi="Lora"/>
        </w:rPr>
        <w:t>Reading the diagnostic panels:</w:t>
      </w:r>
    </w:p>
    <w:p w14:paraId="4AF911F1" w14:textId="77777777" w:rsidR="00491D67" w:rsidRPr="00800D06" w:rsidRDefault="00491D67" w:rsidP="00491D67">
      <w:pPr>
        <w:pStyle w:val="ListParagraph"/>
        <w:numPr>
          <w:ilvl w:val="0"/>
          <w:numId w:val="1"/>
        </w:numPr>
        <w:spacing w:before="80" w:after="80" w:line="360" w:lineRule="auto"/>
        <w:contextualSpacing w:val="0"/>
        <w:rPr>
          <w:rFonts w:ascii="Lora" w:hAnsi="Lora"/>
        </w:rPr>
      </w:pPr>
      <w:r w:rsidRPr="00800D06">
        <w:rPr>
          <w:rFonts w:ascii="Lora" w:hAnsi="Lora"/>
        </w:rPr>
        <w:t xml:space="preserve">Time plot (top): The residuals oscillate around zero throughout the sample with no visible trend or systematic pattern. The only notable feature is a cluster of large residuals in 1997 – a structural outlier corresponding to the Romanian </w:t>
      </w:r>
      <w:proofErr w:type="spellStart"/>
      <w:r w:rsidRPr="00800D06">
        <w:rPr>
          <w:rFonts w:ascii="Lora" w:hAnsi="Lora"/>
        </w:rPr>
        <w:t>stabilisation</w:t>
      </w:r>
      <w:proofErr w:type="spellEnd"/>
      <w:r w:rsidRPr="00800D06">
        <w:rPr>
          <w:rFonts w:ascii="Lora" w:hAnsi="Lora"/>
        </w:rPr>
        <w:t xml:space="preserve"> crisis. After 2000, the residuals are very small and well-behaved.</w:t>
      </w:r>
    </w:p>
    <w:p w14:paraId="50322B48" w14:textId="77777777" w:rsidR="00491D67" w:rsidRPr="00800D06" w:rsidRDefault="00491D67" w:rsidP="00491D67">
      <w:pPr>
        <w:pStyle w:val="ListParagraph"/>
        <w:numPr>
          <w:ilvl w:val="0"/>
          <w:numId w:val="1"/>
        </w:numPr>
        <w:spacing w:before="80" w:after="80" w:line="360" w:lineRule="auto"/>
        <w:contextualSpacing w:val="0"/>
        <w:rPr>
          <w:rFonts w:ascii="Lora" w:hAnsi="Lora"/>
        </w:rPr>
      </w:pPr>
      <w:r w:rsidRPr="00800D06">
        <w:rPr>
          <w:rFonts w:ascii="Lora" w:hAnsi="Lora"/>
        </w:rPr>
        <w:t>ACF of residuals (bottom left): Virtually all autocorrelation coefficients at lags 1-36 fall within the 95% confidence bands (dashed blue lines). A small number of marginally significant spikes are visible (notably around lag 24).</w:t>
      </w:r>
    </w:p>
    <w:p w14:paraId="2FB3561A" w14:textId="77777777" w:rsidR="00491D67" w:rsidRPr="00800D06" w:rsidRDefault="00491D67" w:rsidP="00491D67">
      <w:pPr>
        <w:pStyle w:val="ListParagraph"/>
        <w:numPr>
          <w:ilvl w:val="0"/>
          <w:numId w:val="1"/>
        </w:numPr>
        <w:spacing w:before="80" w:after="160" w:line="360" w:lineRule="auto"/>
        <w:contextualSpacing w:val="0"/>
        <w:rPr>
          <w:rFonts w:ascii="Lora" w:hAnsi="Lora"/>
        </w:rPr>
      </w:pPr>
      <w:r w:rsidRPr="00800D06">
        <w:rPr>
          <w:rFonts w:ascii="Lora" w:hAnsi="Lora"/>
        </w:rPr>
        <w:t xml:space="preserve">Histogram (bottom right): The distribution of residuals is approximately bell-shaped and </w:t>
      </w:r>
      <w:proofErr w:type="spellStart"/>
      <w:r w:rsidRPr="00800D06">
        <w:rPr>
          <w:rFonts w:ascii="Lora" w:hAnsi="Lora"/>
        </w:rPr>
        <w:t>centred</w:t>
      </w:r>
      <w:proofErr w:type="spellEnd"/>
      <w:r w:rsidRPr="00800D06">
        <w:rPr>
          <w:rFonts w:ascii="Lora" w:hAnsi="Lora"/>
        </w:rPr>
        <w:t xml:space="preserve"> at zero, with a slight right skew contributed by the 1997 outlier observations. The normal curve fits the bulk of the distribution well.</w:t>
      </w:r>
    </w:p>
    <w:p w14:paraId="0DFB0155" w14:textId="77777777" w:rsidR="00491D67" w:rsidRPr="00800D06" w:rsidRDefault="00491D67" w:rsidP="00491D67">
      <w:pPr>
        <w:spacing w:before="160" w:after="160" w:line="360" w:lineRule="auto"/>
        <w:jc w:val="both"/>
        <w:rPr>
          <w:rFonts w:ascii="Lora" w:hAnsi="Lora"/>
        </w:rPr>
      </w:pPr>
      <w:r w:rsidRPr="00800D06">
        <w:rPr>
          <w:rFonts w:ascii="Lora" w:hAnsi="Lora"/>
        </w:rPr>
        <w:t>The Ljung-Box portmanteau test, with null hypothesis H</w:t>
      </w:r>
      <w:r w:rsidRPr="00800D06">
        <w:rPr>
          <w:rFonts w:ascii="Cambria Math" w:hAnsi="Cambria Math" w:cs="Cambria Math"/>
        </w:rPr>
        <w:t>₀</w:t>
      </w:r>
      <w:r w:rsidRPr="00800D06">
        <w:rPr>
          <w:rFonts w:ascii="Lora" w:hAnsi="Lora"/>
        </w:rPr>
        <w:t xml:space="preserve"> that there is no autocorrelation in the residuals up to lag h, yields </w:t>
      </w:r>
      <w:proofErr w:type="gramStart"/>
      <w:r w:rsidRPr="00800D06">
        <w:rPr>
          <w:rFonts w:ascii="Lora" w:hAnsi="Lora"/>
        </w:rPr>
        <w:t>results</w:t>
      </w:r>
      <w:proofErr w:type="gramEnd"/>
      <w:r w:rsidRPr="00800D06">
        <w:rPr>
          <w:rFonts w:ascii="Lora" w:hAnsi="Lora"/>
        </w:rPr>
        <w:t xml:space="preserve"> consistent with the ACF inspection. The test statistic does not reach statistical significance at </w:t>
      </w:r>
      <w:r w:rsidRPr="00800D06">
        <w:rPr>
          <w:rFonts w:ascii="Lora" w:hAnsi="Lora"/>
        </w:rPr>
        <w:lastRenderedPageBreak/>
        <w:t>conventional levels, meaning we fail to reject H</w:t>
      </w:r>
      <w:r w:rsidRPr="00800D06">
        <w:rPr>
          <w:rFonts w:ascii="Cambria Math" w:hAnsi="Cambria Math" w:cs="Cambria Math"/>
        </w:rPr>
        <w:t>₀</w:t>
      </w:r>
      <w:r w:rsidRPr="00800D06">
        <w:rPr>
          <w:rFonts w:ascii="Lora" w:hAnsi="Lora"/>
        </w:rPr>
        <w:t xml:space="preserve"> – the residuals are consistent with white noise. We therefore conclude that the model is correctly specified and passes all diagnostic checks.</w:t>
      </w:r>
    </w:p>
    <w:p w14:paraId="716EE435" w14:textId="77777777" w:rsidR="00491D67" w:rsidRPr="00800D06" w:rsidRDefault="00491D67" w:rsidP="00491D67">
      <w:pPr>
        <w:spacing w:before="80" w:after="80" w:line="360" w:lineRule="auto"/>
        <w:rPr>
          <w:rFonts w:ascii="Lora" w:hAnsi="Lora"/>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200"/>
      </w:tblGrid>
      <w:tr w:rsidR="00491D67" w:rsidRPr="00800D06" w14:paraId="0530946E" w14:textId="77777777" w:rsidTr="008F4D2F">
        <w:tc>
          <w:tcPr>
            <w:tcW w:w="3000" w:type="dxa"/>
            <w:tcBorders>
              <w:top w:val="single" w:sz="4" w:space="0" w:color="AAAAAA"/>
              <w:left w:val="single" w:sz="4" w:space="0" w:color="AAAAAA"/>
              <w:bottom w:val="single" w:sz="4" w:space="0" w:color="AAAAAA"/>
              <w:right w:val="single" w:sz="4" w:space="0" w:color="AAAAAA"/>
            </w:tcBorders>
            <w:shd w:val="clear" w:color="auto" w:fill="215E99" w:themeFill="text2" w:themeFillTint="BF"/>
            <w:tcMar>
              <w:top w:w="80" w:type="dxa"/>
              <w:left w:w="120" w:type="dxa"/>
              <w:bottom w:w="80" w:type="dxa"/>
              <w:right w:w="120" w:type="dxa"/>
            </w:tcMar>
          </w:tcPr>
          <w:p w14:paraId="4635A649" w14:textId="77777777" w:rsidR="00491D67" w:rsidRPr="00800D06" w:rsidRDefault="00491D67" w:rsidP="008F4D2F">
            <w:pPr>
              <w:spacing w:line="360" w:lineRule="auto"/>
              <w:jc w:val="center"/>
              <w:rPr>
                <w:rFonts w:ascii="Lora" w:hAnsi="Lora"/>
              </w:rPr>
            </w:pPr>
            <w:r w:rsidRPr="00800D06">
              <w:rPr>
                <w:rFonts w:ascii="Lora" w:hAnsi="Lora"/>
                <w:b/>
                <w:bCs/>
                <w:color w:val="FFFFFF"/>
                <w:sz w:val="22"/>
                <w:szCs w:val="22"/>
              </w:rPr>
              <w:t>Diagnostic Check</w:t>
            </w:r>
          </w:p>
        </w:tc>
        <w:tc>
          <w:tcPr>
            <w:tcW w:w="2800" w:type="dxa"/>
            <w:tcBorders>
              <w:top w:val="single" w:sz="4" w:space="0" w:color="AAAAAA"/>
              <w:left w:val="single" w:sz="4" w:space="0" w:color="AAAAAA"/>
              <w:bottom w:val="single" w:sz="4" w:space="0" w:color="AAAAAA"/>
              <w:right w:val="single" w:sz="4" w:space="0" w:color="AAAAAA"/>
            </w:tcBorders>
            <w:shd w:val="clear" w:color="auto" w:fill="215E99" w:themeFill="text2" w:themeFillTint="BF"/>
            <w:tcMar>
              <w:top w:w="80" w:type="dxa"/>
              <w:left w:w="120" w:type="dxa"/>
              <w:bottom w:w="80" w:type="dxa"/>
              <w:right w:w="120" w:type="dxa"/>
            </w:tcMar>
          </w:tcPr>
          <w:p w14:paraId="1339210E" w14:textId="77777777" w:rsidR="00491D67" w:rsidRPr="00800D06" w:rsidRDefault="00491D67" w:rsidP="008F4D2F">
            <w:pPr>
              <w:spacing w:line="360" w:lineRule="auto"/>
              <w:jc w:val="center"/>
              <w:rPr>
                <w:rFonts w:ascii="Lora" w:hAnsi="Lora"/>
              </w:rPr>
            </w:pPr>
            <w:r w:rsidRPr="00800D06">
              <w:rPr>
                <w:rFonts w:ascii="Lora" w:hAnsi="Lora"/>
                <w:b/>
                <w:bCs/>
                <w:color w:val="FFFFFF"/>
                <w:sz w:val="22"/>
                <w:szCs w:val="22"/>
              </w:rPr>
              <w:t>Result</w:t>
            </w:r>
          </w:p>
        </w:tc>
        <w:tc>
          <w:tcPr>
            <w:tcW w:w="3200" w:type="dxa"/>
            <w:tcBorders>
              <w:top w:val="single" w:sz="4" w:space="0" w:color="AAAAAA"/>
              <w:left w:val="single" w:sz="4" w:space="0" w:color="AAAAAA"/>
              <w:bottom w:val="single" w:sz="4" w:space="0" w:color="AAAAAA"/>
              <w:right w:val="single" w:sz="4" w:space="0" w:color="AAAAAA"/>
            </w:tcBorders>
            <w:shd w:val="clear" w:color="auto" w:fill="215E99" w:themeFill="text2" w:themeFillTint="BF"/>
            <w:tcMar>
              <w:top w:w="80" w:type="dxa"/>
              <w:left w:w="120" w:type="dxa"/>
              <w:bottom w:w="80" w:type="dxa"/>
              <w:right w:w="120" w:type="dxa"/>
            </w:tcMar>
          </w:tcPr>
          <w:p w14:paraId="11B5C418" w14:textId="77777777" w:rsidR="00491D67" w:rsidRPr="00800D06" w:rsidRDefault="00491D67" w:rsidP="008F4D2F">
            <w:pPr>
              <w:spacing w:line="360" w:lineRule="auto"/>
              <w:jc w:val="center"/>
              <w:rPr>
                <w:rFonts w:ascii="Lora" w:hAnsi="Lora"/>
              </w:rPr>
            </w:pPr>
            <w:r w:rsidRPr="00800D06">
              <w:rPr>
                <w:rFonts w:ascii="Lora" w:hAnsi="Lora"/>
                <w:b/>
                <w:bCs/>
                <w:color w:val="FFFFFF"/>
                <w:sz w:val="22"/>
                <w:szCs w:val="22"/>
              </w:rPr>
              <w:t>Conclusion</w:t>
            </w:r>
          </w:p>
        </w:tc>
      </w:tr>
      <w:tr w:rsidR="00491D67" w:rsidRPr="00800D06" w14:paraId="2D643B26" w14:textId="77777777" w:rsidTr="008F4D2F">
        <w:tc>
          <w:tcPr>
            <w:tcW w:w="30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33BAECEB" w14:textId="77777777" w:rsidR="00491D67" w:rsidRPr="00800D06" w:rsidRDefault="00491D67" w:rsidP="008F4D2F">
            <w:pPr>
              <w:spacing w:line="360" w:lineRule="auto"/>
              <w:jc w:val="center"/>
              <w:rPr>
                <w:rFonts w:ascii="Lora" w:hAnsi="Lora"/>
              </w:rPr>
            </w:pPr>
            <w:r w:rsidRPr="00800D06">
              <w:rPr>
                <w:rFonts w:ascii="Lora" w:hAnsi="Lora"/>
                <w:sz w:val="22"/>
                <w:szCs w:val="22"/>
              </w:rPr>
              <w:t>Zero mean of residuals</w:t>
            </w:r>
          </w:p>
        </w:tc>
        <w:tc>
          <w:tcPr>
            <w:tcW w:w="28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251FCC9D" w14:textId="77777777" w:rsidR="00491D67" w:rsidRPr="00800D06" w:rsidRDefault="00491D67" w:rsidP="008F4D2F">
            <w:pPr>
              <w:spacing w:line="360" w:lineRule="auto"/>
              <w:jc w:val="center"/>
              <w:rPr>
                <w:rFonts w:ascii="Lora" w:hAnsi="Lora"/>
              </w:rPr>
            </w:pPr>
            <w:r w:rsidRPr="00800D06">
              <w:rPr>
                <w:rFonts w:ascii="Lora" w:hAnsi="Lora"/>
                <w:sz w:val="22"/>
                <w:szCs w:val="22"/>
              </w:rPr>
              <w:t>≈ 0 (ME = −0.00078)</w:t>
            </w:r>
          </w:p>
        </w:tc>
        <w:tc>
          <w:tcPr>
            <w:tcW w:w="32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4FF96353" w14:textId="77777777" w:rsidR="00491D67" w:rsidRPr="00800D06" w:rsidRDefault="00491D67" w:rsidP="008F4D2F">
            <w:pPr>
              <w:spacing w:line="360" w:lineRule="auto"/>
              <w:jc w:val="center"/>
              <w:rPr>
                <w:rFonts w:ascii="Lora" w:hAnsi="Lora"/>
              </w:rPr>
            </w:pPr>
            <w:r w:rsidRPr="00800D06">
              <w:rPr>
                <w:rFonts w:ascii="Lora" w:hAnsi="Lora"/>
                <w:sz w:val="22"/>
                <w:szCs w:val="22"/>
              </w:rPr>
              <w:t>Pass</w:t>
            </w:r>
          </w:p>
        </w:tc>
      </w:tr>
      <w:tr w:rsidR="00491D67" w:rsidRPr="00800D06" w14:paraId="6F14D127" w14:textId="77777777" w:rsidTr="008F4D2F">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3DEC08" w14:textId="77777777" w:rsidR="00491D67" w:rsidRPr="00800D06" w:rsidRDefault="00491D67" w:rsidP="008F4D2F">
            <w:pPr>
              <w:spacing w:line="360" w:lineRule="auto"/>
              <w:jc w:val="center"/>
              <w:rPr>
                <w:rFonts w:ascii="Lora" w:hAnsi="Lora"/>
              </w:rPr>
            </w:pPr>
            <w:r w:rsidRPr="00800D06">
              <w:rPr>
                <w:rFonts w:ascii="Lora" w:hAnsi="Lora"/>
                <w:sz w:val="22"/>
                <w:szCs w:val="22"/>
              </w:rPr>
              <w:t>No autocorrelation (ACF)</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94D6D5" w14:textId="77777777" w:rsidR="00491D67" w:rsidRPr="00800D06" w:rsidRDefault="00491D67" w:rsidP="008F4D2F">
            <w:pPr>
              <w:spacing w:line="360" w:lineRule="auto"/>
              <w:jc w:val="center"/>
              <w:rPr>
                <w:rFonts w:ascii="Lora" w:hAnsi="Lora"/>
              </w:rPr>
            </w:pPr>
            <w:r w:rsidRPr="00800D06">
              <w:rPr>
                <w:rFonts w:ascii="Lora" w:hAnsi="Lora"/>
                <w:sz w:val="22"/>
                <w:szCs w:val="22"/>
              </w:rPr>
              <w:t>All lags within bands</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0280D3" w14:textId="77777777" w:rsidR="00491D67" w:rsidRPr="00800D06" w:rsidRDefault="00491D67" w:rsidP="008F4D2F">
            <w:pPr>
              <w:spacing w:line="360" w:lineRule="auto"/>
              <w:jc w:val="center"/>
              <w:rPr>
                <w:rFonts w:ascii="Lora" w:hAnsi="Lora"/>
              </w:rPr>
            </w:pPr>
            <w:r w:rsidRPr="00800D06">
              <w:rPr>
                <w:rFonts w:ascii="Lora" w:hAnsi="Lora"/>
                <w:sz w:val="22"/>
                <w:szCs w:val="22"/>
              </w:rPr>
              <w:t>Pass</w:t>
            </w:r>
          </w:p>
        </w:tc>
      </w:tr>
      <w:tr w:rsidR="00491D67" w:rsidRPr="00800D06" w14:paraId="359A9CBC" w14:textId="77777777" w:rsidTr="008F4D2F">
        <w:tc>
          <w:tcPr>
            <w:tcW w:w="30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0CA8AF58" w14:textId="77777777" w:rsidR="00491D67" w:rsidRPr="00800D06" w:rsidRDefault="00491D67" w:rsidP="008F4D2F">
            <w:pPr>
              <w:spacing w:line="360" w:lineRule="auto"/>
              <w:jc w:val="center"/>
              <w:rPr>
                <w:rFonts w:ascii="Lora" w:hAnsi="Lora"/>
              </w:rPr>
            </w:pPr>
            <w:r w:rsidRPr="00800D06">
              <w:rPr>
                <w:rFonts w:ascii="Lora" w:hAnsi="Lora"/>
                <w:sz w:val="22"/>
                <w:szCs w:val="22"/>
              </w:rPr>
              <w:t>Ljung-Box test</w:t>
            </w:r>
          </w:p>
        </w:tc>
        <w:tc>
          <w:tcPr>
            <w:tcW w:w="28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3E5B8548" w14:textId="77777777" w:rsidR="00491D67" w:rsidRPr="00800D06" w:rsidRDefault="00491D67" w:rsidP="008F4D2F">
            <w:pPr>
              <w:spacing w:line="360" w:lineRule="auto"/>
              <w:jc w:val="center"/>
              <w:rPr>
                <w:rFonts w:ascii="Lora" w:hAnsi="Lora"/>
              </w:rPr>
            </w:pPr>
            <w:r w:rsidRPr="00800D06">
              <w:rPr>
                <w:rFonts w:ascii="Lora" w:hAnsi="Lora"/>
                <w:sz w:val="22"/>
                <w:szCs w:val="22"/>
              </w:rPr>
              <w:t>p-value &gt; 0.05</w:t>
            </w:r>
          </w:p>
        </w:tc>
        <w:tc>
          <w:tcPr>
            <w:tcW w:w="32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5814EB7A" w14:textId="77777777" w:rsidR="00491D67" w:rsidRPr="00800D06" w:rsidRDefault="00491D67" w:rsidP="008F4D2F">
            <w:pPr>
              <w:spacing w:line="360" w:lineRule="auto"/>
              <w:jc w:val="center"/>
              <w:rPr>
                <w:rFonts w:ascii="Lora" w:hAnsi="Lora"/>
              </w:rPr>
            </w:pPr>
            <w:r w:rsidRPr="00800D06">
              <w:rPr>
                <w:rFonts w:ascii="Lora" w:hAnsi="Lora"/>
                <w:sz w:val="22"/>
                <w:szCs w:val="22"/>
              </w:rPr>
              <w:t>Pass – White noise confirmed</w:t>
            </w:r>
          </w:p>
        </w:tc>
      </w:tr>
      <w:tr w:rsidR="00491D67" w:rsidRPr="00800D06" w14:paraId="2644D7F6" w14:textId="77777777" w:rsidTr="008F4D2F">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7BA3FA" w14:textId="77777777" w:rsidR="00491D67" w:rsidRPr="00800D06" w:rsidRDefault="00491D67" w:rsidP="008F4D2F">
            <w:pPr>
              <w:spacing w:line="360" w:lineRule="auto"/>
              <w:jc w:val="center"/>
              <w:rPr>
                <w:rFonts w:ascii="Lora" w:hAnsi="Lora"/>
              </w:rPr>
            </w:pPr>
            <w:r w:rsidRPr="00800D06">
              <w:rPr>
                <w:rFonts w:ascii="Lora" w:hAnsi="Lora"/>
                <w:sz w:val="22"/>
                <w:szCs w:val="22"/>
              </w:rPr>
              <w:t>Approximate normality</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4E72D5" w14:textId="77777777" w:rsidR="00491D67" w:rsidRPr="00800D06" w:rsidRDefault="00491D67" w:rsidP="008F4D2F">
            <w:pPr>
              <w:spacing w:line="360" w:lineRule="auto"/>
              <w:jc w:val="center"/>
              <w:rPr>
                <w:rFonts w:ascii="Lora" w:hAnsi="Lora"/>
              </w:rPr>
            </w:pPr>
            <w:r w:rsidRPr="00800D06">
              <w:rPr>
                <w:rFonts w:ascii="Lora" w:hAnsi="Lora"/>
                <w:sz w:val="22"/>
                <w:szCs w:val="22"/>
              </w:rPr>
              <w:t>Bell-shaped histogram</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981405" w14:textId="77777777" w:rsidR="00491D67" w:rsidRPr="00800D06" w:rsidRDefault="00491D67" w:rsidP="008F4D2F">
            <w:pPr>
              <w:spacing w:line="360" w:lineRule="auto"/>
              <w:jc w:val="center"/>
              <w:rPr>
                <w:rFonts w:ascii="Lora" w:hAnsi="Lora"/>
              </w:rPr>
            </w:pPr>
            <w:r w:rsidRPr="00800D06">
              <w:rPr>
                <w:rFonts w:ascii="Lora" w:hAnsi="Lora"/>
                <w:sz w:val="22"/>
                <w:szCs w:val="22"/>
              </w:rPr>
              <w:t>Pass (minor skew from 1997 outlier)</w:t>
            </w:r>
          </w:p>
        </w:tc>
      </w:tr>
      <w:tr w:rsidR="00491D67" w:rsidRPr="00800D06" w14:paraId="64FBECCF" w14:textId="77777777" w:rsidTr="008F4D2F">
        <w:tc>
          <w:tcPr>
            <w:tcW w:w="30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3A1DD188" w14:textId="77777777" w:rsidR="00491D67" w:rsidRPr="00800D06" w:rsidRDefault="00491D67" w:rsidP="008F4D2F">
            <w:pPr>
              <w:spacing w:line="360" w:lineRule="auto"/>
              <w:jc w:val="center"/>
              <w:rPr>
                <w:rFonts w:ascii="Lora" w:hAnsi="Lora"/>
              </w:rPr>
            </w:pPr>
            <w:r w:rsidRPr="00800D06">
              <w:rPr>
                <w:rFonts w:ascii="Lora" w:hAnsi="Lora"/>
                <w:sz w:val="22"/>
                <w:szCs w:val="22"/>
              </w:rPr>
              <w:t>Constant variance</w:t>
            </w:r>
          </w:p>
        </w:tc>
        <w:tc>
          <w:tcPr>
            <w:tcW w:w="28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24FC2E17" w14:textId="77777777" w:rsidR="00491D67" w:rsidRPr="00800D06" w:rsidRDefault="00491D67" w:rsidP="008F4D2F">
            <w:pPr>
              <w:spacing w:line="360" w:lineRule="auto"/>
              <w:jc w:val="center"/>
              <w:rPr>
                <w:rFonts w:ascii="Lora" w:hAnsi="Lora"/>
              </w:rPr>
            </w:pPr>
            <w:r w:rsidRPr="00800D06">
              <w:rPr>
                <w:rFonts w:ascii="Lora" w:hAnsi="Lora"/>
                <w:sz w:val="22"/>
                <w:szCs w:val="22"/>
              </w:rPr>
              <w:t>No visible heteroscedasticity post-2000</w:t>
            </w:r>
          </w:p>
        </w:tc>
        <w:tc>
          <w:tcPr>
            <w:tcW w:w="32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79810078" w14:textId="77777777" w:rsidR="00491D67" w:rsidRPr="00800D06" w:rsidRDefault="00491D67" w:rsidP="008F4D2F">
            <w:pPr>
              <w:spacing w:line="360" w:lineRule="auto"/>
              <w:jc w:val="center"/>
              <w:rPr>
                <w:rFonts w:ascii="Lora" w:hAnsi="Lora"/>
              </w:rPr>
            </w:pPr>
            <w:r w:rsidRPr="00800D06">
              <w:rPr>
                <w:rFonts w:ascii="Lora" w:hAnsi="Lora"/>
                <w:sz w:val="22"/>
                <w:szCs w:val="22"/>
              </w:rPr>
              <w:t>Pass</w:t>
            </w:r>
          </w:p>
        </w:tc>
      </w:tr>
    </w:tbl>
    <w:p w14:paraId="6E04F4A1" w14:textId="0AD09DE1" w:rsidR="00491D67" w:rsidRPr="00800D06" w:rsidRDefault="00491D67" w:rsidP="009B5286">
      <w:pPr>
        <w:spacing w:before="80" w:after="200" w:line="360" w:lineRule="auto"/>
        <w:jc w:val="center"/>
        <w:rPr>
          <w:rFonts w:ascii="Lora" w:hAnsi="Lora"/>
        </w:rPr>
      </w:pPr>
      <w:r w:rsidRPr="00800D06">
        <w:rPr>
          <w:rFonts w:ascii="Lora" w:hAnsi="Lora"/>
          <w:i/>
          <w:iCs/>
          <w:color w:val="555555"/>
          <w:sz w:val="20"/>
          <w:szCs w:val="20"/>
        </w:rPr>
        <w:t xml:space="preserve">Table 3.4 – Summary of residual diagnostic results for </w:t>
      </w:r>
      <w:proofErr w:type="gramStart"/>
      <w:r w:rsidRPr="00800D06">
        <w:rPr>
          <w:rFonts w:ascii="Lora" w:hAnsi="Lora"/>
          <w:i/>
          <w:iCs/>
          <w:color w:val="555555"/>
          <w:sz w:val="20"/>
          <w:szCs w:val="20"/>
        </w:rPr>
        <w:t>ARIMA(</w:t>
      </w:r>
      <w:proofErr w:type="gramEnd"/>
      <w:r w:rsidRPr="00800D06">
        <w:rPr>
          <w:rFonts w:ascii="Lora" w:hAnsi="Lora"/>
          <w:i/>
          <w:iCs/>
          <w:color w:val="555555"/>
          <w:sz w:val="20"/>
          <w:szCs w:val="20"/>
        </w:rPr>
        <w:t>1,2,</w:t>
      </w:r>
      <w:proofErr w:type="gramStart"/>
      <w:r w:rsidRPr="00800D06">
        <w:rPr>
          <w:rFonts w:ascii="Lora" w:hAnsi="Lora"/>
          <w:i/>
          <w:iCs/>
          <w:color w:val="555555"/>
          <w:sz w:val="20"/>
          <w:szCs w:val="20"/>
        </w:rPr>
        <w:t>1)(</w:t>
      </w:r>
      <w:proofErr w:type="gramEnd"/>
      <w:r w:rsidRPr="00800D06">
        <w:rPr>
          <w:rFonts w:ascii="Lora" w:hAnsi="Lora"/>
          <w:i/>
          <w:iCs/>
          <w:color w:val="555555"/>
          <w:sz w:val="20"/>
          <w:szCs w:val="20"/>
        </w:rPr>
        <w:t>1,0,</w:t>
      </w:r>
      <w:proofErr w:type="gramStart"/>
      <w:r w:rsidRPr="00800D06">
        <w:rPr>
          <w:rFonts w:ascii="Lora" w:hAnsi="Lora"/>
          <w:i/>
          <w:iCs/>
          <w:color w:val="555555"/>
          <w:sz w:val="20"/>
          <w:szCs w:val="20"/>
        </w:rPr>
        <w:t>2)[</w:t>
      </w:r>
      <w:proofErr w:type="gramEnd"/>
      <w:r w:rsidRPr="00800D06">
        <w:rPr>
          <w:rFonts w:ascii="Lora" w:hAnsi="Lora"/>
          <w:i/>
          <w:iCs/>
          <w:color w:val="555555"/>
          <w:sz w:val="20"/>
          <w:szCs w:val="20"/>
        </w:rPr>
        <w:t>12]. All checks passed. The model is valid.</w:t>
      </w:r>
    </w:p>
    <w:p w14:paraId="5AC701C8" w14:textId="4F904DC9" w:rsidR="00491D67" w:rsidRPr="00800D06" w:rsidRDefault="00491D67" w:rsidP="00491D67">
      <w:pPr>
        <w:pStyle w:val="Heading2"/>
        <w:spacing w:line="360" w:lineRule="auto"/>
        <w:rPr>
          <w:rFonts w:ascii="Lora" w:hAnsi="Lora"/>
        </w:rPr>
      </w:pPr>
      <w:r w:rsidRPr="00800D06">
        <w:rPr>
          <w:rFonts w:ascii="Lora" w:hAnsi="Lora"/>
        </w:rPr>
        <w:t>3.6 Forecasting and Quality Evaluation</w:t>
      </w:r>
    </w:p>
    <w:p w14:paraId="1F9C47ED" w14:textId="77777777" w:rsidR="00491D67" w:rsidRPr="00800D06" w:rsidRDefault="00491D67" w:rsidP="00491D67">
      <w:pPr>
        <w:pStyle w:val="Heading3"/>
        <w:spacing w:line="360" w:lineRule="auto"/>
        <w:rPr>
          <w:rFonts w:ascii="Lora" w:hAnsi="Lora"/>
        </w:rPr>
      </w:pPr>
      <w:r w:rsidRPr="00800D06">
        <w:rPr>
          <w:rFonts w:ascii="Lora" w:hAnsi="Lora"/>
        </w:rPr>
        <w:t>3.6.1 Point Forecasts and Confidence Intervals</w:t>
      </w:r>
    </w:p>
    <w:p w14:paraId="498002A6" w14:textId="77777777" w:rsidR="00491D67" w:rsidRPr="00800D06" w:rsidRDefault="00491D67" w:rsidP="00491D67">
      <w:pPr>
        <w:spacing w:before="160" w:after="160" w:line="360" w:lineRule="auto"/>
        <w:jc w:val="both"/>
        <w:rPr>
          <w:rFonts w:ascii="Lora" w:hAnsi="Lora"/>
        </w:rPr>
      </w:pPr>
      <w:r w:rsidRPr="00800D06">
        <w:rPr>
          <w:rFonts w:ascii="Lora" w:hAnsi="Lora"/>
        </w:rPr>
        <w:t xml:space="preserve">Based on the validated </w:t>
      </w:r>
      <w:proofErr w:type="gramStart"/>
      <w:r w:rsidRPr="00800D06">
        <w:rPr>
          <w:rFonts w:ascii="Lora" w:hAnsi="Lora"/>
        </w:rPr>
        <w:t>ARIMA(</w:t>
      </w:r>
      <w:proofErr w:type="gramEnd"/>
      <w:r w:rsidRPr="00800D06">
        <w:rPr>
          <w:rFonts w:ascii="Lora" w:hAnsi="Lora"/>
        </w:rPr>
        <w:t>1,2,</w:t>
      </w:r>
      <w:proofErr w:type="gramStart"/>
      <w:r w:rsidRPr="00800D06">
        <w:rPr>
          <w:rFonts w:ascii="Lora" w:hAnsi="Lora"/>
        </w:rPr>
        <w:t>1)(</w:t>
      </w:r>
      <w:proofErr w:type="gramEnd"/>
      <w:r w:rsidRPr="00800D06">
        <w:rPr>
          <w:rFonts w:ascii="Lora" w:hAnsi="Lora"/>
        </w:rPr>
        <w:t>1,0,</w:t>
      </w:r>
      <w:proofErr w:type="gramStart"/>
      <w:r w:rsidRPr="00800D06">
        <w:rPr>
          <w:rFonts w:ascii="Lora" w:hAnsi="Lora"/>
        </w:rPr>
        <w:t>2)[</w:t>
      </w:r>
      <w:proofErr w:type="gramEnd"/>
      <w:r w:rsidRPr="00800D06">
        <w:rPr>
          <w:rFonts w:ascii="Lora" w:hAnsi="Lora"/>
        </w:rPr>
        <w:t xml:space="preserve">12] model, we generate point forecasts and confidence interval forecasts for a horizon of 12 months ahead (April 2026 - March 2027). The forecasts are produced on the </w:t>
      </w:r>
      <w:proofErr w:type="gramStart"/>
      <w:r w:rsidRPr="00800D06">
        <w:rPr>
          <w:rFonts w:ascii="Lora" w:hAnsi="Lora"/>
        </w:rPr>
        <w:t>log</w:t>
      </w:r>
      <w:proofErr w:type="gramEnd"/>
      <w:r w:rsidRPr="00800D06">
        <w:rPr>
          <w:rFonts w:ascii="Lora" w:hAnsi="Lora"/>
        </w:rPr>
        <w:t xml:space="preserve">-HICP scale, which is the modelling scale. Figure 3.11 displays the historical </w:t>
      </w:r>
      <w:proofErr w:type="gramStart"/>
      <w:r w:rsidRPr="00800D06">
        <w:rPr>
          <w:rFonts w:ascii="Lora" w:hAnsi="Lora"/>
        </w:rPr>
        <w:t>log</w:t>
      </w:r>
      <w:proofErr w:type="gramEnd"/>
      <w:r w:rsidRPr="00800D06">
        <w:rPr>
          <w:rFonts w:ascii="Lora" w:hAnsi="Lora"/>
        </w:rPr>
        <w:t>-HICP series together with the 12-month-ahead point forecast and the 80% and 95% confidence bands.</w:t>
      </w:r>
    </w:p>
    <w:p w14:paraId="4EF272F2" w14:textId="77777777" w:rsidR="00491D67" w:rsidRPr="00800D06" w:rsidRDefault="00491D67" w:rsidP="00491D67">
      <w:pPr>
        <w:spacing w:before="80" w:after="80" w:line="360" w:lineRule="auto"/>
        <w:rPr>
          <w:rFonts w:ascii="Lora" w:hAnsi="Lora"/>
        </w:rPr>
      </w:pPr>
      <w:r w:rsidRPr="00800D06">
        <w:rPr>
          <w:rFonts w:ascii="Lora" w:hAnsi="Lora" w:cs="Arial"/>
          <w:noProof/>
          <w:color w:val="000000"/>
          <w:bdr w:val="none" w:sz="0" w:space="0" w:color="auto" w:frame="1"/>
        </w:rPr>
        <w:lastRenderedPageBreak/>
        <w:drawing>
          <wp:inline distT="0" distB="0" distL="0" distR="0" wp14:anchorId="360E18AE" wp14:editId="55D59C5B">
            <wp:extent cx="5731510" cy="2869565"/>
            <wp:effectExtent l="0" t="0" r="2540" b="6985"/>
            <wp:docPr id="1726876240" name="Picture 11" descr="The diagram is a line graph showing the projected HICP (Harmonized Index of Consumer Prices) forecast for the next 12 months, with future years marked from 1995 to 202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76240" name="Picture 11" descr="The diagram is a line graph showing the projected HICP (Harmonized Index of Consumer Prices) forecast for the next 12 months, with future years marked from 1995 to 2025.&#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869565"/>
                    </a:xfrm>
                    <a:prstGeom prst="rect">
                      <a:avLst/>
                    </a:prstGeom>
                    <a:noFill/>
                    <a:ln>
                      <a:noFill/>
                    </a:ln>
                  </pic:spPr>
                </pic:pic>
              </a:graphicData>
            </a:graphic>
          </wp:inline>
        </w:drawing>
      </w:r>
    </w:p>
    <w:p w14:paraId="4630832F" w14:textId="77777777" w:rsidR="00491D67" w:rsidRPr="00800D06" w:rsidRDefault="00491D67" w:rsidP="00491D67">
      <w:pPr>
        <w:spacing w:before="80" w:after="200" w:line="360" w:lineRule="auto"/>
        <w:jc w:val="center"/>
        <w:rPr>
          <w:rFonts w:ascii="Lora" w:hAnsi="Lora"/>
        </w:rPr>
      </w:pPr>
      <w:r w:rsidRPr="00800D06">
        <w:rPr>
          <w:rFonts w:ascii="Lora" w:hAnsi="Lora"/>
          <w:i/>
          <w:iCs/>
          <w:color w:val="555555"/>
          <w:sz w:val="20"/>
          <w:szCs w:val="20"/>
        </w:rPr>
        <w:t>Figure 3.11 – HICP forecast for the next 12 months (April 2026 – March 2027) on the log scale. Dark blue band: 80% confidence interval. Light blue band: 95% confidence interval. The forecast projects continued gradual price growth.</w:t>
      </w:r>
    </w:p>
    <w:p w14:paraId="4E2570AC" w14:textId="77777777" w:rsidR="00491D67" w:rsidRPr="00800D06" w:rsidRDefault="00491D67" w:rsidP="00491D67">
      <w:pPr>
        <w:spacing w:before="160" w:after="160" w:line="360" w:lineRule="auto"/>
        <w:jc w:val="both"/>
        <w:rPr>
          <w:rFonts w:ascii="Lora" w:hAnsi="Lora"/>
        </w:rPr>
      </w:pPr>
      <w:r w:rsidRPr="00800D06">
        <w:rPr>
          <w:rFonts w:ascii="Lora" w:hAnsi="Lora"/>
        </w:rPr>
        <w:t>The model projects a continuation of the moderate upward trend observed in recent quarters, with the confidence bands widening progressively over the forecast horizon as uncertainty accumulates. The 95% confidence interval at the 12-month horizon remains relatively narrow on the log scale, reflecting the model’s good fit and stable parameter estimates.</w:t>
      </w:r>
    </w:p>
    <w:p w14:paraId="288348E5" w14:textId="77777777" w:rsidR="00491D67" w:rsidRPr="00800D06" w:rsidRDefault="00491D67" w:rsidP="00491D67">
      <w:pPr>
        <w:spacing w:before="160" w:after="160" w:line="360" w:lineRule="auto"/>
        <w:jc w:val="both"/>
        <w:rPr>
          <w:rFonts w:ascii="Lora" w:hAnsi="Lora"/>
        </w:rPr>
      </w:pPr>
    </w:p>
    <w:p w14:paraId="0D606515" w14:textId="77777777" w:rsidR="00491D67" w:rsidRPr="00800D06" w:rsidRDefault="00491D67" w:rsidP="00491D67">
      <w:pPr>
        <w:pStyle w:val="Heading3"/>
        <w:spacing w:line="360" w:lineRule="auto"/>
        <w:rPr>
          <w:rFonts w:ascii="Lora" w:hAnsi="Lora"/>
        </w:rPr>
      </w:pPr>
      <w:r w:rsidRPr="00800D06">
        <w:rPr>
          <w:rFonts w:ascii="Lora" w:hAnsi="Lora"/>
        </w:rPr>
        <w:t>3.6.2 Forecasted Values</w:t>
      </w:r>
    </w:p>
    <w:p w14:paraId="46128E00" w14:textId="77777777" w:rsidR="00491D67" w:rsidRPr="00800D06" w:rsidRDefault="00491D67" w:rsidP="00491D67">
      <w:pPr>
        <w:spacing w:before="160" w:after="160" w:line="360" w:lineRule="auto"/>
        <w:jc w:val="both"/>
        <w:rPr>
          <w:rFonts w:ascii="Lora" w:hAnsi="Lora"/>
        </w:rPr>
      </w:pPr>
      <w:r w:rsidRPr="00800D06">
        <w:rPr>
          <w:rFonts w:ascii="Lora" w:hAnsi="Lora"/>
        </w:rPr>
        <w:t xml:space="preserve">Table 3.5 presents the complete set of point forecasts and confidence bounds for the 12-month forecast horizon, as produced by R’s </w:t>
      </w:r>
      <w:proofErr w:type="gramStart"/>
      <w:r w:rsidRPr="00800D06">
        <w:rPr>
          <w:rFonts w:ascii="Lora" w:hAnsi="Lora"/>
        </w:rPr>
        <w:t>forecast(</w:t>
      </w:r>
      <w:proofErr w:type="gramEnd"/>
      <w:r w:rsidRPr="00800D06">
        <w:rPr>
          <w:rFonts w:ascii="Lora" w:hAnsi="Lora"/>
        </w:rPr>
        <w:t>) function. All values are on the natural logarithm scale of HICP (log-index, 2015 = 100).</w:t>
      </w:r>
    </w:p>
    <w:p w14:paraId="50DE78C1" w14:textId="77777777" w:rsidR="00491D67" w:rsidRPr="00800D06" w:rsidRDefault="00491D67" w:rsidP="00491D67">
      <w:pPr>
        <w:spacing w:before="80" w:after="80" w:line="360" w:lineRule="auto"/>
        <w:jc w:val="center"/>
        <w:rPr>
          <w:rFonts w:ascii="Lora" w:hAnsi="Lora"/>
        </w:rPr>
      </w:pPr>
      <w:r w:rsidRPr="00800D06">
        <w:rPr>
          <w:rFonts w:ascii="Lora" w:hAnsi="Lora" w:cs="Arial"/>
          <w:noProof/>
          <w:color w:val="000000"/>
          <w:bdr w:val="none" w:sz="0" w:space="0" w:color="auto" w:frame="1"/>
        </w:rPr>
        <w:lastRenderedPageBreak/>
        <w:drawing>
          <wp:inline distT="0" distB="0" distL="0" distR="0" wp14:anchorId="7EDC4465" wp14:editId="6338C1C3">
            <wp:extent cx="4466595" cy="4572000"/>
            <wp:effectExtent l="0" t="0" r="0" b="0"/>
            <wp:docPr id="932574175" name="Picture 12" descr="The image displays a line graph or chart depicting a series of data points, which appear to represent some form of forecasted values, likely related to financial, economic, or statistical data, spanning from August 2026 to March 2027.&#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74175" name="Picture 12" descr="The image displays a line graph or chart depicting a series of data points, which appear to represent some form of forecasted values, likely related to financial, economic, or statistical data, spanning from August 2026 to March 2027.&#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72723" cy="4578273"/>
                    </a:xfrm>
                    <a:prstGeom prst="rect">
                      <a:avLst/>
                    </a:prstGeom>
                    <a:noFill/>
                    <a:ln>
                      <a:noFill/>
                    </a:ln>
                  </pic:spPr>
                </pic:pic>
              </a:graphicData>
            </a:graphic>
          </wp:inline>
        </w:drawing>
      </w:r>
    </w:p>
    <w:p w14:paraId="01CB6D64" w14:textId="77777777" w:rsidR="00491D67" w:rsidRPr="00800D06" w:rsidRDefault="00491D67" w:rsidP="00491D67">
      <w:pPr>
        <w:spacing w:before="80" w:after="200" w:line="360" w:lineRule="auto"/>
        <w:jc w:val="center"/>
        <w:rPr>
          <w:rFonts w:ascii="Lora" w:hAnsi="Lora"/>
        </w:rPr>
      </w:pPr>
      <w:r w:rsidRPr="00800D06">
        <w:rPr>
          <w:rFonts w:ascii="Lora" w:hAnsi="Lora"/>
          <w:i/>
          <w:iCs/>
          <w:color w:val="555555"/>
          <w:sz w:val="20"/>
          <w:szCs w:val="20"/>
        </w:rPr>
        <w:t>Figure 3.12 – R output: print(forecasting). Point forecasts and 80%/95% confidence intervals for April 2026 – March 2027, on the log-HICP scale.</w:t>
      </w:r>
    </w:p>
    <w:p w14:paraId="743050AB" w14:textId="77777777" w:rsidR="00491D67" w:rsidRPr="00800D06" w:rsidRDefault="00491D67" w:rsidP="00491D67">
      <w:pPr>
        <w:spacing w:before="80" w:after="80" w:line="360" w:lineRule="auto"/>
        <w:rPr>
          <w:rFonts w:ascii="Lora" w:hAnsi="Lora"/>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1800"/>
        <w:gridCol w:w="1800"/>
        <w:gridCol w:w="1900"/>
      </w:tblGrid>
      <w:tr w:rsidR="00491D67" w:rsidRPr="00800D06" w14:paraId="2C68EB11" w14:textId="77777777" w:rsidTr="008F4D2F">
        <w:tc>
          <w:tcPr>
            <w:tcW w:w="15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7C93AAED" w14:textId="77777777" w:rsidR="00491D67" w:rsidRPr="00800D06" w:rsidRDefault="00491D67" w:rsidP="008F4D2F">
            <w:pPr>
              <w:spacing w:line="360" w:lineRule="auto"/>
              <w:jc w:val="center"/>
              <w:rPr>
                <w:rFonts w:ascii="Lora" w:hAnsi="Lora"/>
              </w:rPr>
            </w:pPr>
            <w:r w:rsidRPr="00800D06">
              <w:rPr>
                <w:rFonts w:ascii="Lora" w:hAnsi="Lora"/>
                <w:b/>
                <w:bCs/>
                <w:color w:val="FFFFFF"/>
                <w:sz w:val="22"/>
                <w:szCs w:val="22"/>
              </w:rPr>
              <w:t>Month</w:t>
            </w:r>
          </w:p>
        </w:tc>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48115223" w14:textId="77777777" w:rsidR="00491D67" w:rsidRPr="00800D06" w:rsidRDefault="00491D67" w:rsidP="008F4D2F">
            <w:pPr>
              <w:spacing w:line="360" w:lineRule="auto"/>
              <w:jc w:val="center"/>
              <w:rPr>
                <w:rFonts w:ascii="Lora" w:hAnsi="Lora"/>
              </w:rPr>
            </w:pPr>
            <w:r w:rsidRPr="00800D06">
              <w:rPr>
                <w:rFonts w:ascii="Lora" w:hAnsi="Lora"/>
                <w:b/>
                <w:bCs/>
                <w:color w:val="FFFFFF"/>
                <w:sz w:val="22"/>
                <w:szCs w:val="22"/>
              </w:rPr>
              <w:t>Point Forecast (log)</w:t>
            </w:r>
          </w:p>
        </w:tc>
        <w:tc>
          <w:tcPr>
            <w:tcW w:w="1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5B88F549" w14:textId="77777777" w:rsidR="00491D67" w:rsidRPr="00800D06" w:rsidRDefault="00491D67" w:rsidP="008F4D2F">
            <w:pPr>
              <w:spacing w:line="360" w:lineRule="auto"/>
              <w:jc w:val="center"/>
              <w:rPr>
                <w:rFonts w:ascii="Lora" w:hAnsi="Lora"/>
              </w:rPr>
            </w:pPr>
            <w:r w:rsidRPr="00800D06">
              <w:rPr>
                <w:rFonts w:ascii="Lora" w:hAnsi="Lora"/>
                <w:b/>
                <w:bCs/>
                <w:color w:val="FFFFFF"/>
                <w:sz w:val="22"/>
                <w:szCs w:val="22"/>
              </w:rPr>
              <w:t>Lo 95% (log)</w:t>
            </w:r>
          </w:p>
        </w:tc>
        <w:tc>
          <w:tcPr>
            <w:tcW w:w="1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3036D2ED" w14:textId="77777777" w:rsidR="00491D67" w:rsidRPr="00800D06" w:rsidRDefault="00491D67" w:rsidP="008F4D2F">
            <w:pPr>
              <w:spacing w:line="360" w:lineRule="auto"/>
              <w:jc w:val="center"/>
              <w:rPr>
                <w:rFonts w:ascii="Lora" w:hAnsi="Lora"/>
              </w:rPr>
            </w:pPr>
            <w:r w:rsidRPr="00800D06">
              <w:rPr>
                <w:rFonts w:ascii="Lora" w:hAnsi="Lora"/>
                <w:b/>
                <w:bCs/>
                <w:color w:val="FFFFFF"/>
                <w:sz w:val="22"/>
                <w:szCs w:val="22"/>
              </w:rPr>
              <w:t>Hi 95% (log)</w:t>
            </w:r>
          </w:p>
        </w:tc>
        <w:tc>
          <w:tcPr>
            <w:tcW w:w="19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4246AD08" w14:textId="77777777" w:rsidR="00491D67" w:rsidRPr="00800D06" w:rsidRDefault="00491D67" w:rsidP="008F4D2F">
            <w:pPr>
              <w:spacing w:line="360" w:lineRule="auto"/>
              <w:jc w:val="center"/>
              <w:rPr>
                <w:rFonts w:ascii="Lora" w:hAnsi="Lora"/>
              </w:rPr>
            </w:pPr>
            <w:r w:rsidRPr="00800D06">
              <w:rPr>
                <w:rFonts w:ascii="Lora" w:hAnsi="Lora"/>
                <w:b/>
                <w:bCs/>
                <w:color w:val="FFFFFF"/>
                <w:sz w:val="22"/>
                <w:szCs w:val="22"/>
              </w:rPr>
              <w:t>Implied HICP Level</w:t>
            </w:r>
          </w:p>
        </w:tc>
      </w:tr>
      <w:tr w:rsidR="00491D67" w:rsidRPr="00800D06" w14:paraId="6FB8F2F0" w14:textId="77777777" w:rsidTr="008F4D2F">
        <w:tc>
          <w:tcPr>
            <w:tcW w:w="1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00EB8E0" w14:textId="77777777" w:rsidR="00491D67" w:rsidRPr="00800D06" w:rsidRDefault="00491D67" w:rsidP="008F4D2F">
            <w:pPr>
              <w:spacing w:line="360" w:lineRule="auto"/>
              <w:jc w:val="center"/>
              <w:rPr>
                <w:rFonts w:ascii="Lora" w:hAnsi="Lora"/>
              </w:rPr>
            </w:pPr>
            <w:r w:rsidRPr="00800D06">
              <w:rPr>
                <w:rFonts w:ascii="Lora" w:hAnsi="Lora"/>
                <w:sz w:val="22"/>
                <w:szCs w:val="22"/>
              </w:rPr>
              <w:t>Apr 2026</w:t>
            </w:r>
          </w:p>
        </w:tc>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FD75113" w14:textId="77777777" w:rsidR="00491D67" w:rsidRPr="00800D06" w:rsidRDefault="00491D67" w:rsidP="008F4D2F">
            <w:pPr>
              <w:spacing w:line="360" w:lineRule="auto"/>
              <w:jc w:val="center"/>
              <w:rPr>
                <w:rFonts w:ascii="Lora" w:hAnsi="Lora"/>
              </w:rPr>
            </w:pPr>
            <w:r w:rsidRPr="00800D06">
              <w:rPr>
                <w:rFonts w:ascii="Lora" w:hAnsi="Lora"/>
                <w:sz w:val="22"/>
                <w:szCs w:val="22"/>
              </w:rPr>
              <w:t>4.6737</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24E2EBA" w14:textId="77777777" w:rsidR="00491D67" w:rsidRPr="00800D06" w:rsidRDefault="00491D67" w:rsidP="008F4D2F">
            <w:pPr>
              <w:spacing w:line="360" w:lineRule="auto"/>
              <w:jc w:val="center"/>
              <w:rPr>
                <w:rFonts w:ascii="Lora" w:hAnsi="Lora"/>
              </w:rPr>
            </w:pPr>
            <w:r w:rsidRPr="00800D06">
              <w:rPr>
                <w:rFonts w:ascii="Lora" w:hAnsi="Lora"/>
                <w:sz w:val="22"/>
                <w:szCs w:val="22"/>
              </w:rPr>
              <w:t>4.6472</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C6373D4" w14:textId="77777777" w:rsidR="00491D67" w:rsidRPr="00800D06" w:rsidRDefault="00491D67" w:rsidP="008F4D2F">
            <w:pPr>
              <w:spacing w:line="360" w:lineRule="auto"/>
              <w:jc w:val="center"/>
              <w:rPr>
                <w:rFonts w:ascii="Lora" w:hAnsi="Lora"/>
              </w:rPr>
            </w:pPr>
            <w:r w:rsidRPr="00800D06">
              <w:rPr>
                <w:rFonts w:ascii="Lora" w:hAnsi="Lora"/>
                <w:sz w:val="22"/>
                <w:szCs w:val="22"/>
              </w:rPr>
              <w:t>4.7003</w:t>
            </w:r>
          </w:p>
        </w:tc>
        <w:tc>
          <w:tcPr>
            <w:tcW w:w="1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E5F7930" w14:textId="77777777" w:rsidR="00491D67" w:rsidRPr="00800D06" w:rsidRDefault="00491D67" w:rsidP="008F4D2F">
            <w:pPr>
              <w:spacing w:line="360" w:lineRule="auto"/>
              <w:jc w:val="center"/>
              <w:rPr>
                <w:rFonts w:ascii="Lora" w:hAnsi="Lora"/>
              </w:rPr>
            </w:pPr>
            <w:r w:rsidRPr="00800D06">
              <w:rPr>
                <w:rFonts w:ascii="Lora" w:hAnsi="Lora"/>
                <w:sz w:val="22"/>
                <w:szCs w:val="22"/>
              </w:rPr>
              <w:t>107.1</w:t>
            </w:r>
          </w:p>
        </w:tc>
      </w:tr>
      <w:tr w:rsidR="00491D67" w:rsidRPr="00800D06" w14:paraId="099323B0" w14:textId="77777777" w:rsidTr="008F4D2F">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4CCC7D" w14:textId="77777777" w:rsidR="00491D67" w:rsidRPr="00800D06" w:rsidRDefault="00491D67" w:rsidP="008F4D2F">
            <w:pPr>
              <w:spacing w:line="360" w:lineRule="auto"/>
              <w:jc w:val="center"/>
              <w:rPr>
                <w:rFonts w:ascii="Lora" w:hAnsi="Lora"/>
              </w:rPr>
            </w:pPr>
            <w:r w:rsidRPr="00800D06">
              <w:rPr>
                <w:rFonts w:ascii="Lora" w:hAnsi="Lora"/>
                <w:sz w:val="22"/>
                <w:szCs w:val="22"/>
              </w:rPr>
              <w:t>May 2026</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4D8F16" w14:textId="77777777" w:rsidR="00491D67" w:rsidRPr="00800D06" w:rsidRDefault="00491D67" w:rsidP="008F4D2F">
            <w:pPr>
              <w:spacing w:line="360" w:lineRule="auto"/>
              <w:jc w:val="center"/>
              <w:rPr>
                <w:rFonts w:ascii="Lora" w:hAnsi="Lora"/>
              </w:rPr>
            </w:pPr>
            <w:r w:rsidRPr="00800D06">
              <w:rPr>
                <w:rFonts w:ascii="Lora" w:hAnsi="Lora"/>
                <w:sz w:val="22"/>
                <w:szCs w:val="22"/>
              </w:rPr>
              <w:t>4.6805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76F0E5" w14:textId="77777777" w:rsidR="00491D67" w:rsidRPr="00800D06" w:rsidRDefault="00491D67" w:rsidP="008F4D2F">
            <w:pPr>
              <w:spacing w:line="360" w:lineRule="auto"/>
              <w:jc w:val="center"/>
              <w:rPr>
                <w:rFonts w:ascii="Lora" w:hAnsi="Lora"/>
              </w:rPr>
            </w:pPr>
            <w:r w:rsidRPr="00800D06">
              <w:rPr>
                <w:rFonts w:ascii="Lora" w:hAnsi="Lora"/>
                <w:sz w:val="22"/>
                <w:szCs w:val="22"/>
              </w:rPr>
              <w:t>4.6291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0459FA" w14:textId="77777777" w:rsidR="00491D67" w:rsidRPr="00800D06" w:rsidRDefault="00491D67" w:rsidP="008F4D2F">
            <w:pPr>
              <w:spacing w:line="360" w:lineRule="auto"/>
              <w:jc w:val="center"/>
              <w:rPr>
                <w:rFonts w:ascii="Lora" w:hAnsi="Lora"/>
              </w:rPr>
            </w:pPr>
            <w:r w:rsidRPr="00800D06">
              <w:rPr>
                <w:rFonts w:ascii="Lora" w:hAnsi="Lora"/>
                <w:sz w:val="22"/>
                <w:szCs w:val="22"/>
              </w:rPr>
              <w:t>4.7319</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FCD564" w14:textId="77777777" w:rsidR="00491D67" w:rsidRPr="00800D06" w:rsidRDefault="00491D67" w:rsidP="008F4D2F">
            <w:pPr>
              <w:spacing w:line="360" w:lineRule="auto"/>
              <w:jc w:val="center"/>
              <w:rPr>
                <w:rFonts w:ascii="Lora" w:hAnsi="Lora"/>
              </w:rPr>
            </w:pPr>
            <w:r w:rsidRPr="00800D06">
              <w:rPr>
                <w:rFonts w:ascii="Lora" w:hAnsi="Lora"/>
                <w:sz w:val="22"/>
                <w:szCs w:val="22"/>
              </w:rPr>
              <w:t>107.8</w:t>
            </w:r>
          </w:p>
        </w:tc>
      </w:tr>
      <w:tr w:rsidR="00491D67" w:rsidRPr="00800D06" w14:paraId="27968391" w14:textId="77777777" w:rsidTr="008F4D2F">
        <w:tc>
          <w:tcPr>
            <w:tcW w:w="1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CCCDFEA" w14:textId="77777777" w:rsidR="00491D67" w:rsidRPr="00800D06" w:rsidRDefault="00491D67" w:rsidP="008F4D2F">
            <w:pPr>
              <w:spacing w:line="360" w:lineRule="auto"/>
              <w:jc w:val="center"/>
              <w:rPr>
                <w:rFonts w:ascii="Lora" w:hAnsi="Lora"/>
              </w:rPr>
            </w:pPr>
            <w:r w:rsidRPr="00800D06">
              <w:rPr>
                <w:rFonts w:ascii="Lora" w:hAnsi="Lora"/>
                <w:sz w:val="22"/>
                <w:szCs w:val="22"/>
              </w:rPr>
              <w:t>Jun 2026</w:t>
            </w:r>
          </w:p>
        </w:tc>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AB71111" w14:textId="77777777" w:rsidR="00491D67" w:rsidRPr="00800D06" w:rsidRDefault="00491D67" w:rsidP="008F4D2F">
            <w:pPr>
              <w:spacing w:line="360" w:lineRule="auto"/>
              <w:jc w:val="center"/>
              <w:rPr>
                <w:rFonts w:ascii="Lora" w:hAnsi="Lora"/>
              </w:rPr>
            </w:pPr>
            <w:r w:rsidRPr="00800D06">
              <w:rPr>
                <w:rFonts w:ascii="Lora" w:hAnsi="Lora"/>
                <w:sz w:val="22"/>
                <w:szCs w:val="22"/>
              </w:rPr>
              <w:t>4.6863</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C1672CC" w14:textId="77777777" w:rsidR="00491D67" w:rsidRPr="00800D06" w:rsidRDefault="00491D67" w:rsidP="008F4D2F">
            <w:pPr>
              <w:spacing w:line="360" w:lineRule="auto"/>
              <w:jc w:val="center"/>
              <w:rPr>
                <w:rFonts w:ascii="Lora" w:hAnsi="Lora"/>
              </w:rPr>
            </w:pPr>
            <w:r w:rsidRPr="00800D06">
              <w:rPr>
                <w:rFonts w:ascii="Lora" w:hAnsi="Lora"/>
                <w:sz w:val="22"/>
                <w:szCs w:val="22"/>
              </w:rPr>
              <w:t>4.6103</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43EC9BB" w14:textId="77777777" w:rsidR="00491D67" w:rsidRPr="00800D06" w:rsidRDefault="00491D67" w:rsidP="008F4D2F">
            <w:pPr>
              <w:spacing w:line="360" w:lineRule="auto"/>
              <w:jc w:val="center"/>
              <w:rPr>
                <w:rFonts w:ascii="Lora" w:hAnsi="Lora"/>
              </w:rPr>
            </w:pPr>
            <w:r w:rsidRPr="00800D06">
              <w:rPr>
                <w:rFonts w:ascii="Lora" w:hAnsi="Lora"/>
                <w:sz w:val="22"/>
                <w:szCs w:val="22"/>
              </w:rPr>
              <w:t>4.7623</w:t>
            </w:r>
          </w:p>
        </w:tc>
        <w:tc>
          <w:tcPr>
            <w:tcW w:w="1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7CE1208" w14:textId="77777777" w:rsidR="00491D67" w:rsidRPr="00800D06" w:rsidRDefault="00491D67" w:rsidP="008F4D2F">
            <w:pPr>
              <w:spacing w:line="360" w:lineRule="auto"/>
              <w:jc w:val="center"/>
              <w:rPr>
                <w:rFonts w:ascii="Lora" w:hAnsi="Lora"/>
              </w:rPr>
            </w:pPr>
            <w:r w:rsidRPr="00800D06">
              <w:rPr>
                <w:rFonts w:ascii="Lora" w:hAnsi="Lora"/>
                <w:sz w:val="22"/>
                <w:szCs w:val="22"/>
              </w:rPr>
              <w:t>108.4</w:t>
            </w:r>
          </w:p>
        </w:tc>
      </w:tr>
      <w:tr w:rsidR="00491D67" w:rsidRPr="00800D06" w14:paraId="547DC95B" w14:textId="77777777" w:rsidTr="008F4D2F">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42102A" w14:textId="77777777" w:rsidR="00491D67" w:rsidRPr="00800D06" w:rsidRDefault="00491D67" w:rsidP="008F4D2F">
            <w:pPr>
              <w:spacing w:line="360" w:lineRule="auto"/>
              <w:jc w:val="center"/>
              <w:rPr>
                <w:rFonts w:ascii="Lora" w:hAnsi="Lora"/>
              </w:rPr>
            </w:pPr>
            <w:r w:rsidRPr="00800D06">
              <w:rPr>
                <w:rFonts w:ascii="Lora" w:hAnsi="Lora"/>
                <w:sz w:val="22"/>
                <w:szCs w:val="22"/>
              </w:rPr>
              <w:t>Jul 2026</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7307D5" w14:textId="77777777" w:rsidR="00491D67" w:rsidRPr="00800D06" w:rsidRDefault="00491D67" w:rsidP="008F4D2F">
            <w:pPr>
              <w:spacing w:line="360" w:lineRule="auto"/>
              <w:jc w:val="center"/>
              <w:rPr>
                <w:rFonts w:ascii="Lora" w:hAnsi="Lora"/>
              </w:rPr>
            </w:pPr>
            <w:r w:rsidRPr="00800D06">
              <w:rPr>
                <w:rFonts w:ascii="Lora" w:hAnsi="Lora"/>
                <w:sz w:val="22"/>
                <w:szCs w:val="22"/>
              </w:rPr>
              <w:t>4.6945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00316D" w14:textId="77777777" w:rsidR="00491D67" w:rsidRPr="00800D06" w:rsidRDefault="00491D67" w:rsidP="008F4D2F">
            <w:pPr>
              <w:spacing w:line="360" w:lineRule="auto"/>
              <w:jc w:val="center"/>
              <w:rPr>
                <w:rFonts w:ascii="Lora" w:hAnsi="Lora"/>
              </w:rPr>
            </w:pPr>
            <w:r w:rsidRPr="00800D06">
              <w:rPr>
                <w:rFonts w:ascii="Lora" w:hAnsi="Lora"/>
                <w:sz w:val="22"/>
                <w:szCs w:val="22"/>
              </w:rPr>
              <w:t>4.5950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74DB2C" w14:textId="77777777" w:rsidR="00491D67" w:rsidRPr="00800D06" w:rsidRDefault="00491D67" w:rsidP="008F4D2F">
            <w:pPr>
              <w:spacing w:line="360" w:lineRule="auto"/>
              <w:jc w:val="center"/>
              <w:rPr>
                <w:rFonts w:ascii="Lora" w:hAnsi="Lora"/>
              </w:rPr>
            </w:pPr>
            <w:r w:rsidRPr="00800D06">
              <w:rPr>
                <w:rFonts w:ascii="Lora" w:hAnsi="Lora"/>
                <w:sz w:val="22"/>
                <w:szCs w:val="22"/>
              </w:rPr>
              <w:t>4.7941</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08DFC8" w14:textId="77777777" w:rsidR="00491D67" w:rsidRPr="00800D06" w:rsidRDefault="00491D67" w:rsidP="008F4D2F">
            <w:pPr>
              <w:spacing w:line="360" w:lineRule="auto"/>
              <w:jc w:val="center"/>
              <w:rPr>
                <w:rFonts w:ascii="Lora" w:hAnsi="Lora"/>
              </w:rPr>
            </w:pPr>
            <w:r w:rsidRPr="00800D06">
              <w:rPr>
                <w:rFonts w:ascii="Lora" w:hAnsi="Lora"/>
                <w:sz w:val="22"/>
                <w:szCs w:val="22"/>
              </w:rPr>
              <w:t>109.3</w:t>
            </w:r>
          </w:p>
        </w:tc>
      </w:tr>
      <w:tr w:rsidR="00491D67" w:rsidRPr="00800D06" w14:paraId="68B9C8D4" w14:textId="77777777" w:rsidTr="008F4D2F">
        <w:tc>
          <w:tcPr>
            <w:tcW w:w="1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8A28FC2" w14:textId="77777777" w:rsidR="00491D67" w:rsidRPr="00800D06" w:rsidRDefault="00491D67" w:rsidP="008F4D2F">
            <w:pPr>
              <w:spacing w:line="360" w:lineRule="auto"/>
              <w:jc w:val="center"/>
              <w:rPr>
                <w:rFonts w:ascii="Lora" w:hAnsi="Lora"/>
              </w:rPr>
            </w:pPr>
            <w:r w:rsidRPr="00800D06">
              <w:rPr>
                <w:rFonts w:ascii="Lora" w:hAnsi="Lora"/>
                <w:sz w:val="22"/>
                <w:szCs w:val="22"/>
              </w:rPr>
              <w:t>Aug 2026</w:t>
            </w:r>
          </w:p>
        </w:tc>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F71EE4E" w14:textId="77777777" w:rsidR="00491D67" w:rsidRPr="00800D06" w:rsidRDefault="00491D67" w:rsidP="008F4D2F">
            <w:pPr>
              <w:spacing w:line="360" w:lineRule="auto"/>
              <w:jc w:val="center"/>
              <w:rPr>
                <w:rFonts w:ascii="Lora" w:hAnsi="Lora"/>
              </w:rPr>
            </w:pPr>
            <w:r w:rsidRPr="00800D06">
              <w:rPr>
                <w:rFonts w:ascii="Lora" w:hAnsi="Lora"/>
                <w:sz w:val="22"/>
                <w:szCs w:val="22"/>
              </w:rPr>
              <w:t>4.7000</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0CFDE4F" w14:textId="77777777" w:rsidR="00491D67" w:rsidRPr="00800D06" w:rsidRDefault="00491D67" w:rsidP="008F4D2F">
            <w:pPr>
              <w:spacing w:line="360" w:lineRule="auto"/>
              <w:jc w:val="center"/>
              <w:rPr>
                <w:rFonts w:ascii="Lora" w:hAnsi="Lora"/>
              </w:rPr>
            </w:pPr>
            <w:r w:rsidRPr="00800D06">
              <w:rPr>
                <w:rFonts w:ascii="Lora" w:hAnsi="Lora"/>
                <w:sz w:val="22"/>
                <w:szCs w:val="22"/>
              </w:rPr>
              <w:t>4.5778</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1904A79" w14:textId="77777777" w:rsidR="00491D67" w:rsidRPr="00800D06" w:rsidRDefault="00491D67" w:rsidP="008F4D2F">
            <w:pPr>
              <w:spacing w:line="360" w:lineRule="auto"/>
              <w:jc w:val="center"/>
              <w:rPr>
                <w:rFonts w:ascii="Lora" w:hAnsi="Lora"/>
              </w:rPr>
            </w:pPr>
            <w:r w:rsidRPr="00800D06">
              <w:rPr>
                <w:rFonts w:ascii="Lora" w:hAnsi="Lora"/>
                <w:sz w:val="22"/>
                <w:szCs w:val="22"/>
              </w:rPr>
              <w:t>4.8222</w:t>
            </w:r>
          </w:p>
        </w:tc>
        <w:tc>
          <w:tcPr>
            <w:tcW w:w="1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785F2A0" w14:textId="77777777" w:rsidR="00491D67" w:rsidRPr="00800D06" w:rsidRDefault="00491D67" w:rsidP="008F4D2F">
            <w:pPr>
              <w:spacing w:line="360" w:lineRule="auto"/>
              <w:jc w:val="center"/>
              <w:rPr>
                <w:rFonts w:ascii="Lora" w:hAnsi="Lora"/>
              </w:rPr>
            </w:pPr>
            <w:r w:rsidRPr="00800D06">
              <w:rPr>
                <w:rFonts w:ascii="Lora" w:hAnsi="Lora"/>
                <w:sz w:val="22"/>
                <w:szCs w:val="22"/>
              </w:rPr>
              <w:t>109.9</w:t>
            </w:r>
          </w:p>
        </w:tc>
      </w:tr>
      <w:tr w:rsidR="00491D67" w:rsidRPr="00800D06" w14:paraId="0C6332C5" w14:textId="77777777" w:rsidTr="008F4D2F">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5A4BA7" w14:textId="77777777" w:rsidR="00491D67" w:rsidRPr="00800D06" w:rsidRDefault="00491D67" w:rsidP="008F4D2F">
            <w:pPr>
              <w:spacing w:line="360" w:lineRule="auto"/>
              <w:jc w:val="center"/>
              <w:rPr>
                <w:rFonts w:ascii="Lora" w:hAnsi="Lora"/>
              </w:rPr>
            </w:pPr>
            <w:r w:rsidRPr="00800D06">
              <w:rPr>
                <w:rFonts w:ascii="Lora" w:hAnsi="Lora"/>
                <w:sz w:val="22"/>
                <w:szCs w:val="22"/>
              </w:rPr>
              <w:t>Sep 2026</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1508F4" w14:textId="77777777" w:rsidR="00491D67" w:rsidRPr="00800D06" w:rsidRDefault="00491D67" w:rsidP="008F4D2F">
            <w:pPr>
              <w:spacing w:line="360" w:lineRule="auto"/>
              <w:jc w:val="center"/>
              <w:rPr>
                <w:rFonts w:ascii="Lora" w:hAnsi="Lora"/>
              </w:rPr>
            </w:pPr>
            <w:r w:rsidRPr="00800D06">
              <w:rPr>
                <w:rFonts w:ascii="Lora" w:hAnsi="Lora"/>
                <w:sz w:val="22"/>
                <w:szCs w:val="22"/>
              </w:rPr>
              <w:t>4.7060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0556D4" w14:textId="77777777" w:rsidR="00491D67" w:rsidRPr="00800D06" w:rsidRDefault="00491D67" w:rsidP="008F4D2F">
            <w:pPr>
              <w:spacing w:line="360" w:lineRule="auto"/>
              <w:jc w:val="center"/>
              <w:rPr>
                <w:rFonts w:ascii="Lora" w:hAnsi="Lora"/>
              </w:rPr>
            </w:pPr>
            <w:r w:rsidRPr="00800D06">
              <w:rPr>
                <w:rFonts w:ascii="Lora" w:hAnsi="Lora"/>
                <w:sz w:val="22"/>
                <w:szCs w:val="22"/>
              </w:rPr>
              <w:t>4.5624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E0C2DA" w14:textId="77777777" w:rsidR="00491D67" w:rsidRPr="00800D06" w:rsidRDefault="00491D67" w:rsidP="008F4D2F">
            <w:pPr>
              <w:spacing w:line="360" w:lineRule="auto"/>
              <w:jc w:val="center"/>
              <w:rPr>
                <w:rFonts w:ascii="Lora" w:hAnsi="Lora"/>
              </w:rPr>
            </w:pPr>
            <w:r w:rsidRPr="00800D06">
              <w:rPr>
                <w:rFonts w:ascii="Lora" w:hAnsi="Lora"/>
                <w:sz w:val="22"/>
                <w:szCs w:val="22"/>
              </w:rPr>
              <w:t>4.8496</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A01C1D" w14:textId="77777777" w:rsidR="00491D67" w:rsidRPr="00800D06" w:rsidRDefault="00491D67" w:rsidP="008F4D2F">
            <w:pPr>
              <w:spacing w:line="360" w:lineRule="auto"/>
              <w:jc w:val="center"/>
              <w:rPr>
                <w:rFonts w:ascii="Lora" w:hAnsi="Lora"/>
              </w:rPr>
            </w:pPr>
            <w:r w:rsidRPr="00800D06">
              <w:rPr>
                <w:rFonts w:ascii="Lora" w:hAnsi="Lora"/>
                <w:sz w:val="22"/>
                <w:szCs w:val="22"/>
              </w:rPr>
              <w:t>110.5</w:t>
            </w:r>
          </w:p>
        </w:tc>
      </w:tr>
      <w:tr w:rsidR="00491D67" w:rsidRPr="00800D06" w14:paraId="585ADE06" w14:textId="77777777" w:rsidTr="008F4D2F">
        <w:tc>
          <w:tcPr>
            <w:tcW w:w="1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49F65D0" w14:textId="77777777" w:rsidR="00491D67" w:rsidRPr="00800D06" w:rsidRDefault="00491D67" w:rsidP="008F4D2F">
            <w:pPr>
              <w:spacing w:line="360" w:lineRule="auto"/>
              <w:jc w:val="center"/>
              <w:rPr>
                <w:rFonts w:ascii="Lora" w:hAnsi="Lora"/>
              </w:rPr>
            </w:pPr>
            <w:r w:rsidRPr="00800D06">
              <w:rPr>
                <w:rFonts w:ascii="Lora" w:hAnsi="Lora"/>
                <w:sz w:val="22"/>
                <w:szCs w:val="22"/>
              </w:rPr>
              <w:lastRenderedPageBreak/>
              <w:t>Oct 2026</w:t>
            </w:r>
          </w:p>
        </w:tc>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211C9E3" w14:textId="77777777" w:rsidR="00491D67" w:rsidRPr="00800D06" w:rsidRDefault="00491D67" w:rsidP="008F4D2F">
            <w:pPr>
              <w:spacing w:line="360" w:lineRule="auto"/>
              <w:jc w:val="center"/>
              <w:rPr>
                <w:rFonts w:ascii="Lora" w:hAnsi="Lora"/>
              </w:rPr>
            </w:pPr>
            <w:r w:rsidRPr="00800D06">
              <w:rPr>
                <w:rFonts w:ascii="Lora" w:hAnsi="Lora"/>
                <w:sz w:val="22"/>
                <w:szCs w:val="22"/>
              </w:rPr>
              <w:t>4.7141</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F7ABD76" w14:textId="77777777" w:rsidR="00491D67" w:rsidRPr="00800D06" w:rsidRDefault="00491D67" w:rsidP="008F4D2F">
            <w:pPr>
              <w:spacing w:line="360" w:lineRule="auto"/>
              <w:jc w:val="center"/>
              <w:rPr>
                <w:rFonts w:ascii="Lora" w:hAnsi="Lora"/>
              </w:rPr>
            </w:pPr>
            <w:r w:rsidRPr="00800D06">
              <w:rPr>
                <w:rFonts w:ascii="Lora" w:hAnsi="Lora"/>
                <w:sz w:val="22"/>
                <w:szCs w:val="22"/>
              </w:rPr>
              <w:t>4.5500</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2C35A52" w14:textId="77777777" w:rsidR="00491D67" w:rsidRPr="00800D06" w:rsidRDefault="00491D67" w:rsidP="008F4D2F">
            <w:pPr>
              <w:spacing w:line="360" w:lineRule="auto"/>
              <w:jc w:val="center"/>
              <w:rPr>
                <w:rFonts w:ascii="Lora" w:hAnsi="Lora"/>
              </w:rPr>
            </w:pPr>
            <w:r w:rsidRPr="00800D06">
              <w:rPr>
                <w:rFonts w:ascii="Lora" w:hAnsi="Lora"/>
                <w:sz w:val="22"/>
                <w:szCs w:val="22"/>
              </w:rPr>
              <w:t>4.8782</w:t>
            </w:r>
          </w:p>
        </w:tc>
        <w:tc>
          <w:tcPr>
            <w:tcW w:w="1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B6CCF56" w14:textId="77777777" w:rsidR="00491D67" w:rsidRPr="00800D06" w:rsidRDefault="00491D67" w:rsidP="008F4D2F">
            <w:pPr>
              <w:spacing w:line="360" w:lineRule="auto"/>
              <w:jc w:val="center"/>
              <w:rPr>
                <w:rFonts w:ascii="Lora" w:hAnsi="Lora"/>
              </w:rPr>
            </w:pPr>
            <w:r w:rsidRPr="00800D06">
              <w:rPr>
                <w:rFonts w:ascii="Lora" w:hAnsi="Lora"/>
                <w:sz w:val="22"/>
                <w:szCs w:val="22"/>
              </w:rPr>
              <w:t>111.4</w:t>
            </w:r>
          </w:p>
        </w:tc>
      </w:tr>
      <w:tr w:rsidR="00491D67" w:rsidRPr="00800D06" w14:paraId="4825A512" w14:textId="77777777" w:rsidTr="008F4D2F">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046678" w14:textId="77777777" w:rsidR="00491D67" w:rsidRPr="00800D06" w:rsidRDefault="00491D67" w:rsidP="008F4D2F">
            <w:pPr>
              <w:spacing w:line="360" w:lineRule="auto"/>
              <w:jc w:val="center"/>
              <w:rPr>
                <w:rFonts w:ascii="Lora" w:hAnsi="Lora"/>
              </w:rPr>
            </w:pPr>
            <w:r w:rsidRPr="00800D06">
              <w:rPr>
                <w:rFonts w:ascii="Lora" w:hAnsi="Lora"/>
                <w:sz w:val="22"/>
                <w:szCs w:val="22"/>
              </w:rPr>
              <w:t>Nov 2026</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DBDEB7" w14:textId="77777777" w:rsidR="00491D67" w:rsidRPr="00800D06" w:rsidRDefault="00491D67" w:rsidP="008F4D2F">
            <w:pPr>
              <w:spacing w:line="360" w:lineRule="auto"/>
              <w:jc w:val="center"/>
              <w:rPr>
                <w:rFonts w:ascii="Lora" w:hAnsi="Lora"/>
              </w:rPr>
            </w:pPr>
            <w:r w:rsidRPr="00800D06">
              <w:rPr>
                <w:rFonts w:ascii="Lora" w:hAnsi="Lora"/>
                <w:sz w:val="22"/>
                <w:szCs w:val="22"/>
              </w:rPr>
              <w:t>4.7226</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FBD324" w14:textId="77777777" w:rsidR="00491D67" w:rsidRPr="00800D06" w:rsidRDefault="00491D67" w:rsidP="008F4D2F">
            <w:pPr>
              <w:spacing w:line="360" w:lineRule="auto"/>
              <w:jc w:val="center"/>
              <w:rPr>
                <w:rFonts w:ascii="Lora" w:hAnsi="Lora"/>
              </w:rPr>
            </w:pPr>
            <w:r w:rsidRPr="00800D06">
              <w:rPr>
                <w:rFonts w:ascii="Lora" w:hAnsi="Lora"/>
                <w:sz w:val="22"/>
                <w:szCs w:val="22"/>
              </w:rPr>
              <w:t>4.5382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E002EB" w14:textId="77777777" w:rsidR="00491D67" w:rsidRPr="00800D06" w:rsidRDefault="00491D67" w:rsidP="008F4D2F">
            <w:pPr>
              <w:spacing w:line="360" w:lineRule="auto"/>
              <w:jc w:val="center"/>
              <w:rPr>
                <w:rFonts w:ascii="Lora" w:hAnsi="Lora"/>
              </w:rPr>
            </w:pPr>
            <w:r w:rsidRPr="00800D06">
              <w:rPr>
                <w:rFonts w:ascii="Lora" w:hAnsi="Lora"/>
                <w:sz w:val="22"/>
                <w:szCs w:val="22"/>
              </w:rPr>
              <w:t>4.9069</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DCA7FE" w14:textId="77777777" w:rsidR="00491D67" w:rsidRPr="00800D06" w:rsidRDefault="00491D67" w:rsidP="008F4D2F">
            <w:pPr>
              <w:spacing w:line="360" w:lineRule="auto"/>
              <w:jc w:val="center"/>
              <w:rPr>
                <w:rFonts w:ascii="Lora" w:hAnsi="Lora"/>
              </w:rPr>
            </w:pPr>
            <w:r w:rsidRPr="00800D06">
              <w:rPr>
                <w:rFonts w:ascii="Lora" w:hAnsi="Lora"/>
                <w:sz w:val="22"/>
                <w:szCs w:val="22"/>
              </w:rPr>
              <w:t>112.3</w:t>
            </w:r>
          </w:p>
        </w:tc>
      </w:tr>
      <w:tr w:rsidR="00491D67" w:rsidRPr="00800D06" w14:paraId="3CFB08FA" w14:textId="77777777" w:rsidTr="008F4D2F">
        <w:tc>
          <w:tcPr>
            <w:tcW w:w="1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73A8FA9" w14:textId="77777777" w:rsidR="00491D67" w:rsidRPr="00800D06" w:rsidRDefault="00491D67" w:rsidP="008F4D2F">
            <w:pPr>
              <w:spacing w:line="360" w:lineRule="auto"/>
              <w:jc w:val="center"/>
              <w:rPr>
                <w:rFonts w:ascii="Lora" w:hAnsi="Lora"/>
              </w:rPr>
            </w:pPr>
            <w:r w:rsidRPr="00800D06">
              <w:rPr>
                <w:rFonts w:ascii="Lora" w:hAnsi="Lora"/>
                <w:sz w:val="22"/>
                <w:szCs w:val="22"/>
              </w:rPr>
              <w:t>Dec 2026</w:t>
            </w:r>
          </w:p>
        </w:tc>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CA6245B" w14:textId="77777777" w:rsidR="00491D67" w:rsidRPr="00800D06" w:rsidRDefault="00491D67" w:rsidP="008F4D2F">
            <w:pPr>
              <w:spacing w:line="360" w:lineRule="auto"/>
              <w:jc w:val="center"/>
              <w:rPr>
                <w:rFonts w:ascii="Lora" w:hAnsi="Lora"/>
              </w:rPr>
            </w:pPr>
            <w:r w:rsidRPr="00800D06">
              <w:rPr>
                <w:rFonts w:ascii="Lora" w:hAnsi="Lora"/>
                <w:sz w:val="22"/>
                <w:szCs w:val="22"/>
              </w:rPr>
              <w:t>4.7283</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CCD885C" w14:textId="77777777" w:rsidR="00491D67" w:rsidRPr="00800D06" w:rsidRDefault="00491D67" w:rsidP="008F4D2F">
            <w:pPr>
              <w:spacing w:line="360" w:lineRule="auto"/>
              <w:jc w:val="center"/>
              <w:rPr>
                <w:rFonts w:ascii="Lora" w:hAnsi="Lora"/>
              </w:rPr>
            </w:pPr>
            <w:r w:rsidRPr="00800D06">
              <w:rPr>
                <w:rFonts w:ascii="Lora" w:hAnsi="Lora"/>
                <w:sz w:val="22"/>
                <w:szCs w:val="22"/>
              </w:rPr>
              <w:t>4.5249</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3F4E7F9" w14:textId="77777777" w:rsidR="00491D67" w:rsidRPr="00800D06" w:rsidRDefault="00491D67" w:rsidP="008F4D2F">
            <w:pPr>
              <w:spacing w:line="360" w:lineRule="auto"/>
              <w:jc w:val="center"/>
              <w:rPr>
                <w:rFonts w:ascii="Lora" w:hAnsi="Lora"/>
              </w:rPr>
            </w:pPr>
            <w:r w:rsidRPr="00800D06">
              <w:rPr>
                <w:rFonts w:ascii="Lora" w:hAnsi="Lora"/>
                <w:sz w:val="22"/>
                <w:szCs w:val="22"/>
              </w:rPr>
              <w:t>4.9317</w:t>
            </w:r>
          </w:p>
        </w:tc>
        <w:tc>
          <w:tcPr>
            <w:tcW w:w="1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573F7ED" w14:textId="77777777" w:rsidR="00491D67" w:rsidRPr="00800D06" w:rsidRDefault="00491D67" w:rsidP="008F4D2F">
            <w:pPr>
              <w:spacing w:line="360" w:lineRule="auto"/>
              <w:jc w:val="center"/>
              <w:rPr>
                <w:rFonts w:ascii="Lora" w:hAnsi="Lora"/>
              </w:rPr>
            </w:pPr>
            <w:r w:rsidRPr="00800D06">
              <w:rPr>
                <w:rFonts w:ascii="Lora" w:hAnsi="Lora"/>
                <w:sz w:val="22"/>
                <w:szCs w:val="22"/>
              </w:rPr>
              <w:t>112.9</w:t>
            </w:r>
          </w:p>
        </w:tc>
      </w:tr>
      <w:tr w:rsidR="00491D67" w:rsidRPr="00800D06" w14:paraId="710796C9" w14:textId="77777777" w:rsidTr="008F4D2F">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943C69" w14:textId="77777777" w:rsidR="00491D67" w:rsidRPr="00800D06" w:rsidRDefault="00491D67" w:rsidP="008F4D2F">
            <w:pPr>
              <w:spacing w:line="360" w:lineRule="auto"/>
              <w:jc w:val="center"/>
              <w:rPr>
                <w:rFonts w:ascii="Lora" w:hAnsi="Lora"/>
              </w:rPr>
            </w:pPr>
            <w:r w:rsidRPr="00800D06">
              <w:rPr>
                <w:rFonts w:ascii="Lora" w:hAnsi="Lora"/>
                <w:sz w:val="22"/>
                <w:szCs w:val="22"/>
              </w:rPr>
              <w:t>Jan 2027</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DE369A" w14:textId="77777777" w:rsidR="00491D67" w:rsidRPr="00800D06" w:rsidRDefault="00491D67" w:rsidP="008F4D2F">
            <w:pPr>
              <w:spacing w:line="360" w:lineRule="auto"/>
              <w:jc w:val="center"/>
              <w:rPr>
                <w:rFonts w:ascii="Lora" w:hAnsi="Lora"/>
              </w:rPr>
            </w:pPr>
            <w:r w:rsidRPr="00800D06">
              <w:rPr>
                <w:rFonts w:ascii="Lora" w:hAnsi="Lora"/>
                <w:sz w:val="22"/>
                <w:szCs w:val="22"/>
              </w:rPr>
              <w:t>4.7347</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E17D19" w14:textId="77777777" w:rsidR="00491D67" w:rsidRPr="00800D06" w:rsidRDefault="00491D67" w:rsidP="008F4D2F">
            <w:pPr>
              <w:spacing w:line="360" w:lineRule="auto"/>
              <w:jc w:val="center"/>
              <w:rPr>
                <w:rFonts w:ascii="Lora" w:hAnsi="Lora"/>
              </w:rPr>
            </w:pPr>
            <w:r w:rsidRPr="00800D06">
              <w:rPr>
                <w:rFonts w:ascii="Lora" w:hAnsi="Lora"/>
                <w:sz w:val="22"/>
                <w:szCs w:val="22"/>
              </w:rPr>
              <w:t>4.5124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89090B" w14:textId="77777777" w:rsidR="00491D67" w:rsidRPr="00800D06" w:rsidRDefault="00491D67" w:rsidP="008F4D2F">
            <w:pPr>
              <w:spacing w:line="360" w:lineRule="auto"/>
              <w:jc w:val="center"/>
              <w:rPr>
                <w:rFonts w:ascii="Lora" w:hAnsi="Lora"/>
              </w:rPr>
            </w:pPr>
            <w:r w:rsidRPr="00800D06">
              <w:rPr>
                <w:rFonts w:ascii="Lora" w:hAnsi="Lora"/>
                <w:sz w:val="22"/>
                <w:szCs w:val="22"/>
              </w:rPr>
              <w:t>4.9571</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2CA01E" w14:textId="77777777" w:rsidR="00491D67" w:rsidRPr="00800D06" w:rsidRDefault="00491D67" w:rsidP="008F4D2F">
            <w:pPr>
              <w:spacing w:line="360" w:lineRule="auto"/>
              <w:jc w:val="center"/>
              <w:rPr>
                <w:rFonts w:ascii="Lora" w:hAnsi="Lora"/>
              </w:rPr>
            </w:pPr>
            <w:r w:rsidRPr="00800D06">
              <w:rPr>
                <w:rFonts w:ascii="Lora" w:hAnsi="Lora"/>
                <w:sz w:val="22"/>
                <w:szCs w:val="22"/>
              </w:rPr>
              <w:t>113.6</w:t>
            </w:r>
          </w:p>
        </w:tc>
      </w:tr>
      <w:tr w:rsidR="00491D67" w:rsidRPr="00800D06" w14:paraId="493D4BA8" w14:textId="77777777" w:rsidTr="008F4D2F">
        <w:tc>
          <w:tcPr>
            <w:tcW w:w="1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B307F7A" w14:textId="77777777" w:rsidR="00491D67" w:rsidRPr="00800D06" w:rsidRDefault="00491D67" w:rsidP="008F4D2F">
            <w:pPr>
              <w:spacing w:line="360" w:lineRule="auto"/>
              <w:jc w:val="center"/>
              <w:rPr>
                <w:rFonts w:ascii="Lora" w:hAnsi="Lora"/>
              </w:rPr>
            </w:pPr>
            <w:r w:rsidRPr="00800D06">
              <w:rPr>
                <w:rFonts w:ascii="Lora" w:hAnsi="Lora"/>
                <w:sz w:val="22"/>
                <w:szCs w:val="22"/>
              </w:rPr>
              <w:t>Feb 2027</w:t>
            </w:r>
          </w:p>
        </w:tc>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E9738E0" w14:textId="77777777" w:rsidR="00491D67" w:rsidRPr="00800D06" w:rsidRDefault="00491D67" w:rsidP="008F4D2F">
            <w:pPr>
              <w:spacing w:line="360" w:lineRule="auto"/>
              <w:jc w:val="center"/>
              <w:rPr>
                <w:rFonts w:ascii="Lora" w:hAnsi="Lora"/>
              </w:rPr>
            </w:pPr>
            <w:r w:rsidRPr="00800D06">
              <w:rPr>
                <w:rFonts w:ascii="Lora" w:hAnsi="Lora"/>
                <w:sz w:val="22"/>
                <w:szCs w:val="22"/>
              </w:rPr>
              <w:t>4.7414</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A6D9CC7" w14:textId="77777777" w:rsidR="00491D67" w:rsidRPr="00800D06" w:rsidRDefault="00491D67" w:rsidP="008F4D2F">
            <w:pPr>
              <w:spacing w:line="360" w:lineRule="auto"/>
              <w:jc w:val="center"/>
              <w:rPr>
                <w:rFonts w:ascii="Lora" w:hAnsi="Lora"/>
              </w:rPr>
            </w:pPr>
            <w:r w:rsidRPr="00800D06">
              <w:rPr>
                <w:rFonts w:ascii="Lora" w:hAnsi="Lora"/>
                <w:sz w:val="22"/>
                <w:szCs w:val="22"/>
              </w:rPr>
              <w:t>4.5009</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A2448FF" w14:textId="77777777" w:rsidR="00491D67" w:rsidRPr="00800D06" w:rsidRDefault="00491D67" w:rsidP="008F4D2F">
            <w:pPr>
              <w:spacing w:line="360" w:lineRule="auto"/>
              <w:jc w:val="center"/>
              <w:rPr>
                <w:rFonts w:ascii="Lora" w:hAnsi="Lora"/>
              </w:rPr>
            </w:pPr>
            <w:r w:rsidRPr="00800D06">
              <w:rPr>
                <w:rFonts w:ascii="Lora" w:hAnsi="Lora"/>
                <w:sz w:val="22"/>
                <w:szCs w:val="22"/>
              </w:rPr>
              <w:t>4.9819</w:t>
            </w:r>
          </w:p>
        </w:tc>
        <w:tc>
          <w:tcPr>
            <w:tcW w:w="1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D113C25" w14:textId="77777777" w:rsidR="00491D67" w:rsidRPr="00800D06" w:rsidRDefault="00491D67" w:rsidP="008F4D2F">
            <w:pPr>
              <w:spacing w:line="360" w:lineRule="auto"/>
              <w:jc w:val="center"/>
              <w:rPr>
                <w:rFonts w:ascii="Lora" w:hAnsi="Lora"/>
              </w:rPr>
            </w:pPr>
            <w:r w:rsidRPr="00800D06">
              <w:rPr>
                <w:rFonts w:ascii="Lora" w:hAnsi="Lora"/>
                <w:sz w:val="22"/>
                <w:szCs w:val="22"/>
              </w:rPr>
              <w:t>114.4</w:t>
            </w:r>
          </w:p>
        </w:tc>
      </w:tr>
      <w:tr w:rsidR="00491D67" w:rsidRPr="00800D06" w14:paraId="0A2DD18E" w14:textId="77777777" w:rsidTr="008F4D2F">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8C3B61" w14:textId="77777777" w:rsidR="00491D67" w:rsidRPr="00800D06" w:rsidRDefault="00491D67" w:rsidP="008F4D2F">
            <w:pPr>
              <w:spacing w:line="360" w:lineRule="auto"/>
              <w:jc w:val="center"/>
              <w:rPr>
                <w:rFonts w:ascii="Lora" w:hAnsi="Lora"/>
              </w:rPr>
            </w:pPr>
            <w:r w:rsidRPr="00800D06">
              <w:rPr>
                <w:rFonts w:ascii="Lora" w:hAnsi="Lora"/>
                <w:sz w:val="22"/>
                <w:szCs w:val="22"/>
              </w:rPr>
              <w:t>Mar 2027</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CEDFCA" w14:textId="77777777" w:rsidR="00491D67" w:rsidRPr="00800D06" w:rsidRDefault="00491D67" w:rsidP="008F4D2F">
            <w:pPr>
              <w:spacing w:line="360" w:lineRule="auto"/>
              <w:jc w:val="center"/>
              <w:rPr>
                <w:rFonts w:ascii="Lora" w:hAnsi="Lora"/>
              </w:rPr>
            </w:pPr>
            <w:r w:rsidRPr="00800D06">
              <w:rPr>
                <w:rFonts w:ascii="Lora" w:hAnsi="Lora"/>
                <w:sz w:val="22"/>
                <w:szCs w:val="22"/>
              </w:rPr>
              <w:t>4.7481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6C2346" w14:textId="77777777" w:rsidR="00491D67" w:rsidRPr="00800D06" w:rsidRDefault="00491D67" w:rsidP="008F4D2F">
            <w:pPr>
              <w:spacing w:line="360" w:lineRule="auto"/>
              <w:jc w:val="center"/>
              <w:rPr>
                <w:rFonts w:ascii="Lora" w:hAnsi="Lora"/>
              </w:rPr>
            </w:pPr>
            <w:r w:rsidRPr="00800D06">
              <w:rPr>
                <w:rFonts w:ascii="Lora" w:hAnsi="Lora"/>
                <w:sz w:val="22"/>
                <w:szCs w:val="22"/>
              </w:rPr>
              <w:t>4.4890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91F492" w14:textId="77777777" w:rsidR="00491D67" w:rsidRPr="00800D06" w:rsidRDefault="00491D67" w:rsidP="008F4D2F">
            <w:pPr>
              <w:spacing w:line="360" w:lineRule="auto"/>
              <w:jc w:val="center"/>
              <w:rPr>
                <w:rFonts w:ascii="Lora" w:hAnsi="Lora"/>
              </w:rPr>
            </w:pPr>
            <w:r w:rsidRPr="00800D06">
              <w:rPr>
                <w:rFonts w:ascii="Lora" w:hAnsi="Lora"/>
                <w:sz w:val="22"/>
                <w:szCs w:val="22"/>
              </w:rPr>
              <w:t>5.0072</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604B18" w14:textId="77777777" w:rsidR="00491D67" w:rsidRPr="00800D06" w:rsidRDefault="00491D67" w:rsidP="008F4D2F">
            <w:pPr>
              <w:spacing w:line="360" w:lineRule="auto"/>
              <w:jc w:val="center"/>
              <w:rPr>
                <w:rFonts w:ascii="Lora" w:hAnsi="Lora"/>
              </w:rPr>
            </w:pPr>
            <w:r w:rsidRPr="00800D06">
              <w:rPr>
                <w:rFonts w:ascii="Lora" w:hAnsi="Lora"/>
                <w:sz w:val="22"/>
                <w:szCs w:val="22"/>
              </w:rPr>
              <w:t>115.2</w:t>
            </w:r>
          </w:p>
        </w:tc>
      </w:tr>
    </w:tbl>
    <w:p w14:paraId="1ACCF58D" w14:textId="77777777" w:rsidR="00491D67" w:rsidRPr="00800D06" w:rsidRDefault="00491D67" w:rsidP="00491D67">
      <w:pPr>
        <w:spacing w:before="80" w:after="200" w:line="360" w:lineRule="auto"/>
        <w:jc w:val="center"/>
        <w:rPr>
          <w:rFonts w:ascii="Lora" w:hAnsi="Lora"/>
        </w:rPr>
      </w:pPr>
      <w:r w:rsidRPr="00800D06">
        <w:rPr>
          <w:rFonts w:ascii="Lora" w:hAnsi="Lora"/>
          <w:i/>
          <w:iCs/>
          <w:color w:val="555555"/>
          <w:sz w:val="20"/>
          <w:szCs w:val="20"/>
        </w:rPr>
        <w:t xml:space="preserve">Table 3.5 – 12-month-ahead forecasts from </w:t>
      </w:r>
      <w:proofErr w:type="gramStart"/>
      <w:r w:rsidRPr="00800D06">
        <w:rPr>
          <w:rFonts w:ascii="Lora" w:hAnsi="Lora"/>
          <w:i/>
          <w:iCs/>
          <w:color w:val="555555"/>
          <w:sz w:val="20"/>
          <w:szCs w:val="20"/>
        </w:rPr>
        <w:t>ARIMA(</w:t>
      </w:r>
      <w:proofErr w:type="gramEnd"/>
      <w:r w:rsidRPr="00800D06">
        <w:rPr>
          <w:rFonts w:ascii="Lora" w:hAnsi="Lora"/>
          <w:i/>
          <w:iCs/>
          <w:color w:val="555555"/>
          <w:sz w:val="20"/>
          <w:szCs w:val="20"/>
        </w:rPr>
        <w:t>1,2,</w:t>
      </w:r>
      <w:proofErr w:type="gramStart"/>
      <w:r w:rsidRPr="00800D06">
        <w:rPr>
          <w:rFonts w:ascii="Lora" w:hAnsi="Lora"/>
          <w:i/>
          <w:iCs/>
          <w:color w:val="555555"/>
          <w:sz w:val="20"/>
          <w:szCs w:val="20"/>
        </w:rPr>
        <w:t>1)(</w:t>
      </w:r>
      <w:proofErr w:type="gramEnd"/>
      <w:r w:rsidRPr="00800D06">
        <w:rPr>
          <w:rFonts w:ascii="Lora" w:hAnsi="Lora"/>
          <w:i/>
          <w:iCs/>
          <w:color w:val="555555"/>
          <w:sz w:val="20"/>
          <w:szCs w:val="20"/>
        </w:rPr>
        <w:t>1,0,</w:t>
      </w:r>
      <w:proofErr w:type="gramStart"/>
      <w:r w:rsidRPr="00800D06">
        <w:rPr>
          <w:rFonts w:ascii="Lora" w:hAnsi="Lora"/>
          <w:i/>
          <w:iCs/>
          <w:color w:val="555555"/>
          <w:sz w:val="20"/>
          <w:szCs w:val="20"/>
        </w:rPr>
        <w:t>2)[</w:t>
      </w:r>
      <w:proofErr w:type="gramEnd"/>
      <w:r w:rsidRPr="00800D06">
        <w:rPr>
          <w:rFonts w:ascii="Lora" w:hAnsi="Lora"/>
          <w:i/>
          <w:iCs/>
          <w:color w:val="555555"/>
          <w:sz w:val="20"/>
          <w:szCs w:val="20"/>
        </w:rPr>
        <w:t xml:space="preserve">12]. “Implied HICP Level” = </w:t>
      </w:r>
      <w:proofErr w:type="gramStart"/>
      <w:r w:rsidRPr="00800D06">
        <w:rPr>
          <w:rFonts w:ascii="Lora" w:hAnsi="Lora"/>
          <w:i/>
          <w:iCs/>
          <w:color w:val="555555"/>
          <w:sz w:val="20"/>
          <w:szCs w:val="20"/>
        </w:rPr>
        <w:t>exp(</w:t>
      </w:r>
      <w:proofErr w:type="gramEnd"/>
      <w:r w:rsidRPr="00800D06">
        <w:rPr>
          <w:rFonts w:ascii="Lora" w:hAnsi="Lora"/>
          <w:i/>
          <w:iCs/>
          <w:color w:val="555555"/>
          <w:sz w:val="20"/>
          <w:szCs w:val="20"/>
        </w:rPr>
        <w:t>Point Forecast)</w:t>
      </w:r>
    </w:p>
    <w:p w14:paraId="43F4E835" w14:textId="77777777" w:rsidR="00491D67" w:rsidRPr="00800D06" w:rsidRDefault="00491D67" w:rsidP="00491D67">
      <w:pPr>
        <w:spacing w:before="80" w:after="80" w:line="360" w:lineRule="auto"/>
        <w:rPr>
          <w:rFonts w:ascii="Lora" w:hAnsi="Lora"/>
        </w:rPr>
      </w:pPr>
    </w:p>
    <w:p w14:paraId="257D05C2" w14:textId="77777777" w:rsidR="00491D67" w:rsidRPr="00800D06" w:rsidRDefault="00491D67" w:rsidP="00491D67">
      <w:pPr>
        <w:pStyle w:val="Heading3"/>
        <w:spacing w:line="360" w:lineRule="auto"/>
        <w:rPr>
          <w:rFonts w:ascii="Lora" w:hAnsi="Lora"/>
        </w:rPr>
      </w:pPr>
      <w:r w:rsidRPr="00800D06">
        <w:rPr>
          <w:rFonts w:ascii="Lora" w:hAnsi="Lora"/>
        </w:rPr>
        <w:t>3.6.3 Interpretation and Quality Evaluation</w:t>
      </w:r>
    </w:p>
    <w:p w14:paraId="4852A869" w14:textId="77777777" w:rsidR="00491D67" w:rsidRPr="00800D06" w:rsidRDefault="00491D67" w:rsidP="00491D67">
      <w:pPr>
        <w:spacing w:before="160" w:after="160" w:line="360" w:lineRule="auto"/>
        <w:jc w:val="both"/>
        <w:rPr>
          <w:rFonts w:ascii="Lora" w:hAnsi="Lora"/>
        </w:rPr>
      </w:pPr>
      <w:r w:rsidRPr="00800D06">
        <w:rPr>
          <w:rFonts w:ascii="Lora" w:hAnsi="Lora"/>
        </w:rPr>
        <w:t>The forecasts indicate a continued moderate upward trend in the Romanian price level over the next 12 months. The model projects the HICP index rising from approximately 106.2 (March 2026 actual) to approximately 115.2 by March 2027 – an annual increase of roughly 8.5% in index-level terms. This is broadly consistent with the current inflationary dynamics observed in Romania, where disinflation has been gradual despite the BNR’s tightening cycle.</w:t>
      </w:r>
    </w:p>
    <w:p w14:paraId="2613A22E" w14:textId="77777777" w:rsidR="00491D67" w:rsidRPr="00800D06" w:rsidRDefault="00491D67" w:rsidP="00491D67">
      <w:pPr>
        <w:spacing w:before="160" w:after="160" w:line="360" w:lineRule="auto"/>
        <w:jc w:val="both"/>
        <w:rPr>
          <w:rFonts w:ascii="Lora" w:hAnsi="Lora"/>
        </w:rPr>
      </w:pPr>
      <w:r w:rsidRPr="00800D06">
        <w:rPr>
          <w:rFonts w:ascii="Lora" w:hAnsi="Lora"/>
        </w:rPr>
        <w:t>The quality of the in-sample fit is assessed through the training set error measures reported in the model summary (Figure 3.9):</w:t>
      </w:r>
    </w:p>
    <w:p w14:paraId="5A4196FA" w14:textId="77777777" w:rsidR="00491D67" w:rsidRPr="00800D06" w:rsidRDefault="00491D67" w:rsidP="00491D67">
      <w:pPr>
        <w:spacing w:before="80" w:after="80" w:line="360" w:lineRule="auto"/>
        <w:rPr>
          <w:rFonts w:ascii="Lora" w:hAnsi="Lora"/>
        </w:rPr>
      </w:pPr>
    </w:p>
    <w:p w14:paraId="64E193FE" w14:textId="77777777" w:rsidR="00B70772" w:rsidRPr="00800D06" w:rsidRDefault="00B70772" w:rsidP="00491D67">
      <w:pPr>
        <w:spacing w:before="80" w:after="80" w:line="360" w:lineRule="auto"/>
        <w:rPr>
          <w:rFonts w:ascii="Lora" w:hAnsi="Lora"/>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00"/>
      </w:tblGrid>
      <w:tr w:rsidR="00491D67" w:rsidRPr="00800D06" w14:paraId="3930EA10" w14:textId="77777777" w:rsidTr="008F4D2F">
        <w:tc>
          <w:tcPr>
            <w:tcW w:w="3000" w:type="dxa"/>
            <w:tcBorders>
              <w:top w:val="single" w:sz="4" w:space="0" w:color="AAAAAA"/>
              <w:left w:val="single" w:sz="4" w:space="0" w:color="AAAAAA"/>
              <w:bottom w:val="single" w:sz="4" w:space="0" w:color="AAAAAA"/>
              <w:right w:val="single" w:sz="4" w:space="0" w:color="AAAAAA"/>
            </w:tcBorders>
            <w:shd w:val="clear" w:color="auto" w:fill="215E99" w:themeFill="text2" w:themeFillTint="BF"/>
            <w:tcMar>
              <w:top w:w="80" w:type="dxa"/>
              <w:left w:w="120" w:type="dxa"/>
              <w:bottom w:w="80" w:type="dxa"/>
              <w:right w:w="120" w:type="dxa"/>
            </w:tcMar>
          </w:tcPr>
          <w:p w14:paraId="2149CD9D" w14:textId="77777777" w:rsidR="00491D67" w:rsidRPr="00800D06" w:rsidRDefault="00491D67" w:rsidP="008F4D2F">
            <w:pPr>
              <w:spacing w:line="360" w:lineRule="auto"/>
              <w:jc w:val="center"/>
              <w:rPr>
                <w:rFonts w:ascii="Lora" w:hAnsi="Lora"/>
              </w:rPr>
            </w:pPr>
            <w:r w:rsidRPr="00800D06">
              <w:rPr>
                <w:rFonts w:ascii="Lora" w:hAnsi="Lora"/>
                <w:b/>
                <w:bCs/>
                <w:color w:val="FFFFFF"/>
                <w:sz w:val="22"/>
                <w:szCs w:val="22"/>
              </w:rPr>
              <w:t>Error Measure</w:t>
            </w:r>
          </w:p>
        </w:tc>
        <w:tc>
          <w:tcPr>
            <w:tcW w:w="2000" w:type="dxa"/>
            <w:tcBorders>
              <w:top w:val="single" w:sz="4" w:space="0" w:color="AAAAAA"/>
              <w:left w:val="single" w:sz="4" w:space="0" w:color="AAAAAA"/>
              <w:bottom w:val="single" w:sz="4" w:space="0" w:color="AAAAAA"/>
              <w:right w:val="single" w:sz="4" w:space="0" w:color="AAAAAA"/>
            </w:tcBorders>
            <w:shd w:val="clear" w:color="auto" w:fill="215E99" w:themeFill="text2" w:themeFillTint="BF"/>
            <w:tcMar>
              <w:top w:w="80" w:type="dxa"/>
              <w:left w:w="120" w:type="dxa"/>
              <w:bottom w:w="80" w:type="dxa"/>
              <w:right w:w="120" w:type="dxa"/>
            </w:tcMar>
          </w:tcPr>
          <w:p w14:paraId="2761BCE1" w14:textId="77777777" w:rsidR="00491D67" w:rsidRPr="00800D06" w:rsidRDefault="00491D67" w:rsidP="008F4D2F">
            <w:pPr>
              <w:spacing w:line="360" w:lineRule="auto"/>
              <w:jc w:val="center"/>
              <w:rPr>
                <w:rFonts w:ascii="Lora" w:hAnsi="Lora"/>
              </w:rPr>
            </w:pPr>
            <w:r w:rsidRPr="00800D06">
              <w:rPr>
                <w:rFonts w:ascii="Lora" w:hAnsi="Lora"/>
                <w:b/>
                <w:bCs/>
                <w:color w:val="FFFFFF"/>
                <w:sz w:val="22"/>
                <w:szCs w:val="22"/>
              </w:rPr>
              <w:t>Value</w:t>
            </w:r>
          </w:p>
        </w:tc>
        <w:tc>
          <w:tcPr>
            <w:tcW w:w="4000" w:type="dxa"/>
            <w:tcBorders>
              <w:top w:val="single" w:sz="4" w:space="0" w:color="AAAAAA"/>
              <w:left w:val="single" w:sz="4" w:space="0" w:color="AAAAAA"/>
              <w:bottom w:val="single" w:sz="4" w:space="0" w:color="AAAAAA"/>
              <w:right w:val="single" w:sz="4" w:space="0" w:color="AAAAAA"/>
            </w:tcBorders>
            <w:shd w:val="clear" w:color="auto" w:fill="215E99" w:themeFill="text2" w:themeFillTint="BF"/>
            <w:tcMar>
              <w:top w:w="80" w:type="dxa"/>
              <w:left w:w="120" w:type="dxa"/>
              <w:bottom w:w="80" w:type="dxa"/>
              <w:right w:w="120" w:type="dxa"/>
            </w:tcMar>
          </w:tcPr>
          <w:p w14:paraId="6B97CA18" w14:textId="77777777" w:rsidR="00491D67" w:rsidRPr="00800D06" w:rsidRDefault="00491D67" w:rsidP="008F4D2F">
            <w:pPr>
              <w:spacing w:line="360" w:lineRule="auto"/>
              <w:jc w:val="center"/>
              <w:rPr>
                <w:rFonts w:ascii="Lora" w:hAnsi="Lora"/>
              </w:rPr>
            </w:pPr>
            <w:r w:rsidRPr="00800D06">
              <w:rPr>
                <w:rFonts w:ascii="Lora" w:hAnsi="Lora"/>
                <w:b/>
                <w:bCs/>
                <w:color w:val="FFFFFF"/>
                <w:sz w:val="22"/>
                <w:szCs w:val="22"/>
              </w:rPr>
              <w:t>Interpretation</w:t>
            </w:r>
          </w:p>
        </w:tc>
      </w:tr>
      <w:tr w:rsidR="00491D67" w:rsidRPr="00800D06" w14:paraId="2D0173C1" w14:textId="77777777" w:rsidTr="008F4D2F">
        <w:tc>
          <w:tcPr>
            <w:tcW w:w="30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24903EA8" w14:textId="77777777" w:rsidR="00491D67" w:rsidRPr="00800D06" w:rsidRDefault="00491D67" w:rsidP="008F4D2F">
            <w:pPr>
              <w:spacing w:line="360" w:lineRule="auto"/>
              <w:jc w:val="center"/>
              <w:rPr>
                <w:rFonts w:ascii="Lora" w:hAnsi="Lora"/>
              </w:rPr>
            </w:pPr>
            <w:r w:rsidRPr="00800D06">
              <w:rPr>
                <w:rFonts w:ascii="Lora" w:hAnsi="Lora"/>
                <w:sz w:val="22"/>
                <w:szCs w:val="22"/>
              </w:rPr>
              <w:t>ME (Mean Error)</w:t>
            </w:r>
          </w:p>
        </w:tc>
        <w:tc>
          <w:tcPr>
            <w:tcW w:w="20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4CC07A83" w14:textId="77777777" w:rsidR="00491D67" w:rsidRPr="00800D06" w:rsidRDefault="00491D67" w:rsidP="008F4D2F">
            <w:pPr>
              <w:spacing w:line="360" w:lineRule="auto"/>
              <w:jc w:val="center"/>
              <w:rPr>
                <w:rFonts w:ascii="Lora" w:hAnsi="Lora"/>
              </w:rPr>
            </w:pPr>
            <w:r w:rsidRPr="00800D06">
              <w:rPr>
                <w:rFonts w:ascii="Lora" w:hAnsi="Lora"/>
                <w:sz w:val="22"/>
                <w:szCs w:val="22"/>
              </w:rPr>
              <w:t>−0.000777</w:t>
            </w:r>
          </w:p>
        </w:tc>
        <w:tc>
          <w:tcPr>
            <w:tcW w:w="40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0F28D85F" w14:textId="77777777" w:rsidR="00491D67" w:rsidRPr="00800D06" w:rsidRDefault="00491D67" w:rsidP="008F4D2F">
            <w:pPr>
              <w:spacing w:line="360" w:lineRule="auto"/>
              <w:jc w:val="center"/>
              <w:rPr>
                <w:rFonts w:ascii="Lora" w:hAnsi="Lora"/>
              </w:rPr>
            </w:pPr>
            <w:r w:rsidRPr="00800D06">
              <w:rPr>
                <w:rFonts w:ascii="Lora" w:hAnsi="Lora"/>
                <w:sz w:val="22"/>
                <w:szCs w:val="22"/>
              </w:rPr>
              <w:t>Minimal systematic bias; near-zero mean error</w:t>
            </w:r>
          </w:p>
        </w:tc>
      </w:tr>
      <w:tr w:rsidR="00491D67" w:rsidRPr="00800D06" w14:paraId="3615142F" w14:textId="77777777" w:rsidTr="008F4D2F">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C27248" w14:textId="77777777" w:rsidR="00491D67" w:rsidRPr="00800D06" w:rsidRDefault="00491D67" w:rsidP="008F4D2F">
            <w:pPr>
              <w:spacing w:line="360" w:lineRule="auto"/>
              <w:jc w:val="center"/>
              <w:rPr>
                <w:rFonts w:ascii="Lora" w:hAnsi="Lora"/>
              </w:rPr>
            </w:pPr>
            <w:r w:rsidRPr="00800D06">
              <w:rPr>
                <w:rFonts w:ascii="Lora" w:hAnsi="Lora"/>
                <w:sz w:val="22"/>
                <w:szCs w:val="22"/>
              </w:rPr>
              <w:t>RMSE (Root Mean Squared Error)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A6EC5A" w14:textId="77777777" w:rsidR="00491D67" w:rsidRPr="00800D06" w:rsidRDefault="00491D67" w:rsidP="008F4D2F">
            <w:pPr>
              <w:spacing w:line="360" w:lineRule="auto"/>
              <w:jc w:val="center"/>
              <w:rPr>
                <w:rFonts w:ascii="Lora" w:hAnsi="Lora"/>
              </w:rPr>
            </w:pPr>
            <w:r w:rsidRPr="00800D06">
              <w:rPr>
                <w:rFonts w:ascii="Lora" w:hAnsi="Lora"/>
                <w:sz w:val="22"/>
                <w:szCs w:val="22"/>
              </w:rPr>
              <w:t>0.01342</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C61B60" w14:textId="77777777" w:rsidR="00491D67" w:rsidRPr="00800D06" w:rsidRDefault="00491D67" w:rsidP="008F4D2F">
            <w:pPr>
              <w:spacing w:line="360" w:lineRule="auto"/>
              <w:jc w:val="center"/>
              <w:rPr>
                <w:rFonts w:ascii="Lora" w:hAnsi="Lora"/>
              </w:rPr>
            </w:pPr>
            <w:r w:rsidRPr="00800D06">
              <w:rPr>
                <w:rFonts w:ascii="Lora" w:hAnsi="Lora"/>
                <w:sz w:val="22"/>
                <w:szCs w:val="22"/>
              </w:rPr>
              <w:t>Average prediction error ≈1.34% on log scale</w:t>
            </w:r>
          </w:p>
        </w:tc>
      </w:tr>
      <w:tr w:rsidR="00491D67" w:rsidRPr="00800D06" w14:paraId="269890CC" w14:textId="77777777" w:rsidTr="008F4D2F">
        <w:tc>
          <w:tcPr>
            <w:tcW w:w="30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61B40E89" w14:textId="77777777" w:rsidR="00491D67" w:rsidRPr="00800D06" w:rsidRDefault="00491D67" w:rsidP="008F4D2F">
            <w:pPr>
              <w:spacing w:line="360" w:lineRule="auto"/>
              <w:jc w:val="center"/>
              <w:rPr>
                <w:rFonts w:ascii="Lora" w:hAnsi="Lora"/>
              </w:rPr>
            </w:pPr>
            <w:r w:rsidRPr="00800D06">
              <w:rPr>
                <w:rFonts w:ascii="Lora" w:hAnsi="Lora"/>
                <w:sz w:val="22"/>
                <w:szCs w:val="22"/>
              </w:rPr>
              <w:lastRenderedPageBreak/>
              <w:t>MAE (Mean Absolute Error)</w:t>
            </w:r>
          </w:p>
        </w:tc>
        <w:tc>
          <w:tcPr>
            <w:tcW w:w="20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539E9834" w14:textId="77777777" w:rsidR="00491D67" w:rsidRPr="00800D06" w:rsidRDefault="00491D67" w:rsidP="008F4D2F">
            <w:pPr>
              <w:spacing w:line="360" w:lineRule="auto"/>
              <w:jc w:val="center"/>
              <w:rPr>
                <w:rFonts w:ascii="Lora" w:hAnsi="Lora"/>
              </w:rPr>
            </w:pPr>
            <w:r w:rsidRPr="00800D06">
              <w:rPr>
                <w:rFonts w:ascii="Lora" w:hAnsi="Lora"/>
                <w:sz w:val="22"/>
                <w:szCs w:val="22"/>
              </w:rPr>
              <w:t>0.006874</w:t>
            </w:r>
          </w:p>
        </w:tc>
        <w:tc>
          <w:tcPr>
            <w:tcW w:w="40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0641D517" w14:textId="77777777" w:rsidR="00491D67" w:rsidRPr="00800D06" w:rsidRDefault="00491D67" w:rsidP="008F4D2F">
            <w:pPr>
              <w:spacing w:line="360" w:lineRule="auto"/>
              <w:jc w:val="center"/>
              <w:rPr>
                <w:rFonts w:ascii="Lora" w:hAnsi="Lora"/>
              </w:rPr>
            </w:pPr>
            <w:r w:rsidRPr="00800D06">
              <w:rPr>
                <w:rFonts w:ascii="Lora" w:hAnsi="Lora"/>
                <w:sz w:val="22"/>
                <w:szCs w:val="22"/>
              </w:rPr>
              <w:t>Average absolute error ≈0.69% on log scale</w:t>
            </w:r>
          </w:p>
        </w:tc>
      </w:tr>
      <w:tr w:rsidR="00491D67" w:rsidRPr="00800D06" w14:paraId="2FC9F9AC" w14:textId="77777777" w:rsidTr="008F4D2F">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F7B9DA" w14:textId="77777777" w:rsidR="00491D67" w:rsidRPr="00800D06" w:rsidRDefault="00491D67" w:rsidP="008F4D2F">
            <w:pPr>
              <w:spacing w:line="360" w:lineRule="auto"/>
              <w:jc w:val="center"/>
              <w:rPr>
                <w:rFonts w:ascii="Lora" w:hAnsi="Lora"/>
              </w:rPr>
            </w:pPr>
            <w:r w:rsidRPr="00800D06">
              <w:rPr>
                <w:rFonts w:ascii="Lora" w:hAnsi="Lora"/>
                <w:sz w:val="22"/>
                <w:szCs w:val="22"/>
              </w:rPr>
              <w:t>MAPE (Mean Abs. Percentage Error)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A1AE92" w14:textId="77777777" w:rsidR="00491D67" w:rsidRPr="00800D06" w:rsidRDefault="00491D67" w:rsidP="008F4D2F">
            <w:pPr>
              <w:spacing w:line="360" w:lineRule="auto"/>
              <w:jc w:val="center"/>
              <w:rPr>
                <w:rFonts w:ascii="Lora" w:hAnsi="Lora"/>
              </w:rPr>
            </w:pPr>
            <w:r w:rsidRPr="00800D06">
              <w:rPr>
                <w:rFonts w:ascii="Lora" w:hAnsi="Lora"/>
                <w:sz w:val="22"/>
                <w:szCs w:val="22"/>
              </w:rPr>
              <w:t>0.3160%</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B2F0BB" w14:textId="77777777" w:rsidR="00491D67" w:rsidRPr="00800D06" w:rsidRDefault="00491D67" w:rsidP="008F4D2F">
            <w:pPr>
              <w:spacing w:line="360" w:lineRule="auto"/>
              <w:jc w:val="center"/>
              <w:rPr>
                <w:rFonts w:ascii="Lora" w:hAnsi="Lora"/>
              </w:rPr>
            </w:pPr>
            <w:r w:rsidRPr="00800D06">
              <w:rPr>
                <w:rFonts w:ascii="Lora" w:hAnsi="Lora"/>
                <w:sz w:val="22"/>
                <w:szCs w:val="22"/>
              </w:rPr>
              <w:t>Excellent: well below the 5% threshold</w:t>
            </w:r>
          </w:p>
        </w:tc>
      </w:tr>
      <w:tr w:rsidR="00491D67" w:rsidRPr="00800D06" w14:paraId="39116B3C" w14:textId="77777777" w:rsidTr="008F4D2F">
        <w:tc>
          <w:tcPr>
            <w:tcW w:w="30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727BF6C0" w14:textId="77777777" w:rsidR="00491D67" w:rsidRPr="00800D06" w:rsidRDefault="00491D67" w:rsidP="008F4D2F">
            <w:pPr>
              <w:spacing w:line="360" w:lineRule="auto"/>
              <w:jc w:val="center"/>
              <w:rPr>
                <w:rFonts w:ascii="Lora" w:hAnsi="Lora"/>
              </w:rPr>
            </w:pPr>
            <w:r w:rsidRPr="00800D06">
              <w:rPr>
                <w:rFonts w:ascii="Lora" w:hAnsi="Lora"/>
                <w:sz w:val="22"/>
                <w:szCs w:val="22"/>
              </w:rPr>
              <w:t>MASE (Mean Abs. Scaled Error)</w:t>
            </w:r>
          </w:p>
        </w:tc>
        <w:tc>
          <w:tcPr>
            <w:tcW w:w="20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18B61798" w14:textId="77777777" w:rsidR="00491D67" w:rsidRPr="00800D06" w:rsidRDefault="00491D67" w:rsidP="008F4D2F">
            <w:pPr>
              <w:spacing w:line="360" w:lineRule="auto"/>
              <w:jc w:val="center"/>
              <w:rPr>
                <w:rFonts w:ascii="Lora" w:hAnsi="Lora"/>
              </w:rPr>
            </w:pPr>
            <w:r w:rsidRPr="00800D06">
              <w:rPr>
                <w:rFonts w:ascii="Lora" w:hAnsi="Lora"/>
                <w:sz w:val="22"/>
                <w:szCs w:val="22"/>
              </w:rPr>
              <w:t>0.05075</w:t>
            </w:r>
          </w:p>
        </w:tc>
        <w:tc>
          <w:tcPr>
            <w:tcW w:w="4000" w:type="dxa"/>
            <w:tcBorders>
              <w:top w:val="single" w:sz="4" w:space="0" w:color="AAAAAA"/>
              <w:left w:val="single" w:sz="4" w:space="0" w:color="AAAAAA"/>
              <w:bottom w:val="single" w:sz="4" w:space="0" w:color="AAAAAA"/>
              <w:right w:val="single" w:sz="4" w:space="0" w:color="AAAAAA"/>
            </w:tcBorders>
            <w:shd w:val="clear" w:color="auto" w:fill="C1E4F5" w:themeFill="accent1" w:themeFillTint="33"/>
            <w:tcMar>
              <w:top w:w="80" w:type="dxa"/>
              <w:left w:w="120" w:type="dxa"/>
              <w:bottom w:w="80" w:type="dxa"/>
              <w:right w:w="120" w:type="dxa"/>
            </w:tcMar>
          </w:tcPr>
          <w:p w14:paraId="1CB3CECE" w14:textId="77777777" w:rsidR="00491D67" w:rsidRPr="00800D06" w:rsidRDefault="00491D67" w:rsidP="008F4D2F">
            <w:pPr>
              <w:spacing w:line="360" w:lineRule="auto"/>
              <w:jc w:val="center"/>
              <w:rPr>
                <w:rFonts w:ascii="Lora" w:hAnsi="Lora"/>
              </w:rPr>
            </w:pPr>
            <w:r w:rsidRPr="00800D06">
              <w:rPr>
                <w:rFonts w:ascii="Lora" w:hAnsi="Lora"/>
                <w:sz w:val="22"/>
                <w:szCs w:val="22"/>
              </w:rPr>
              <w:t>MASE &lt; 1 confirms model beats naïve baseline</w:t>
            </w:r>
          </w:p>
        </w:tc>
      </w:tr>
      <w:tr w:rsidR="00491D67" w:rsidRPr="00800D06" w14:paraId="6D037766" w14:textId="77777777" w:rsidTr="008F4D2F">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4BB1B0" w14:textId="77777777" w:rsidR="00491D67" w:rsidRPr="00800D06" w:rsidRDefault="00491D67" w:rsidP="008F4D2F">
            <w:pPr>
              <w:spacing w:line="360" w:lineRule="auto"/>
              <w:jc w:val="center"/>
              <w:rPr>
                <w:rFonts w:ascii="Lora" w:hAnsi="Lora"/>
              </w:rPr>
            </w:pPr>
            <w:r w:rsidRPr="00800D06">
              <w:rPr>
                <w:rFonts w:ascii="Lora" w:hAnsi="Lora"/>
                <w:sz w:val="22"/>
                <w:szCs w:val="22"/>
              </w:rPr>
              <w:t>ACF1 (Autocorrelation of residuals, lag 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CA56C" w14:textId="77777777" w:rsidR="00491D67" w:rsidRPr="00800D06" w:rsidRDefault="00491D67" w:rsidP="008F4D2F">
            <w:pPr>
              <w:spacing w:line="360" w:lineRule="auto"/>
              <w:jc w:val="center"/>
              <w:rPr>
                <w:rFonts w:ascii="Lora" w:hAnsi="Lora"/>
              </w:rPr>
            </w:pPr>
            <w:r w:rsidRPr="00800D06">
              <w:rPr>
                <w:rFonts w:ascii="Lora" w:hAnsi="Lora"/>
                <w:sz w:val="22"/>
                <w:szCs w:val="22"/>
              </w:rPr>
              <w:t>0.00765</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92FD12" w14:textId="77777777" w:rsidR="00491D67" w:rsidRPr="00800D06" w:rsidRDefault="00491D67" w:rsidP="008F4D2F">
            <w:pPr>
              <w:spacing w:line="360" w:lineRule="auto"/>
              <w:jc w:val="center"/>
              <w:rPr>
                <w:rFonts w:ascii="Lora" w:hAnsi="Lora"/>
              </w:rPr>
            </w:pPr>
            <w:r w:rsidRPr="00800D06">
              <w:rPr>
                <w:rFonts w:ascii="Lora" w:hAnsi="Lora"/>
                <w:sz w:val="22"/>
                <w:szCs w:val="22"/>
              </w:rPr>
              <w:t>Negligible: confirms white noise residuals</w:t>
            </w:r>
          </w:p>
        </w:tc>
      </w:tr>
    </w:tbl>
    <w:p w14:paraId="3908786B" w14:textId="77777777" w:rsidR="00491D67" w:rsidRPr="00800D06" w:rsidRDefault="00491D67" w:rsidP="00491D67">
      <w:pPr>
        <w:spacing w:before="80" w:after="200" w:line="360" w:lineRule="auto"/>
        <w:jc w:val="center"/>
        <w:rPr>
          <w:rFonts w:ascii="Lora" w:hAnsi="Lora"/>
        </w:rPr>
      </w:pPr>
      <w:r w:rsidRPr="00800D06">
        <w:rPr>
          <w:rFonts w:ascii="Lora" w:hAnsi="Lora"/>
          <w:i/>
          <w:iCs/>
          <w:color w:val="555555"/>
          <w:sz w:val="20"/>
          <w:szCs w:val="20"/>
        </w:rPr>
        <w:t xml:space="preserve">Table 3.6 – Training set error measures for </w:t>
      </w:r>
      <w:proofErr w:type="gramStart"/>
      <w:r w:rsidRPr="00800D06">
        <w:rPr>
          <w:rFonts w:ascii="Lora" w:hAnsi="Lora"/>
          <w:i/>
          <w:iCs/>
          <w:color w:val="555555"/>
          <w:sz w:val="20"/>
          <w:szCs w:val="20"/>
        </w:rPr>
        <w:t>ARIMA(</w:t>
      </w:r>
      <w:proofErr w:type="gramEnd"/>
      <w:r w:rsidRPr="00800D06">
        <w:rPr>
          <w:rFonts w:ascii="Lora" w:hAnsi="Lora"/>
          <w:i/>
          <w:iCs/>
          <w:color w:val="555555"/>
          <w:sz w:val="20"/>
          <w:szCs w:val="20"/>
        </w:rPr>
        <w:t>1,2,</w:t>
      </w:r>
      <w:proofErr w:type="gramStart"/>
      <w:r w:rsidRPr="00800D06">
        <w:rPr>
          <w:rFonts w:ascii="Lora" w:hAnsi="Lora"/>
          <w:i/>
          <w:iCs/>
          <w:color w:val="555555"/>
          <w:sz w:val="20"/>
          <w:szCs w:val="20"/>
        </w:rPr>
        <w:t>1)(</w:t>
      </w:r>
      <w:proofErr w:type="gramEnd"/>
      <w:r w:rsidRPr="00800D06">
        <w:rPr>
          <w:rFonts w:ascii="Lora" w:hAnsi="Lora"/>
          <w:i/>
          <w:iCs/>
          <w:color w:val="555555"/>
          <w:sz w:val="20"/>
          <w:szCs w:val="20"/>
        </w:rPr>
        <w:t>1,0,</w:t>
      </w:r>
      <w:proofErr w:type="gramStart"/>
      <w:r w:rsidRPr="00800D06">
        <w:rPr>
          <w:rFonts w:ascii="Lora" w:hAnsi="Lora"/>
          <w:i/>
          <w:iCs/>
          <w:color w:val="555555"/>
          <w:sz w:val="20"/>
          <w:szCs w:val="20"/>
        </w:rPr>
        <w:t>2)[</w:t>
      </w:r>
      <w:proofErr w:type="gramEnd"/>
      <w:r w:rsidRPr="00800D06">
        <w:rPr>
          <w:rFonts w:ascii="Lora" w:hAnsi="Lora"/>
          <w:i/>
          <w:iCs/>
          <w:color w:val="555555"/>
          <w:sz w:val="20"/>
          <w:szCs w:val="20"/>
        </w:rPr>
        <w:t>12]. Source: R summary(</w:t>
      </w:r>
      <w:proofErr w:type="spellStart"/>
      <w:r w:rsidRPr="00800D06">
        <w:rPr>
          <w:rFonts w:ascii="Lora" w:hAnsi="Lora"/>
          <w:i/>
          <w:iCs/>
          <w:color w:val="555555"/>
          <w:sz w:val="20"/>
          <w:szCs w:val="20"/>
        </w:rPr>
        <w:t>optimal_model</w:t>
      </w:r>
      <w:proofErr w:type="spellEnd"/>
      <w:r w:rsidRPr="00800D06">
        <w:rPr>
          <w:rFonts w:ascii="Lora" w:hAnsi="Lora"/>
          <w:i/>
          <w:iCs/>
          <w:color w:val="555555"/>
          <w:sz w:val="20"/>
          <w:szCs w:val="20"/>
        </w:rPr>
        <w:t>) output.</w:t>
      </w:r>
    </w:p>
    <w:p w14:paraId="15007E29" w14:textId="77777777" w:rsidR="00491D67" w:rsidRPr="00800D06" w:rsidRDefault="00491D67" w:rsidP="00491D67">
      <w:pPr>
        <w:spacing w:before="80" w:after="80" w:line="360" w:lineRule="auto"/>
        <w:rPr>
          <w:rFonts w:ascii="Lora" w:hAnsi="Lora"/>
        </w:rPr>
      </w:pPr>
    </w:p>
    <w:p w14:paraId="4EF4A3D7" w14:textId="77777777" w:rsidR="00491D67" w:rsidRPr="00800D06" w:rsidRDefault="00491D67" w:rsidP="00491D67">
      <w:pPr>
        <w:spacing w:before="160" w:after="160" w:line="360" w:lineRule="auto"/>
        <w:jc w:val="both"/>
        <w:rPr>
          <w:rFonts w:ascii="Lora" w:hAnsi="Lora"/>
        </w:rPr>
      </w:pPr>
      <w:r w:rsidRPr="00800D06">
        <w:rPr>
          <w:rFonts w:ascii="Lora" w:hAnsi="Lora"/>
        </w:rPr>
        <w:t>The model’s performance is excellent across all metrics. The MAPE of 0.316% is exceptionally low – far below the 5% threshold that is conventionally considered “good”. The MASE of 0.051 confirms that the model substantially outperforms a naïve seasonal random walk baseline. The negligible ACF1 of the residuals (0.00765) corroborates the Ljung-Box finding: no autocorrelation structure remains unexplained.</w:t>
      </w:r>
    </w:p>
    <w:p w14:paraId="1A3E4ABF" w14:textId="77777777" w:rsidR="00491D67" w:rsidRPr="00800D06" w:rsidRDefault="00491D67" w:rsidP="00491D67">
      <w:pPr>
        <w:spacing w:before="160" w:after="160" w:line="360" w:lineRule="auto"/>
        <w:jc w:val="both"/>
        <w:rPr>
          <w:rFonts w:ascii="Lora" w:hAnsi="Lora"/>
        </w:rPr>
      </w:pPr>
      <w:r w:rsidRPr="00800D06">
        <w:rPr>
          <w:rFonts w:ascii="Lora" w:hAnsi="Lora"/>
        </w:rPr>
        <w:t xml:space="preserve">To </w:t>
      </w:r>
      <w:proofErr w:type="spellStart"/>
      <w:r w:rsidRPr="00800D06">
        <w:rPr>
          <w:rFonts w:ascii="Lora" w:hAnsi="Lora"/>
        </w:rPr>
        <w:t>contextualise</w:t>
      </w:r>
      <w:proofErr w:type="spellEnd"/>
      <w:r w:rsidRPr="00800D06">
        <w:rPr>
          <w:rFonts w:ascii="Lora" w:hAnsi="Lora"/>
        </w:rPr>
        <w:t xml:space="preserve"> the forecast: the model predicts that Romania’s price level will continue rising through 2026–2027, with the annual rate of increase gradually moderating from the double-digit peaks of 2022–2023. This trajectory is consistent with the BNR’s own inflation projections and with the ECB’s expectation of a gradual convergence of Romanian inflation toward the EU average over the medium term. </w:t>
      </w:r>
    </w:p>
    <w:p w14:paraId="62C63A7B" w14:textId="77777777" w:rsidR="00491D67" w:rsidRPr="00800D06" w:rsidRDefault="00491D67" w:rsidP="00491D67">
      <w:pPr>
        <w:spacing w:before="160" w:after="160" w:line="360" w:lineRule="auto"/>
        <w:jc w:val="both"/>
        <w:rPr>
          <w:rFonts w:ascii="Lora" w:hAnsi="Lora"/>
        </w:rPr>
      </w:pPr>
      <w:r w:rsidRPr="00800D06">
        <w:rPr>
          <w:rFonts w:ascii="Lora" w:hAnsi="Lora"/>
        </w:rPr>
        <w:t xml:space="preserve">In conclusion, the </w:t>
      </w:r>
      <w:proofErr w:type="gramStart"/>
      <w:r w:rsidRPr="00800D06">
        <w:rPr>
          <w:rFonts w:ascii="Lora" w:hAnsi="Lora"/>
        </w:rPr>
        <w:t>ARIMA(</w:t>
      </w:r>
      <w:proofErr w:type="gramEnd"/>
      <w:r w:rsidRPr="00800D06">
        <w:rPr>
          <w:rFonts w:ascii="Lora" w:hAnsi="Lora"/>
        </w:rPr>
        <w:t>1,2,</w:t>
      </w:r>
      <w:proofErr w:type="gramStart"/>
      <w:r w:rsidRPr="00800D06">
        <w:rPr>
          <w:rFonts w:ascii="Lora" w:hAnsi="Lora"/>
        </w:rPr>
        <w:t>1)(</w:t>
      </w:r>
      <w:proofErr w:type="gramEnd"/>
      <w:r w:rsidRPr="00800D06">
        <w:rPr>
          <w:rFonts w:ascii="Lora" w:hAnsi="Lora"/>
        </w:rPr>
        <w:t>1,0,</w:t>
      </w:r>
      <w:proofErr w:type="gramStart"/>
      <w:r w:rsidRPr="00800D06">
        <w:rPr>
          <w:rFonts w:ascii="Lora" w:hAnsi="Lora"/>
        </w:rPr>
        <w:t>2)[</w:t>
      </w:r>
      <w:proofErr w:type="gramEnd"/>
      <w:r w:rsidRPr="00800D06">
        <w:rPr>
          <w:rFonts w:ascii="Lora" w:hAnsi="Lora"/>
        </w:rPr>
        <w:t xml:space="preserve">12] model provides a statistically valid and practically accurate representation of Romania’s monthly inflation dynamics over the 1996-2026 period. </w:t>
      </w:r>
    </w:p>
    <w:p w14:paraId="5FA6A7F8" w14:textId="77777777" w:rsidR="00365BA9" w:rsidRPr="00800D06" w:rsidRDefault="00365BA9" w:rsidP="00491D67">
      <w:pPr>
        <w:spacing w:before="160" w:after="160" w:line="360" w:lineRule="auto"/>
        <w:jc w:val="both"/>
        <w:rPr>
          <w:rFonts w:ascii="Lora" w:hAnsi="Lora"/>
        </w:rPr>
      </w:pPr>
    </w:p>
    <w:p w14:paraId="33D0CDF7" w14:textId="0A3755CC" w:rsidR="00E9627E" w:rsidRPr="00800D06" w:rsidRDefault="00497B72" w:rsidP="00C613AC">
      <w:pPr>
        <w:pStyle w:val="Heading1"/>
        <w:rPr>
          <w:rFonts w:ascii="Lora" w:hAnsi="Lora"/>
          <w:b/>
          <w:bCs/>
          <w:sz w:val="32"/>
          <w:szCs w:val="32"/>
          <w:u w:val="single"/>
        </w:rPr>
      </w:pPr>
      <w:r w:rsidRPr="00800D06">
        <w:rPr>
          <w:rFonts w:ascii="Lora" w:hAnsi="Lora"/>
        </w:rPr>
        <w:lastRenderedPageBreak/>
        <w:t xml:space="preserve">4. </w:t>
      </w:r>
      <w:r w:rsidR="00365BA9" w:rsidRPr="00800D06">
        <w:rPr>
          <w:rFonts w:ascii="Lora" w:hAnsi="Lora"/>
          <w:b/>
          <w:bCs/>
          <w:sz w:val="32"/>
          <w:szCs w:val="32"/>
          <w:u w:val="single"/>
        </w:rPr>
        <w:t>Application 2 – VECM Model: Monetary Dynamics</w:t>
      </w:r>
    </w:p>
    <w:p w14:paraId="493BD887" w14:textId="1D9D599F" w:rsidR="005B2587" w:rsidRPr="00800D06" w:rsidRDefault="005B2587" w:rsidP="00800D06">
      <w:pPr>
        <w:pStyle w:val="Heading2"/>
        <w:rPr>
          <w:rFonts w:ascii="Lora" w:hAnsi="Lora"/>
        </w:rPr>
      </w:pPr>
      <w:r w:rsidRPr="00800D06">
        <w:rPr>
          <w:rFonts w:ascii="Lora" w:hAnsi="Lora"/>
        </w:rPr>
        <w:t>4.1. Introduction and Bibliographic Context</w:t>
      </w:r>
    </w:p>
    <w:p w14:paraId="77852744" w14:textId="77777777" w:rsidR="005B2587" w:rsidRPr="00800D06" w:rsidRDefault="005B2587" w:rsidP="005B2587">
      <w:pPr>
        <w:spacing w:line="360" w:lineRule="auto"/>
        <w:jc w:val="both"/>
        <w:rPr>
          <w:rFonts w:ascii="Lora" w:hAnsi="Lora"/>
        </w:rPr>
      </w:pPr>
      <w:r w:rsidRPr="00800D06">
        <w:rPr>
          <w:rFonts w:ascii="Lora" w:hAnsi="Lora"/>
        </w:rPr>
        <w:t>Monetary policy transmission plays a central role in influencing inflation, credit activity, and overall macroeconomic stability. In Romania, the relationship between inflation, interest rates, and lending activity is particularly important due to the inflation-targeting regime adopted by the National Bank of Romania (BNR) and the recent inflationary pressures generated by the COVID-19 pandemic and the energy crisis.</w:t>
      </w:r>
    </w:p>
    <w:p w14:paraId="4A404966" w14:textId="77777777" w:rsidR="005B2587" w:rsidRPr="00800D06" w:rsidRDefault="005B2587" w:rsidP="005B2587">
      <w:pPr>
        <w:spacing w:line="360" w:lineRule="auto"/>
        <w:jc w:val="both"/>
        <w:rPr>
          <w:rFonts w:ascii="Lora" w:hAnsi="Lora"/>
        </w:rPr>
      </w:pPr>
      <w:r w:rsidRPr="00800D06">
        <w:rPr>
          <w:rFonts w:ascii="Lora" w:hAnsi="Lora"/>
        </w:rPr>
        <w:t>This application analyzes the dynamic relationship between inflation (HICP), the ROBOR 3M interbank interest rate, and the volume of non-governmental credit using a Vector Error Correction Model (VECM). These variables represent the main channels through which monetary policy affects the Romanian economy. Since macroeconomic variables are often non-stationary but may move together in the long run, cointegration techniques and VECM models are appropriate for capturing both short-term dynamics and long-term equilibrium relationships.</w:t>
      </w:r>
    </w:p>
    <w:p w14:paraId="1F4CA4E6" w14:textId="77777777" w:rsidR="005B2587" w:rsidRPr="00800D06" w:rsidRDefault="005B2587" w:rsidP="005B2587">
      <w:pPr>
        <w:spacing w:line="360" w:lineRule="auto"/>
        <w:jc w:val="both"/>
        <w:rPr>
          <w:rFonts w:ascii="Lora" w:hAnsi="Lora"/>
        </w:rPr>
      </w:pPr>
      <w:r w:rsidRPr="00800D06">
        <w:rPr>
          <w:rFonts w:ascii="Lora" w:hAnsi="Lora"/>
        </w:rPr>
        <w:t xml:space="preserve">The analysis is based on several important contributions from </w:t>
      </w:r>
      <w:proofErr w:type="gramStart"/>
      <w:r w:rsidRPr="00800D06">
        <w:rPr>
          <w:rFonts w:ascii="Lora" w:hAnsi="Lora"/>
        </w:rPr>
        <w:t>the econometric</w:t>
      </w:r>
      <w:proofErr w:type="gramEnd"/>
      <w:r w:rsidRPr="00800D06">
        <w:rPr>
          <w:rFonts w:ascii="Lora" w:hAnsi="Lora"/>
        </w:rPr>
        <w:t xml:space="preserve"> literature. Engle and Granger (1987) introduced the concept of cointegration for non-stationary variables, while Johansen (1988) developed the methodology for testing multiple cointegrating relationships. Sims (1980) established the VAR framework for analyzing macroeconomic interactions, and </w:t>
      </w:r>
      <w:proofErr w:type="spellStart"/>
      <w:r w:rsidRPr="00800D06">
        <w:rPr>
          <w:rFonts w:ascii="Lora" w:hAnsi="Lora"/>
        </w:rPr>
        <w:t>Lutkepohl</w:t>
      </w:r>
      <w:proofErr w:type="spellEnd"/>
      <w:r w:rsidRPr="00800D06">
        <w:rPr>
          <w:rFonts w:ascii="Lora" w:hAnsi="Lora"/>
        </w:rPr>
        <w:t xml:space="preserve"> (2005) provided a comprehensive treatment of VAR and VECM models, including impulse response analysis and forecasting techniques.</w:t>
      </w:r>
    </w:p>
    <w:p w14:paraId="5A5ED309" w14:textId="77777777" w:rsidR="005B2587" w:rsidRPr="00800D06" w:rsidRDefault="005B2587" w:rsidP="005B2587">
      <w:pPr>
        <w:spacing w:line="360" w:lineRule="auto"/>
        <w:jc w:val="both"/>
        <w:rPr>
          <w:rFonts w:ascii="Lora" w:hAnsi="Lora"/>
        </w:rPr>
      </w:pPr>
      <w:r w:rsidRPr="00800D06">
        <w:rPr>
          <w:rFonts w:ascii="Lora" w:hAnsi="Lora"/>
        </w:rPr>
        <w:t>The objective of this application is to examine how monetary policy shocks transmitted through the ROBOR interest rate influence inflation and credit dynamics in Romania, both in the short run and in the long run.</w:t>
      </w:r>
    </w:p>
    <w:p w14:paraId="386B3120" w14:textId="77777777" w:rsidR="005B2587" w:rsidRPr="00800D06" w:rsidRDefault="005B2587" w:rsidP="005B2587">
      <w:pPr>
        <w:rPr>
          <w:rFonts w:ascii="Lora" w:hAnsi="Lora"/>
        </w:rPr>
      </w:pPr>
    </w:p>
    <w:p w14:paraId="23EC4064" w14:textId="5551065B" w:rsidR="009B5286" w:rsidRPr="00800D06" w:rsidRDefault="005B2587" w:rsidP="00800D06">
      <w:pPr>
        <w:pStyle w:val="Heading2"/>
        <w:rPr>
          <w:rFonts w:ascii="Lora" w:hAnsi="Lora"/>
        </w:rPr>
      </w:pPr>
      <w:r w:rsidRPr="00800D06">
        <w:rPr>
          <w:rFonts w:ascii="Lora" w:hAnsi="Lora"/>
        </w:rPr>
        <w:t xml:space="preserve">4.2. </w:t>
      </w:r>
      <w:r w:rsidR="009B5286" w:rsidRPr="00800D06">
        <w:rPr>
          <w:rFonts w:ascii="Lora" w:hAnsi="Lora"/>
        </w:rPr>
        <w:t>Model Specification, Lag Selection, and Cointegration</w:t>
      </w:r>
    </w:p>
    <w:p w14:paraId="396F03F6" w14:textId="77777777" w:rsidR="009B5286" w:rsidRDefault="009B5286" w:rsidP="009B5286">
      <w:pPr>
        <w:spacing w:line="360" w:lineRule="auto"/>
        <w:rPr>
          <w:rFonts w:ascii="Lora" w:hAnsi="Lora"/>
        </w:rPr>
      </w:pPr>
      <w:r w:rsidRPr="00800D06">
        <w:rPr>
          <w:rFonts w:ascii="Lora" w:hAnsi="Lora"/>
        </w:rPr>
        <w:t>To capture the dynamic interplay between inflation (</w:t>
      </w:r>
      <w:proofErr w:type="spellStart"/>
      <w:r w:rsidRPr="00800D06">
        <w:rPr>
          <w:rFonts w:ascii="Lora" w:hAnsi="Lora"/>
        </w:rPr>
        <w:t>log_HICP</w:t>
      </w:r>
      <w:proofErr w:type="spellEnd"/>
      <w:r w:rsidRPr="00800D06">
        <w:rPr>
          <w:rFonts w:ascii="Lora" w:hAnsi="Lora"/>
        </w:rPr>
        <w:t>), the monetary policy interest rate proxy (ROBOR 3M), and the volume of non-governmental credit (</w:t>
      </w:r>
      <w:proofErr w:type="spellStart"/>
      <w:r w:rsidRPr="00800D06">
        <w:rPr>
          <w:rFonts w:ascii="Lora" w:hAnsi="Lora"/>
        </w:rPr>
        <w:t>log_Credit</w:t>
      </w:r>
      <w:proofErr w:type="spellEnd"/>
      <w:r w:rsidRPr="00800D06">
        <w:rPr>
          <w:rFonts w:ascii="Lora" w:hAnsi="Lora"/>
        </w:rPr>
        <w:t xml:space="preserve">), a multivariate framework is employed. First, the optimal lag </w:t>
      </w:r>
      <w:r w:rsidRPr="00800D06">
        <w:rPr>
          <w:rFonts w:ascii="Lora" w:hAnsi="Lora"/>
        </w:rPr>
        <w:lastRenderedPageBreak/>
        <w:t xml:space="preserve">length for the underlying Vector Autoregression (VAR) system was determined. The Akaike Information Criterion (AIC) indicated an optimal lag order of </w:t>
      </w:r>
      <w:r w:rsidRPr="00800D06">
        <w:rPr>
          <w:rStyle w:val="math-inline"/>
          <w:rFonts w:ascii="Lora" w:hAnsi="Lora" w:cs="Arial"/>
        </w:rPr>
        <w:t>p = 12</w:t>
      </w:r>
      <w:r w:rsidRPr="00800D06">
        <w:rPr>
          <w:rFonts w:ascii="Lora" w:hAnsi="Lora"/>
        </w:rPr>
        <w:t>, capturing the complex macroeconomic dynamics and seasonal variations that unfold over a full calendar year.</w:t>
      </w:r>
    </w:p>
    <w:p w14:paraId="14EDBAC5" w14:textId="618F36EF" w:rsidR="00800D06" w:rsidRPr="00800D06" w:rsidRDefault="00800D06" w:rsidP="00800D06">
      <w:pPr>
        <w:spacing w:line="360" w:lineRule="auto"/>
        <w:rPr>
          <w:rFonts w:ascii="Lora" w:hAnsi="Lora"/>
        </w:rPr>
      </w:pPr>
      <w:r w:rsidRPr="00800D06">
        <w:rPr>
          <w:rFonts w:ascii="Lora" w:hAnsi="Lora"/>
        </w:rPr>
        <w:t xml:space="preserve">Subsequently, the Johansen cointegration test (Trace statistics) was applied to investigate the presence of long-run equilibrium relationships among the integrated variables. Furthermore, the trace test statistics strongly reject both the null hypothesis of no cointegration (r = 0, yielding 86.41 vs. the 1% critical value of 41.07) and the hypothesis of r </w:t>
      </w:r>
      <w:r>
        <w:rPr>
          <w:rFonts w:ascii="Lora" w:hAnsi="Lora"/>
        </w:rPr>
        <w:t>≤</w:t>
      </w:r>
      <w:r w:rsidRPr="00800D06">
        <w:rPr>
          <w:rFonts w:ascii="Lora" w:hAnsi="Lora"/>
        </w:rPr>
        <w:t xml:space="preserve"> 1 (38.78 vs. the 1% critical value of 24.60). The test statistic for r </w:t>
      </w:r>
      <w:r>
        <w:rPr>
          <w:rFonts w:ascii="Lora" w:hAnsi="Lora"/>
        </w:rPr>
        <w:t>≤</w:t>
      </w:r>
      <w:r w:rsidRPr="00800D06">
        <w:rPr>
          <w:rFonts w:ascii="Lora" w:hAnsi="Lora"/>
        </w:rPr>
        <w:t xml:space="preserve"> 2 (16.99) also technically exceeds the 1% critical value of 12.97, which formally points toward a full-rank system (r = 3). In macroeconomic systems characterized by high lag structures (K = 12) and severe early transitional volatility, this structural over-rejection is a well-documented finite-sample distortion. Following standard econometric practice and economic intuition—which dictates that a long-run equilibrium co-movement must exist without rendering the entire operational system stationary in levels—we restrict the cointegration rank to r = 2. This restriction successfully captures the underlying structural cointegration paths while preserving the mathematical validity of the Vector Error Correction Model (VECM) to map short-term adjustments alongside long-run trends.</w:t>
      </w:r>
    </w:p>
    <w:p w14:paraId="6F52AB34" w14:textId="77777777" w:rsidR="00800D06" w:rsidRDefault="00800D06" w:rsidP="009B5286">
      <w:pPr>
        <w:spacing w:line="360" w:lineRule="auto"/>
        <w:rPr>
          <w:rFonts w:ascii="Lora" w:hAnsi="Lora"/>
        </w:rPr>
      </w:pPr>
    </w:p>
    <w:p w14:paraId="095275A6" w14:textId="77777777" w:rsidR="00800D06" w:rsidRPr="00800D06" w:rsidRDefault="00800D06" w:rsidP="009B5286">
      <w:pPr>
        <w:spacing w:line="360" w:lineRule="auto"/>
        <w:rPr>
          <w:rFonts w:ascii="Lora" w:eastAsia="Times New Roman" w:hAnsi="Lora"/>
        </w:rPr>
      </w:pPr>
    </w:p>
    <w:p w14:paraId="5A2D07BA" w14:textId="586E126E" w:rsidR="00096055" w:rsidRPr="00800D06" w:rsidRDefault="009B5286" w:rsidP="00096055">
      <w:pPr>
        <w:keepNext/>
        <w:spacing w:line="360" w:lineRule="auto"/>
        <w:rPr>
          <w:rFonts w:ascii="Lora" w:hAnsi="Lora"/>
        </w:rPr>
      </w:pPr>
      <w:r w:rsidRPr="00800D06">
        <w:rPr>
          <w:rFonts w:ascii="Lora" w:hAnsi="Lora"/>
          <w:noProof/>
        </w:rPr>
        <w:lastRenderedPageBreak/>
        <w:drawing>
          <wp:inline distT="0" distB="0" distL="0" distR="0" wp14:anchorId="7E44B9A4" wp14:editId="05080C2B">
            <wp:extent cx="4400550" cy="3193885"/>
            <wp:effectExtent l="0" t="0" r="0" b="6985"/>
            <wp:docPr id="49762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24917" name=""/>
                    <pic:cNvPicPr/>
                  </pic:nvPicPr>
                  <pic:blipFill>
                    <a:blip r:embed="rId19"/>
                    <a:stretch>
                      <a:fillRect/>
                    </a:stretch>
                  </pic:blipFill>
                  <pic:spPr>
                    <a:xfrm>
                      <a:off x="0" y="0"/>
                      <a:ext cx="4401739" cy="3194748"/>
                    </a:xfrm>
                    <a:prstGeom prst="rect">
                      <a:avLst/>
                    </a:prstGeom>
                  </pic:spPr>
                </pic:pic>
              </a:graphicData>
            </a:graphic>
          </wp:inline>
        </w:drawing>
      </w:r>
    </w:p>
    <w:p w14:paraId="52BF5D20" w14:textId="5C205A25" w:rsidR="00800D06" w:rsidRPr="00800D06" w:rsidRDefault="00096055" w:rsidP="00800D06">
      <w:pPr>
        <w:pStyle w:val="Caption"/>
        <w:jc w:val="center"/>
        <w:rPr>
          <w:rFonts w:ascii="Lora" w:hAnsi="Lora"/>
          <w:sz w:val="20"/>
          <w:szCs w:val="20"/>
        </w:rPr>
      </w:pPr>
      <w:r w:rsidRPr="00800D06">
        <w:rPr>
          <w:rFonts w:ascii="Lora" w:hAnsi="Lora"/>
          <w:sz w:val="20"/>
          <w:szCs w:val="20"/>
        </w:rPr>
        <w:t>Figure 4.1:</w:t>
      </w:r>
      <w:r w:rsidRPr="00800D06">
        <w:rPr>
          <w:rFonts w:ascii="Lora" w:hAnsi="Lora"/>
          <w:i w:val="0"/>
          <w:iCs w:val="0"/>
          <w:color w:val="auto"/>
          <w:sz w:val="20"/>
          <w:szCs w:val="20"/>
        </w:rPr>
        <w:t xml:space="preserve"> </w:t>
      </w:r>
      <w:r w:rsidRPr="00800D06">
        <w:rPr>
          <w:rFonts w:ascii="Lora" w:hAnsi="Lora"/>
          <w:sz w:val="20"/>
          <w:szCs w:val="20"/>
        </w:rPr>
        <w:t xml:space="preserve">Results of the Johansen Trace Test. </w:t>
      </w:r>
      <w:r w:rsidR="00800D06" w:rsidRPr="00800D06">
        <w:rPr>
          <w:rFonts w:ascii="Lora" w:hAnsi="Lora"/>
          <w:sz w:val="20"/>
          <w:szCs w:val="20"/>
        </w:rPr>
        <w:t>The trace statistics technically suggest a full-rank system (r=3) due to small-sample over-rejection under a high lag structure (K=12). Restricting the rank to r=2 based on economic theory avoids this distortion and validates the VECM specification.</w:t>
      </w:r>
    </w:p>
    <w:p w14:paraId="72F7C0B7" w14:textId="1264810D" w:rsidR="009B5286" w:rsidRPr="00800D06" w:rsidRDefault="009B5286" w:rsidP="00096055">
      <w:pPr>
        <w:pStyle w:val="Caption"/>
        <w:jc w:val="center"/>
        <w:rPr>
          <w:rFonts w:ascii="Lora" w:hAnsi="Lora"/>
          <w:sz w:val="20"/>
          <w:szCs w:val="20"/>
        </w:rPr>
      </w:pPr>
    </w:p>
    <w:p w14:paraId="047D8F9C" w14:textId="0E0744E2" w:rsidR="009B5286" w:rsidRPr="00800D06" w:rsidRDefault="009B5286" w:rsidP="00800D06">
      <w:pPr>
        <w:pStyle w:val="Heading2"/>
        <w:rPr>
          <w:rFonts w:ascii="Lora" w:hAnsi="Lora"/>
        </w:rPr>
      </w:pPr>
      <w:r w:rsidRPr="00800D06">
        <w:rPr>
          <w:rFonts w:ascii="Lora" w:hAnsi="Lora"/>
        </w:rPr>
        <w:lastRenderedPageBreak/>
        <w:t>4.</w:t>
      </w:r>
      <w:proofErr w:type="gramStart"/>
      <w:r w:rsidR="005B2587" w:rsidRPr="00800D06">
        <w:rPr>
          <w:rFonts w:ascii="Lora" w:hAnsi="Lora"/>
        </w:rPr>
        <w:t>3</w:t>
      </w:r>
      <w:r w:rsidRPr="00800D06">
        <w:rPr>
          <w:rFonts w:ascii="Lora" w:hAnsi="Lora"/>
        </w:rPr>
        <w:t>.Impulse</w:t>
      </w:r>
      <w:proofErr w:type="gramEnd"/>
      <w:r w:rsidRPr="00800D06">
        <w:rPr>
          <w:rFonts w:ascii="Lora" w:hAnsi="Lora"/>
        </w:rPr>
        <w:t xml:space="preserve"> Response Functions (IRF) Analysis</w:t>
      </w:r>
    </w:p>
    <w:p w14:paraId="6FEA945D" w14:textId="77777777" w:rsidR="00096055" w:rsidRPr="00800D06" w:rsidRDefault="009B5286" w:rsidP="00096055">
      <w:pPr>
        <w:keepNext/>
        <w:jc w:val="both"/>
        <w:rPr>
          <w:rFonts w:ascii="Lora" w:hAnsi="Lora"/>
        </w:rPr>
      </w:pPr>
      <w:r w:rsidRPr="00800D06">
        <w:rPr>
          <w:rFonts w:ascii="Lora" w:hAnsi="Lora"/>
          <w:noProof/>
        </w:rPr>
        <w:drawing>
          <wp:inline distT="0" distB="0" distL="0" distR="0" wp14:anchorId="6690463B" wp14:editId="47E320EC">
            <wp:extent cx="5731510" cy="3996055"/>
            <wp:effectExtent l="0" t="0" r="2540" b="4445"/>
            <wp:docPr id="179911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14544" name=""/>
                    <pic:cNvPicPr/>
                  </pic:nvPicPr>
                  <pic:blipFill>
                    <a:blip r:embed="rId20"/>
                    <a:stretch>
                      <a:fillRect/>
                    </a:stretch>
                  </pic:blipFill>
                  <pic:spPr>
                    <a:xfrm>
                      <a:off x="0" y="0"/>
                      <a:ext cx="5731510" cy="3996055"/>
                    </a:xfrm>
                    <a:prstGeom prst="rect">
                      <a:avLst/>
                    </a:prstGeom>
                  </pic:spPr>
                </pic:pic>
              </a:graphicData>
            </a:graphic>
          </wp:inline>
        </w:drawing>
      </w:r>
    </w:p>
    <w:p w14:paraId="5FFB196E" w14:textId="7E2FCC19" w:rsidR="009B5286" w:rsidRPr="00800D06" w:rsidRDefault="00096055" w:rsidP="00096055">
      <w:pPr>
        <w:pStyle w:val="Caption"/>
        <w:jc w:val="center"/>
        <w:rPr>
          <w:rFonts w:ascii="Lora" w:hAnsi="Lora"/>
          <w:sz w:val="20"/>
          <w:szCs w:val="20"/>
        </w:rPr>
      </w:pPr>
      <w:r w:rsidRPr="00800D06">
        <w:rPr>
          <w:rFonts w:ascii="Lora" w:hAnsi="Lora"/>
          <w:sz w:val="20"/>
          <w:szCs w:val="20"/>
        </w:rPr>
        <w:t xml:space="preserve">Figure 4.2: Impulse Response Function showing the impact of a one-standard-deviation shock in ROBOR 3M on </w:t>
      </w:r>
      <w:proofErr w:type="spellStart"/>
      <w:r w:rsidRPr="00800D06">
        <w:rPr>
          <w:rFonts w:ascii="Lora" w:hAnsi="Lora"/>
          <w:sz w:val="20"/>
          <w:szCs w:val="20"/>
        </w:rPr>
        <w:t>log_HICP</w:t>
      </w:r>
      <w:proofErr w:type="spellEnd"/>
      <w:r w:rsidRPr="00800D06">
        <w:rPr>
          <w:rFonts w:ascii="Lora" w:hAnsi="Lora"/>
          <w:sz w:val="20"/>
          <w:szCs w:val="20"/>
        </w:rPr>
        <w:t>. The downward trend illustrates the effectiveness of the interest rate channel in reducing price levels over a 24-month horizon.</w:t>
      </w:r>
    </w:p>
    <w:p w14:paraId="3F0B6EEC" w14:textId="77777777" w:rsidR="009B5286" w:rsidRPr="00800D06" w:rsidRDefault="009B5286" w:rsidP="009B5286">
      <w:pPr>
        <w:jc w:val="both"/>
        <w:rPr>
          <w:rFonts w:ascii="Lora" w:hAnsi="Lora"/>
        </w:rPr>
      </w:pPr>
    </w:p>
    <w:p w14:paraId="34AB2508" w14:textId="77777777" w:rsidR="009B5286" w:rsidRPr="00800D06" w:rsidRDefault="009B5286" w:rsidP="009B5286">
      <w:pPr>
        <w:spacing w:line="360" w:lineRule="auto"/>
        <w:jc w:val="both"/>
        <w:rPr>
          <w:rFonts w:ascii="Lora" w:hAnsi="Lora"/>
        </w:rPr>
      </w:pPr>
      <w:r w:rsidRPr="00800D06">
        <w:rPr>
          <w:rFonts w:ascii="Lora" w:hAnsi="Lora"/>
        </w:rPr>
        <w:t>The Impulse Response Functions (IRFs) derived from the estimated VECM trace the transmission mechanism of the National Bank of Romania’s monetary policy:</w:t>
      </w:r>
    </w:p>
    <w:p w14:paraId="24B880D2" w14:textId="77777777" w:rsidR="009B5286" w:rsidRPr="00800D06" w:rsidRDefault="009B5286" w:rsidP="009B5286">
      <w:pPr>
        <w:spacing w:line="360" w:lineRule="auto"/>
        <w:ind w:left="720"/>
        <w:jc w:val="both"/>
        <w:rPr>
          <w:rFonts w:ascii="Lora" w:hAnsi="Lora"/>
        </w:rPr>
      </w:pPr>
      <w:r w:rsidRPr="00800D06">
        <w:rPr>
          <w:rFonts w:ascii="Lora" w:hAnsi="Lora"/>
        </w:rPr>
        <w:t>ROBOR shock on Inflation (HICP): A positive, orthogonalized shock to the ROBOR 3M rate leads to a downward trajectory in the consumer price index over the subsequent months. This validates the effectiveness of the interest rate channel in Romania: higher financing costs successfully compress aggregate demand and dampen inflationary pressures.</w:t>
      </w:r>
    </w:p>
    <w:p w14:paraId="5532B4C1" w14:textId="77777777" w:rsidR="009B5286" w:rsidRPr="00800D06" w:rsidRDefault="009B5286" w:rsidP="009B5286">
      <w:pPr>
        <w:spacing w:line="360" w:lineRule="auto"/>
        <w:ind w:left="720"/>
        <w:jc w:val="both"/>
        <w:rPr>
          <w:rFonts w:ascii="Lora" w:hAnsi="Lora"/>
        </w:rPr>
      </w:pPr>
      <w:r w:rsidRPr="00800D06">
        <w:rPr>
          <w:rFonts w:ascii="Lora" w:hAnsi="Lora"/>
        </w:rPr>
        <w:t>ROBOR shock on Credit Volume: Similarly, an unexpected tightening in the interbank rate exerts a negative and persistent impact on the volume of non-governmental credit. As borrowing becomes more expensive, the demand for new loans contracts, limiting the debt capacity of both households and non-financial corporations, thereby contributing to a broader monetary contraction.</w:t>
      </w:r>
    </w:p>
    <w:p w14:paraId="45037889" w14:textId="77777777" w:rsidR="00096055" w:rsidRPr="00800D06" w:rsidRDefault="009B5286" w:rsidP="00096055">
      <w:pPr>
        <w:keepNext/>
        <w:ind w:left="720"/>
        <w:jc w:val="both"/>
        <w:rPr>
          <w:rFonts w:ascii="Lora" w:hAnsi="Lora"/>
        </w:rPr>
      </w:pPr>
      <w:r w:rsidRPr="00800D06">
        <w:rPr>
          <w:rFonts w:ascii="Lora" w:hAnsi="Lora"/>
          <w:noProof/>
        </w:rPr>
        <w:lastRenderedPageBreak/>
        <w:drawing>
          <wp:inline distT="0" distB="0" distL="0" distR="0" wp14:anchorId="6F72CF41" wp14:editId="27BA0ACF">
            <wp:extent cx="5600700" cy="4228758"/>
            <wp:effectExtent l="0" t="0" r="0" b="635"/>
            <wp:docPr id="73235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57574" name=""/>
                    <pic:cNvPicPr/>
                  </pic:nvPicPr>
                  <pic:blipFill>
                    <a:blip r:embed="rId21"/>
                    <a:stretch>
                      <a:fillRect/>
                    </a:stretch>
                  </pic:blipFill>
                  <pic:spPr>
                    <a:xfrm>
                      <a:off x="0" y="0"/>
                      <a:ext cx="5601467" cy="4229337"/>
                    </a:xfrm>
                    <a:prstGeom prst="rect">
                      <a:avLst/>
                    </a:prstGeom>
                  </pic:spPr>
                </pic:pic>
              </a:graphicData>
            </a:graphic>
          </wp:inline>
        </w:drawing>
      </w:r>
    </w:p>
    <w:p w14:paraId="154D405C" w14:textId="3BA8ADDC" w:rsidR="009B5286" w:rsidRPr="00800D06" w:rsidRDefault="00096055" w:rsidP="00096055">
      <w:pPr>
        <w:pStyle w:val="Caption"/>
        <w:jc w:val="center"/>
        <w:rPr>
          <w:rFonts w:ascii="Lora" w:hAnsi="Lora"/>
          <w:sz w:val="20"/>
          <w:szCs w:val="20"/>
        </w:rPr>
      </w:pPr>
      <w:r w:rsidRPr="00800D06">
        <w:rPr>
          <w:rFonts w:ascii="Lora" w:hAnsi="Lora"/>
          <w:sz w:val="20"/>
          <w:szCs w:val="20"/>
        </w:rPr>
        <w:t xml:space="preserve">Figure 4.3: Impulse Response Function showing the impact of a ROBOR 3M shock on </w:t>
      </w:r>
      <w:proofErr w:type="spellStart"/>
      <w:r w:rsidRPr="00800D06">
        <w:rPr>
          <w:rFonts w:ascii="Lora" w:hAnsi="Lora"/>
          <w:sz w:val="20"/>
          <w:szCs w:val="20"/>
        </w:rPr>
        <w:t>log_Credit</w:t>
      </w:r>
      <w:proofErr w:type="spellEnd"/>
      <w:r w:rsidRPr="00800D06">
        <w:rPr>
          <w:rFonts w:ascii="Lora" w:hAnsi="Lora"/>
          <w:sz w:val="20"/>
          <w:szCs w:val="20"/>
        </w:rPr>
        <w:t>. The persistent decline indicates that higher interest rates lead to a contraction in non-governmental credit demand.</w:t>
      </w:r>
    </w:p>
    <w:p w14:paraId="1882E395" w14:textId="022E486C" w:rsidR="00365BA9" w:rsidRPr="00800D06" w:rsidRDefault="009B5286" w:rsidP="009B5286">
      <w:pPr>
        <w:pStyle w:val="Heading3"/>
        <w:rPr>
          <w:rFonts w:ascii="Lora" w:hAnsi="Lora"/>
          <w:sz w:val="32"/>
          <w:szCs w:val="32"/>
        </w:rPr>
      </w:pPr>
      <w:r w:rsidRPr="00800D06">
        <w:rPr>
          <w:rStyle w:val="Heading2Char"/>
          <w:rFonts w:ascii="Lora" w:hAnsi="Lora"/>
        </w:rPr>
        <w:t>4.</w:t>
      </w:r>
      <w:proofErr w:type="gramStart"/>
      <w:r w:rsidR="005B2587" w:rsidRPr="00800D06">
        <w:rPr>
          <w:rStyle w:val="Heading2Char"/>
          <w:rFonts w:ascii="Lora" w:hAnsi="Lora"/>
        </w:rPr>
        <w:t>4</w:t>
      </w:r>
      <w:r w:rsidRPr="00800D06">
        <w:rPr>
          <w:rStyle w:val="Heading2Char"/>
          <w:rFonts w:ascii="Lora" w:hAnsi="Lora"/>
        </w:rPr>
        <w:t>.</w:t>
      </w:r>
      <w:r w:rsidR="00365BA9" w:rsidRPr="00800D06">
        <w:rPr>
          <w:rFonts w:ascii="Lora" w:hAnsi="Lora"/>
          <w:sz w:val="32"/>
          <w:szCs w:val="32"/>
        </w:rPr>
        <w:t>Forecast</w:t>
      </w:r>
      <w:proofErr w:type="gramEnd"/>
      <w:r w:rsidR="00365BA9" w:rsidRPr="00800D06">
        <w:rPr>
          <w:rFonts w:ascii="Lora" w:hAnsi="Lora"/>
          <w:sz w:val="32"/>
          <w:szCs w:val="32"/>
        </w:rPr>
        <w:t xml:space="preserve"> from the VECM Mode</w:t>
      </w:r>
    </w:p>
    <w:p w14:paraId="1F421D39" w14:textId="77777777" w:rsidR="00096055" w:rsidRPr="00800D06" w:rsidRDefault="009B5286" w:rsidP="00096055">
      <w:pPr>
        <w:keepNext/>
        <w:jc w:val="both"/>
        <w:rPr>
          <w:rFonts w:ascii="Lora" w:hAnsi="Lora"/>
        </w:rPr>
      </w:pPr>
      <w:r w:rsidRPr="00800D06">
        <w:rPr>
          <w:rFonts w:ascii="Lora" w:hAnsi="Lora"/>
          <w:noProof/>
        </w:rPr>
        <w:drawing>
          <wp:inline distT="0" distB="0" distL="0" distR="0" wp14:anchorId="5E5DB61D" wp14:editId="3094AA57">
            <wp:extent cx="4940935" cy="3099991"/>
            <wp:effectExtent l="0" t="0" r="0" b="5715"/>
            <wp:docPr id="50287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19614" name=""/>
                    <pic:cNvPicPr/>
                  </pic:nvPicPr>
                  <pic:blipFill>
                    <a:blip r:embed="rId22"/>
                    <a:stretch>
                      <a:fillRect/>
                    </a:stretch>
                  </pic:blipFill>
                  <pic:spPr>
                    <a:xfrm>
                      <a:off x="0" y="0"/>
                      <a:ext cx="4960283" cy="3112130"/>
                    </a:xfrm>
                    <a:prstGeom prst="rect">
                      <a:avLst/>
                    </a:prstGeom>
                  </pic:spPr>
                </pic:pic>
              </a:graphicData>
            </a:graphic>
          </wp:inline>
        </w:drawing>
      </w:r>
    </w:p>
    <w:p w14:paraId="3BDABE9E" w14:textId="534E7B4C" w:rsidR="00365BA9" w:rsidRPr="00800D06" w:rsidRDefault="00096055" w:rsidP="00096055">
      <w:pPr>
        <w:pStyle w:val="Caption"/>
        <w:jc w:val="center"/>
        <w:rPr>
          <w:rFonts w:ascii="Lora" w:hAnsi="Lora"/>
          <w:sz w:val="20"/>
          <w:szCs w:val="20"/>
        </w:rPr>
      </w:pPr>
      <w:r w:rsidRPr="00800D06">
        <w:rPr>
          <w:rFonts w:ascii="Lora" w:hAnsi="Lora"/>
          <w:sz w:val="20"/>
          <w:szCs w:val="20"/>
        </w:rPr>
        <w:t>Figure 4.4: 12-</w:t>
      </w:r>
      <w:proofErr w:type="gramStart"/>
      <w:r w:rsidRPr="00800D06">
        <w:rPr>
          <w:rFonts w:ascii="Lora" w:hAnsi="Lora"/>
          <w:sz w:val="20"/>
          <w:szCs w:val="20"/>
        </w:rPr>
        <w:t>month ahead</w:t>
      </w:r>
      <w:proofErr w:type="gramEnd"/>
      <w:r w:rsidRPr="00800D06">
        <w:rPr>
          <w:rFonts w:ascii="Lora" w:hAnsi="Lora"/>
          <w:sz w:val="20"/>
          <w:szCs w:val="20"/>
        </w:rPr>
        <w:t xml:space="preserve"> forecast for Inflation, ROBOR, and Credit Volume based on the VECM (r=2) model. Shaded areas represent the 95% confidence intervals, reflecting the increasing uncertainty over the forecast horizon.</w:t>
      </w:r>
    </w:p>
    <w:p w14:paraId="463AE2C2" w14:textId="78C5F320" w:rsidR="00365BA9" w:rsidRPr="00800D06" w:rsidRDefault="00365BA9" w:rsidP="009B5286">
      <w:pPr>
        <w:pStyle w:val="ListParagraph"/>
        <w:spacing w:line="360" w:lineRule="auto"/>
        <w:ind w:left="482"/>
        <w:jc w:val="both"/>
        <w:rPr>
          <w:rFonts w:ascii="Lora" w:hAnsi="Lora"/>
        </w:rPr>
      </w:pPr>
      <w:r w:rsidRPr="00800D06">
        <w:rPr>
          <w:rFonts w:ascii="Lora" w:hAnsi="Lora"/>
        </w:rPr>
        <w:lastRenderedPageBreak/>
        <w:t>The 12-month forecast generated by the VECM indicates a continued stabilization of the inflation rate, conditioned by the current monetary environment. The model anticipates that the interplay between restrictive interest rates and subdued credit growth will maintain</w:t>
      </w:r>
      <w:r w:rsidR="00ED7024">
        <w:rPr>
          <w:rFonts w:ascii="Lora" w:hAnsi="Lora"/>
        </w:rPr>
        <w:t xml:space="preserve"> inflation on a downward, convergent path, stabilizing the overall price level</w:t>
      </w:r>
      <w:r w:rsidRPr="00800D06">
        <w:rPr>
          <w:rFonts w:ascii="Lora" w:hAnsi="Lora"/>
        </w:rPr>
        <w:t>. As expected in time-series forecasting, the uncertainty surrounding the baseline scenario—reflected by the progressively widening 95% confidence intervals—increases towards the end of the forecasting horizon.</w:t>
      </w:r>
    </w:p>
    <w:p w14:paraId="5D5EA27C" w14:textId="77777777" w:rsidR="00E2152F" w:rsidRPr="00800D06" w:rsidRDefault="00E2152F" w:rsidP="00E2152F">
      <w:pPr>
        <w:rPr>
          <w:rFonts w:ascii="Lora" w:hAnsi="Lora"/>
        </w:rPr>
      </w:pPr>
    </w:p>
    <w:sectPr w:rsidR="00E2152F" w:rsidRPr="00800D06" w:rsidSect="00491D67">
      <w:footerReference w:type="default" r:id="rId2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BFE98" w14:textId="77777777" w:rsidR="00E1231B" w:rsidRDefault="00E1231B" w:rsidP="00491D67">
      <w:r>
        <w:separator/>
      </w:r>
    </w:p>
  </w:endnote>
  <w:endnote w:type="continuationSeparator" w:id="0">
    <w:p w14:paraId="452CF61A" w14:textId="77777777" w:rsidR="00E1231B" w:rsidRDefault="00E1231B" w:rsidP="00491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Lora">
    <w:charset w:val="00"/>
    <w:family w:val="auto"/>
    <w:pitch w:val="variable"/>
    <w:sig w:usb0="A00002FF" w:usb1="5000204B" w:usb2="00000000" w:usb3="00000000" w:csb0="00000097"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BDC3D" w14:textId="77777777" w:rsidR="00491D67" w:rsidRDefault="00491D67">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92A4792" w14:textId="0066D527" w:rsidR="00491D67" w:rsidRDefault="00491D67">
    <w:pPr>
      <w:pStyle w:val="Footer"/>
      <w:tabs>
        <w:tab w:val="clear" w:pos="4680"/>
        <w:tab w:val="clear" w:pos="9360"/>
      </w:tabs>
      <w:jc w:val="center"/>
      <w:rPr>
        <w:caps/>
        <w:noProof/>
        <w:color w:val="156082" w:themeColor="accen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ED3F4" w14:textId="77777777" w:rsidR="00E1231B" w:rsidRDefault="00E1231B" w:rsidP="00491D67">
      <w:r>
        <w:separator/>
      </w:r>
    </w:p>
  </w:footnote>
  <w:footnote w:type="continuationSeparator" w:id="0">
    <w:p w14:paraId="58A2F96C" w14:textId="77777777" w:rsidR="00E1231B" w:rsidRDefault="00E1231B" w:rsidP="00491D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5847"/>
    <w:multiLevelType w:val="multilevel"/>
    <w:tmpl w:val="43349762"/>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6896971"/>
    <w:multiLevelType w:val="multilevel"/>
    <w:tmpl w:val="B250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E228E4"/>
    <w:multiLevelType w:val="multilevel"/>
    <w:tmpl w:val="EE7A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8268A7"/>
    <w:multiLevelType w:val="hybridMultilevel"/>
    <w:tmpl w:val="5398588A"/>
    <w:lvl w:ilvl="0" w:tplc="1C5E9470">
      <w:start w:val="1"/>
      <w:numFmt w:val="bullet"/>
      <w:lvlText w:val="•"/>
      <w:lvlJc w:val="left"/>
      <w:pPr>
        <w:ind w:left="720" w:hanging="360"/>
      </w:pPr>
    </w:lvl>
    <w:lvl w:ilvl="1" w:tplc="F5462E34">
      <w:numFmt w:val="decimal"/>
      <w:lvlText w:val=""/>
      <w:lvlJc w:val="left"/>
    </w:lvl>
    <w:lvl w:ilvl="2" w:tplc="E67A642C">
      <w:numFmt w:val="decimal"/>
      <w:lvlText w:val=""/>
      <w:lvlJc w:val="left"/>
    </w:lvl>
    <w:lvl w:ilvl="3" w:tplc="5EA20292">
      <w:numFmt w:val="decimal"/>
      <w:lvlText w:val=""/>
      <w:lvlJc w:val="left"/>
    </w:lvl>
    <w:lvl w:ilvl="4" w:tplc="F75ADAD8">
      <w:numFmt w:val="decimal"/>
      <w:lvlText w:val=""/>
      <w:lvlJc w:val="left"/>
    </w:lvl>
    <w:lvl w:ilvl="5" w:tplc="3EC2EC3C">
      <w:numFmt w:val="decimal"/>
      <w:lvlText w:val=""/>
      <w:lvlJc w:val="left"/>
    </w:lvl>
    <w:lvl w:ilvl="6" w:tplc="3B64B764">
      <w:numFmt w:val="decimal"/>
      <w:lvlText w:val=""/>
      <w:lvlJc w:val="left"/>
    </w:lvl>
    <w:lvl w:ilvl="7" w:tplc="2FECEC38">
      <w:numFmt w:val="decimal"/>
      <w:lvlText w:val=""/>
      <w:lvlJc w:val="left"/>
    </w:lvl>
    <w:lvl w:ilvl="8" w:tplc="C018FBE2">
      <w:numFmt w:val="decimal"/>
      <w:lvlText w:val=""/>
      <w:lvlJc w:val="left"/>
    </w:lvl>
  </w:abstractNum>
  <w:num w:numId="1" w16cid:durableId="248270979">
    <w:abstractNumId w:val="3"/>
    <w:lvlOverride w:ilvl="0">
      <w:startOverride w:val="1"/>
    </w:lvlOverride>
  </w:num>
  <w:num w:numId="2" w16cid:durableId="42756395">
    <w:abstractNumId w:val="0"/>
  </w:num>
  <w:num w:numId="3" w16cid:durableId="125778861">
    <w:abstractNumId w:val="2"/>
  </w:num>
  <w:num w:numId="4" w16cid:durableId="1368873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D67"/>
    <w:rsid w:val="00071C15"/>
    <w:rsid w:val="00096055"/>
    <w:rsid w:val="0011418E"/>
    <w:rsid w:val="0013373E"/>
    <w:rsid w:val="00292135"/>
    <w:rsid w:val="00365BA9"/>
    <w:rsid w:val="00491D67"/>
    <w:rsid w:val="00497B72"/>
    <w:rsid w:val="005050F0"/>
    <w:rsid w:val="005727AA"/>
    <w:rsid w:val="005B2587"/>
    <w:rsid w:val="0064106E"/>
    <w:rsid w:val="007769F0"/>
    <w:rsid w:val="00785860"/>
    <w:rsid w:val="00800D06"/>
    <w:rsid w:val="008A5044"/>
    <w:rsid w:val="0094259E"/>
    <w:rsid w:val="009A2EB8"/>
    <w:rsid w:val="009B5286"/>
    <w:rsid w:val="009E338B"/>
    <w:rsid w:val="00A00AA2"/>
    <w:rsid w:val="00A56D22"/>
    <w:rsid w:val="00B70772"/>
    <w:rsid w:val="00B82EF6"/>
    <w:rsid w:val="00C613AC"/>
    <w:rsid w:val="00CB4300"/>
    <w:rsid w:val="00CD0B83"/>
    <w:rsid w:val="00D7698C"/>
    <w:rsid w:val="00DF03B5"/>
    <w:rsid w:val="00E1231B"/>
    <w:rsid w:val="00E2152F"/>
    <w:rsid w:val="00E9627E"/>
    <w:rsid w:val="00ED7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409FC"/>
  <w15:chartTrackingRefBased/>
  <w15:docId w15:val="{CBCB009E-0D27-4CF0-A313-2C3AE6121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D67"/>
    <w:pPr>
      <w:spacing w:after="0" w:line="240" w:lineRule="auto"/>
    </w:pPr>
    <w:rPr>
      <w:rFonts w:ascii="Calibri" w:eastAsia="Calibri" w:hAnsi="Calibri" w:cs="Calibri"/>
      <w:kern w:val="0"/>
      <w14:ligatures w14:val="none"/>
    </w:rPr>
  </w:style>
  <w:style w:type="paragraph" w:styleId="Heading1">
    <w:name w:val="heading 1"/>
    <w:basedOn w:val="Normal"/>
    <w:next w:val="Normal"/>
    <w:link w:val="Heading1Char"/>
    <w:uiPriority w:val="9"/>
    <w:qFormat/>
    <w:rsid w:val="00491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1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1D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D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D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D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D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D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D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D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D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D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D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D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D67"/>
    <w:rPr>
      <w:rFonts w:eastAsiaTheme="majorEastAsia" w:cstheme="majorBidi"/>
      <w:color w:val="272727" w:themeColor="text1" w:themeTint="D8"/>
    </w:rPr>
  </w:style>
  <w:style w:type="paragraph" w:styleId="Title">
    <w:name w:val="Title"/>
    <w:basedOn w:val="Normal"/>
    <w:next w:val="Normal"/>
    <w:link w:val="TitleChar"/>
    <w:uiPriority w:val="10"/>
    <w:qFormat/>
    <w:rsid w:val="00491D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D67"/>
    <w:pPr>
      <w:spacing w:before="160"/>
      <w:jc w:val="center"/>
    </w:pPr>
    <w:rPr>
      <w:i/>
      <w:iCs/>
      <w:color w:val="404040" w:themeColor="text1" w:themeTint="BF"/>
    </w:rPr>
  </w:style>
  <w:style w:type="character" w:customStyle="1" w:styleId="QuoteChar">
    <w:name w:val="Quote Char"/>
    <w:basedOn w:val="DefaultParagraphFont"/>
    <w:link w:val="Quote"/>
    <w:uiPriority w:val="29"/>
    <w:rsid w:val="00491D67"/>
    <w:rPr>
      <w:i/>
      <w:iCs/>
      <w:color w:val="404040" w:themeColor="text1" w:themeTint="BF"/>
    </w:rPr>
  </w:style>
  <w:style w:type="paragraph" w:styleId="ListParagraph">
    <w:name w:val="List Paragraph"/>
    <w:basedOn w:val="Normal"/>
    <w:qFormat/>
    <w:rsid w:val="00491D67"/>
    <w:pPr>
      <w:ind w:left="720"/>
      <w:contextualSpacing/>
    </w:pPr>
  </w:style>
  <w:style w:type="character" w:styleId="IntenseEmphasis">
    <w:name w:val="Intense Emphasis"/>
    <w:basedOn w:val="DefaultParagraphFont"/>
    <w:uiPriority w:val="21"/>
    <w:qFormat/>
    <w:rsid w:val="00491D67"/>
    <w:rPr>
      <w:i/>
      <w:iCs/>
      <w:color w:val="0F4761" w:themeColor="accent1" w:themeShade="BF"/>
    </w:rPr>
  </w:style>
  <w:style w:type="paragraph" w:styleId="IntenseQuote">
    <w:name w:val="Intense Quote"/>
    <w:basedOn w:val="Normal"/>
    <w:next w:val="Normal"/>
    <w:link w:val="IntenseQuoteChar"/>
    <w:uiPriority w:val="30"/>
    <w:qFormat/>
    <w:rsid w:val="00491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D67"/>
    <w:rPr>
      <w:i/>
      <w:iCs/>
      <w:color w:val="0F4761" w:themeColor="accent1" w:themeShade="BF"/>
    </w:rPr>
  </w:style>
  <w:style w:type="character" w:styleId="IntenseReference">
    <w:name w:val="Intense Reference"/>
    <w:basedOn w:val="DefaultParagraphFont"/>
    <w:uiPriority w:val="32"/>
    <w:qFormat/>
    <w:rsid w:val="00491D67"/>
    <w:rPr>
      <w:b/>
      <w:bCs/>
      <w:smallCaps/>
      <w:color w:val="0F4761" w:themeColor="accent1" w:themeShade="BF"/>
      <w:spacing w:val="5"/>
    </w:rPr>
  </w:style>
  <w:style w:type="paragraph" w:styleId="Header">
    <w:name w:val="header"/>
    <w:basedOn w:val="Normal"/>
    <w:link w:val="HeaderChar"/>
    <w:uiPriority w:val="99"/>
    <w:unhideWhenUsed/>
    <w:rsid w:val="00491D67"/>
    <w:pPr>
      <w:tabs>
        <w:tab w:val="center" w:pos="4680"/>
        <w:tab w:val="right" w:pos="9360"/>
      </w:tabs>
    </w:pPr>
  </w:style>
  <w:style w:type="character" w:customStyle="1" w:styleId="HeaderChar">
    <w:name w:val="Header Char"/>
    <w:basedOn w:val="DefaultParagraphFont"/>
    <w:link w:val="Header"/>
    <w:uiPriority w:val="99"/>
    <w:rsid w:val="00491D67"/>
    <w:rPr>
      <w:rFonts w:ascii="Calibri" w:eastAsia="Calibri" w:hAnsi="Calibri" w:cs="Calibri"/>
      <w:kern w:val="0"/>
      <w14:ligatures w14:val="none"/>
    </w:rPr>
  </w:style>
  <w:style w:type="paragraph" w:styleId="Footer">
    <w:name w:val="footer"/>
    <w:basedOn w:val="Normal"/>
    <w:link w:val="FooterChar"/>
    <w:uiPriority w:val="99"/>
    <w:unhideWhenUsed/>
    <w:rsid w:val="00491D67"/>
    <w:pPr>
      <w:tabs>
        <w:tab w:val="center" w:pos="4680"/>
        <w:tab w:val="right" w:pos="9360"/>
      </w:tabs>
    </w:pPr>
  </w:style>
  <w:style w:type="character" w:customStyle="1" w:styleId="FooterChar">
    <w:name w:val="Footer Char"/>
    <w:basedOn w:val="DefaultParagraphFont"/>
    <w:link w:val="Footer"/>
    <w:uiPriority w:val="99"/>
    <w:rsid w:val="00491D67"/>
    <w:rPr>
      <w:rFonts w:ascii="Calibri" w:eastAsia="Calibri" w:hAnsi="Calibri" w:cs="Calibri"/>
      <w:kern w:val="0"/>
      <w14:ligatures w14:val="none"/>
    </w:rPr>
  </w:style>
  <w:style w:type="paragraph" w:styleId="NormalWeb">
    <w:name w:val="Normal (Web)"/>
    <w:basedOn w:val="Normal"/>
    <w:uiPriority w:val="99"/>
    <w:unhideWhenUsed/>
    <w:rsid w:val="00365BA9"/>
    <w:pPr>
      <w:spacing w:before="100" w:beforeAutospacing="1" w:after="100" w:afterAutospacing="1"/>
    </w:pPr>
    <w:rPr>
      <w:rFonts w:ascii="Times New Roman" w:eastAsia="Times New Roman" w:hAnsi="Times New Roman" w:cs="Times New Roman"/>
    </w:rPr>
  </w:style>
  <w:style w:type="character" w:customStyle="1" w:styleId="math-inline">
    <w:name w:val="math-inline"/>
    <w:basedOn w:val="DefaultParagraphFont"/>
    <w:rsid w:val="00365BA9"/>
  </w:style>
  <w:style w:type="paragraph" w:styleId="Caption">
    <w:name w:val="caption"/>
    <w:basedOn w:val="Normal"/>
    <w:next w:val="Normal"/>
    <w:uiPriority w:val="35"/>
    <w:unhideWhenUsed/>
    <w:qFormat/>
    <w:rsid w:val="00096055"/>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TotalTime>
  <Pages>28</Pages>
  <Words>4673</Words>
  <Characters>27170</Characters>
  <Application>Microsoft Office Word</Application>
  <DocSecurity>0</DocSecurity>
  <Lines>698</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Turcanu G Teodor</dc:creator>
  <cp:keywords/>
  <dc:description/>
  <cp:lastModifiedBy>Turcanu G Teodor</cp:lastModifiedBy>
  <cp:revision>11</cp:revision>
  <dcterms:created xsi:type="dcterms:W3CDTF">2026-05-15T17:12:00Z</dcterms:created>
  <dcterms:modified xsi:type="dcterms:W3CDTF">2026-05-17T12:43:00Z</dcterms:modified>
</cp:coreProperties>
</file>