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095B3">
      <w:pPr>
        <w:pStyle w:val="2"/>
      </w:pPr>
      <w:r>
        <w:t xml:space="preserve">PHASE II </w:t>
      </w:r>
      <w:bookmarkStart w:id="0" w:name="_GoBack"/>
      <w:bookmarkEnd w:id="0"/>
    </w:p>
    <w:p w14:paraId="17FD2A73">
      <w:pPr>
        <w:pStyle w:val="3"/>
      </w:pPr>
      <w:r>
        <w:t>Business Interaction Manager (BIM)</w:t>
      </w:r>
    </w:p>
    <w:p w14:paraId="370F6B4F">
      <w:r>
        <w:t>The Business Interaction Manager is a system designed to streamline how an organization captures, manages, and follows up on interactions with its clients. The business process begins when a client reaches out through any communication channel such as a phone call, email, SMS, or in-person meeting. Once a request is received, a staff member records the details of the interaction in the system, including the client involved, the type of interaction, a summary of the discussion, and the required follow-up action if applicable. This ensures that all client engagements are captured in a unified, structured, and traceable manner.</w:t>
      </w:r>
      <w:r>
        <w:br w:type="textWrapping"/>
      </w:r>
      <w:r>
        <w:br w:type="textWrapping"/>
      </w:r>
      <w:r>
        <w:t>The system organizes the workflow into clear responsibilities: clients initiate requests; staff members register interactions and handle follow-ups; the system validates and stores the data; and managers review performance through reports. A decision gateway determines whether a follow-up is needed. If required, the staff member creates a follow-up action, assigns a status (Pending, Completed, or Cancelled), and sets a timeline for next actions. If no follow-up is required, the interaction is simply completed and stored.</w:t>
      </w:r>
      <w:r>
        <w:br w:type="textWrapping"/>
      </w:r>
      <w:r>
        <w:br w:type="textWrapping"/>
      </w:r>
      <w:r>
        <w:t>This process enhances the organization’s efficiency by standardizing data entry, reducing information loss, and enabling consistent follow-up discipline. It further ensures accountability by linking each interaction to the responsible staff member and maintaining a history of all communication with clients. The system also supports Management Information System (MIS) objectives by providing accurate data collection, storage, processing, and reporting capabilities. Managers can access metrics such as interaction volume, staff performance, follow-up completion rates, and client engagement trends.</w:t>
      </w:r>
      <w:r>
        <w:br w:type="textWrapping"/>
      </w:r>
      <w:r>
        <w:br w:type="textWrapping"/>
      </w:r>
      <w:r>
        <w:t>Overall, the business process improves communication tracking, boosts customer satisfaction, and strengthens decision-making by providing reliable, real-time information. It establishes a structured workflow that supports the organization’s operational goals and prepares the foundation for Business Intelligence analytics in later project phases.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A36E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Turikumana Jean Claude</cp:lastModifiedBy>
  <dcterms:modified xsi:type="dcterms:W3CDTF">2025-12-06T16:29:38Z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1D2A11EAA2EF44398CF059F731A836D6_13</vt:lpwstr>
  </property>
</Properties>
</file>