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#LYK0003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Lyka Pet Food Pty Ltd</w:t>
            </w:r>
          </w:p>
          <w:p>
            <w:pPr>
              <w:spacing w:before="0" w:after="0"/>
            </w:pPr>
            <w:r>
              <w:rPr>
                <w:sz w:val="18"/>
              </w:rPr>
              <w:t>Level 5, 100 Harris St</w:t>
            </w:r>
          </w:p>
          <w:p>
            <w:pPr>
              <w:spacing w:before="0" w:after="0"/>
            </w:pPr>
            <w:r>
              <w:rPr>
                <w:sz w:val="18"/>
              </w:rPr>
              <w:t>Pyrmont NSW 2009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LYK0003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AI Automation Consulting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140001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$5,500.00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https://wise.com/pay/r/h_test1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