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left"/>
        <w:rPr/>
      </w:pPr>
      <w:r w:rsidDel="00000000" w:rsidR="00000000" w:rsidRPr="00000000">
        <w:rPr>
          <w:rFonts w:ascii="Arial" w:cs="Arial" w:eastAsia="Arial" w:hAnsi="Arial"/>
          <w:sz w:val="22"/>
          <w:szCs w:val="22"/>
          <w:rtl w:val="0"/>
        </w:rPr>
        <w:t xml:space="preserve">[DATE]</w:t>
      </w:r>
      <w:r w:rsidDel="00000000" w:rsidR="00000000" w:rsidRPr="00000000">
        <w:rPr>
          <w:rtl w:val="0"/>
        </w:rPr>
      </w:r>
    </w:p>
    <w:p w:rsidR="00000000" w:rsidDel="00000000" w:rsidP="00000000" w:rsidRDefault="00000000" w:rsidRPr="00000000" w14:paraId="00000002">
      <w:pPr>
        <w:spacing w:after="0" w:before="0" w:line="240" w:lineRule="auto"/>
        <w:rPr/>
      </w:pPr>
      <w:r w:rsidDel="00000000" w:rsidR="00000000" w:rsidRPr="00000000">
        <w:rPr>
          <w:rtl w:val="0"/>
        </w:rPr>
      </w:r>
    </w:p>
    <w:p w:rsidR="00000000" w:rsidDel="00000000" w:rsidP="00000000" w:rsidRDefault="00000000" w:rsidRPr="00000000" w14:paraId="00000003">
      <w:pPr>
        <w:spacing w:after="0" w:before="0" w:line="240" w:lineRule="auto"/>
        <w:rPr/>
      </w:pPr>
      <w:r w:rsidDel="00000000" w:rsidR="00000000" w:rsidRPr="00000000">
        <w:rPr>
          <w:rtl w:val="0"/>
        </w:rPr>
      </w:r>
    </w:p>
    <w:p w:rsidR="00000000" w:rsidDel="00000000" w:rsidP="00000000" w:rsidRDefault="00000000" w:rsidRPr="00000000" w14:paraId="00000004">
      <w:pPr>
        <w:spacing w:after="0" w:before="0" w:line="240" w:lineRule="auto"/>
        <w:jc w:val="left"/>
        <w:rPr/>
      </w:pPr>
      <w:r w:rsidDel="00000000" w:rsidR="00000000" w:rsidRPr="00000000">
        <w:rPr>
          <w:rFonts w:ascii="Arial" w:cs="Arial" w:eastAsia="Arial" w:hAnsi="Arial"/>
          <w:sz w:val="22"/>
          <w:szCs w:val="22"/>
          <w:rtl w:val="0"/>
        </w:rPr>
        <w:t xml:space="preserve">Alasdair Bell</w:t>
      </w:r>
      <w:r w:rsidDel="00000000" w:rsidR="00000000" w:rsidRPr="00000000">
        <w:rPr>
          <w:rtl w:val="0"/>
        </w:rPr>
      </w:r>
    </w:p>
    <w:p w:rsidR="00000000" w:rsidDel="00000000" w:rsidP="00000000" w:rsidRDefault="00000000" w:rsidRPr="00000000" w14:paraId="00000005">
      <w:pPr>
        <w:spacing w:after="0" w:before="0" w:line="240" w:lineRule="auto"/>
        <w:jc w:val="left"/>
        <w:rPr/>
      </w:pPr>
      <w:r w:rsidDel="00000000" w:rsidR="00000000" w:rsidRPr="00000000">
        <w:rPr>
          <w:rFonts w:ascii="Arial" w:cs="Arial" w:eastAsia="Arial" w:hAnsi="Arial"/>
          <w:sz w:val="22"/>
          <w:szCs w:val="22"/>
          <w:rtl w:val="0"/>
        </w:rPr>
        <w:t xml:space="preserve">Partner</w:t>
      </w:r>
      <w:r w:rsidDel="00000000" w:rsidR="00000000" w:rsidRPr="00000000">
        <w:rPr>
          <w:rtl w:val="0"/>
        </w:rPr>
      </w:r>
    </w:p>
    <w:p w:rsidR="00000000" w:rsidDel="00000000" w:rsidP="00000000" w:rsidRDefault="00000000" w:rsidRPr="00000000" w14:paraId="00000006">
      <w:pPr>
        <w:spacing w:after="0" w:before="0" w:line="240" w:lineRule="auto"/>
        <w:jc w:val="left"/>
        <w:rPr/>
      </w:pPr>
      <w:r w:rsidDel="00000000" w:rsidR="00000000" w:rsidRPr="00000000">
        <w:rPr>
          <w:rFonts w:ascii="Arial" w:cs="Arial" w:eastAsia="Arial" w:hAnsi="Arial"/>
          <w:sz w:val="22"/>
          <w:szCs w:val="22"/>
          <w:rtl w:val="0"/>
        </w:rPr>
        <w:t xml:space="preserve">3/23-25 Christie Street</w:t>
      </w:r>
      <w:r w:rsidDel="00000000" w:rsidR="00000000" w:rsidRPr="00000000">
        <w:rPr>
          <w:rtl w:val="0"/>
        </w:rPr>
      </w:r>
    </w:p>
    <w:p w:rsidR="00000000" w:rsidDel="00000000" w:rsidP="00000000" w:rsidRDefault="00000000" w:rsidRPr="00000000" w14:paraId="00000007">
      <w:pPr>
        <w:spacing w:after="0" w:before="0" w:line="240" w:lineRule="auto"/>
        <w:jc w:val="left"/>
        <w:rPr/>
      </w:pPr>
      <w:r w:rsidDel="00000000" w:rsidR="00000000" w:rsidRPr="00000000">
        <w:rPr>
          <w:rFonts w:ascii="Arial" w:cs="Arial" w:eastAsia="Arial" w:hAnsi="Arial"/>
          <w:sz w:val="22"/>
          <w:szCs w:val="22"/>
          <w:rtl w:val="0"/>
        </w:rPr>
        <w:t xml:space="preserve">Wollstonecraft</w:t>
      </w:r>
      <w:r w:rsidDel="00000000" w:rsidR="00000000" w:rsidRPr="00000000">
        <w:rPr>
          <w:rtl w:val="0"/>
        </w:rPr>
      </w:r>
    </w:p>
    <w:p w:rsidR="00000000" w:rsidDel="00000000" w:rsidP="00000000" w:rsidRDefault="00000000" w:rsidRPr="00000000" w14:paraId="00000008">
      <w:pPr>
        <w:spacing w:after="0" w:before="0" w:line="240" w:lineRule="auto"/>
        <w:jc w:val="left"/>
        <w:rPr/>
      </w:pPr>
      <w:r w:rsidDel="00000000" w:rsidR="00000000" w:rsidRPr="00000000">
        <w:rPr>
          <w:rFonts w:ascii="Arial" w:cs="Arial" w:eastAsia="Arial" w:hAnsi="Arial"/>
          <w:sz w:val="22"/>
          <w:szCs w:val="22"/>
          <w:rtl w:val="0"/>
        </w:rPr>
        <w:t xml:space="preserve">Sydney, NSW 2065</w:t>
      </w: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r>
    </w:p>
    <w:p w:rsidR="00000000" w:rsidDel="00000000" w:rsidP="00000000" w:rsidRDefault="00000000" w:rsidRPr="00000000" w14:paraId="0000000A">
      <w:pPr>
        <w:spacing w:after="0" w:before="0" w:line="240" w:lineRule="auto"/>
        <w:jc w:val="left"/>
        <w:rPr>
          <w:b w:val="1"/>
          <w:bCs w:val="1"/>
        </w:rPr>
      </w:pPr>
      <w:r w:rsidDel="00000000" w:rsidR="00000000" w:rsidRPr="00000000">
        <w:rPr>
          <w:rFonts w:ascii="Arial" w:cs="Arial" w:eastAsia="Arial" w:hAnsi="Arial"/>
          <w:b w:val="1"/>
          <w:bCs w:val="1"/>
          <w:sz w:val="22"/>
          <w:szCs w:val="22"/>
          <w:rtl w:val="0"/>
        </w:rPr>
        <w:t xml:space="preserve">Project: </w:t>
      </w:r>
      <w:r w:rsidDel="00000000" w:rsidR="00000000" w:rsidRPr="00000000">
        <w:rPr>
          <w:b w:val="1"/>
          <w:bCs w:val="1"/>
          <w:sz w:val="22"/>
          <w:szCs w:val="22"/>
          <w:rtl w:val="0"/>
        </w:rPr>
        <w:t xml:space="preserve">[PROJECT NAME]</w:t>
      </w:r>
      <w:r w:rsidDel="00000000" w:rsidR="00000000" w:rsidRPr="00000000">
        <w:rPr>
          <w:rtl w:val="0"/>
        </w:rPr>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rtl w:val="0"/>
        </w:rPr>
      </w:r>
    </w:p>
    <w:p w:rsidR="00000000" w:rsidDel="00000000" w:rsidP="00000000" w:rsidRDefault="00000000" w:rsidRPr="00000000" w14:paraId="0000000D">
      <w:pPr>
        <w:spacing w:after="0" w:before="0" w:line="240" w:lineRule="auto"/>
        <w:jc w:val="left"/>
        <w:rPr/>
      </w:pPr>
      <w:r w:rsidDel="00000000" w:rsidR="00000000" w:rsidRPr="00000000">
        <w:rPr>
          <w:sz w:val="22"/>
          <w:szCs w:val="22"/>
          <w:rtl w:val="0"/>
        </w:rPr>
        <w:t xml:space="preserve">Dear [ADDRESSEES],</w:t>
      </w: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rPr>
          <w:rtl w:val="0"/>
        </w:rPr>
      </w:r>
    </w:p>
    <w:p w:rsidR="00000000" w:rsidDel="00000000" w:rsidP="00000000" w:rsidRDefault="00000000" w:rsidRPr="00000000" w14:paraId="0000000F">
      <w:pPr>
        <w:spacing w:after="0" w:before="0" w:line="240" w:lineRule="auto"/>
        <w:jc w:val="left"/>
        <w:rPr/>
      </w:pPr>
      <w:r w:rsidDel="00000000" w:rsidR="00000000" w:rsidRPr="00000000">
        <w:rPr>
          <w:rFonts w:ascii="Arial" w:cs="Arial" w:eastAsia="Arial" w:hAnsi="Arial"/>
          <w:sz w:val="22"/>
          <w:szCs w:val="22"/>
          <w:rtl w:val="0"/>
        </w:rPr>
        <w:t xml:space="preserve">Further to our recent conversations, we, Turing Works (“we” or “TW”), look forward to working with you and your team on the </w:t>
      </w:r>
      <w:r w:rsidDel="00000000" w:rsidR="00000000" w:rsidRPr="00000000">
        <w:rPr>
          <w:rFonts w:ascii="Arial" w:cs="Arial" w:eastAsia="Arial" w:hAnsi="Arial"/>
          <w:sz w:val="22"/>
          <w:szCs w:val="22"/>
          <w:u w:val="single"/>
          <w:rtl w:val="0"/>
        </w:rPr>
        <w:t xml:space="preserve">[PROJECT NAME]</w:t>
      </w:r>
      <w:r w:rsidDel="00000000" w:rsidR="00000000" w:rsidRPr="00000000">
        <w:rPr>
          <w:rFonts w:ascii="Arial" w:cs="Arial" w:eastAsia="Arial" w:hAnsi="Arial"/>
          <w:sz w:val="22"/>
          <w:szCs w:val="22"/>
          <w:rtl w:val="0"/>
        </w:rPr>
        <w:t xml:space="preserve"> project. For the purpose of this agreement and its terms, this agreement is between Turing Works (“TW”) and [CLIENT LEGAL NAME] (“Client”).</w:t>
      </w:r>
      <w:r w:rsidDel="00000000" w:rsidR="00000000" w:rsidRPr="00000000">
        <w:rPr>
          <w:rtl w:val="0"/>
        </w:rPr>
      </w:r>
    </w:p>
    <w:p w:rsidR="00000000" w:rsidDel="00000000" w:rsidP="00000000" w:rsidRDefault="00000000" w:rsidRPr="00000000" w14:paraId="00000010">
      <w:pPr>
        <w:spacing w:after="0" w:before="0" w:line="240" w:lineRule="auto"/>
        <w:rPr/>
      </w:pPr>
      <w:r w:rsidDel="00000000" w:rsidR="00000000" w:rsidRPr="00000000">
        <w:rPr>
          <w:rtl w:val="0"/>
        </w:rPr>
      </w:r>
    </w:p>
    <w:p w:rsidR="00000000" w:rsidDel="00000000" w:rsidP="00000000" w:rsidRDefault="00000000" w:rsidRPr="00000000" w14:paraId="00000011">
      <w:pPr>
        <w:spacing w:after="0" w:before="0" w:line="240" w:lineRule="auto"/>
        <w:jc w:val="left"/>
        <w:rPr/>
      </w:pPr>
      <w:r w:rsidDel="00000000" w:rsidR="00000000" w:rsidRPr="00000000">
        <w:rPr>
          <w:rFonts w:ascii="Arial" w:cs="Arial" w:eastAsia="Arial" w:hAnsi="Arial"/>
          <w:sz w:val="22"/>
          <w:szCs w:val="22"/>
          <w:rtl w:val="0"/>
        </w:rPr>
        <w:t xml:space="preserve">In this Proposal Letter, we outline the Services, Deliverables and Products that we will be providing to you, as well as the terms and conditions that govern this engagement.</w:t>
      </w:r>
      <w:r w:rsidDel="00000000" w:rsidR="00000000" w:rsidRPr="00000000">
        <w:rPr>
          <w:rtl w:val="0"/>
        </w:rPr>
      </w:r>
    </w:p>
    <w:p w:rsidR="00000000" w:rsidDel="00000000" w:rsidP="00000000" w:rsidRDefault="00000000" w:rsidRPr="00000000" w14:paraId="00000012">
      <w:pPr>
        <w:spacing w:after="0" w:before="0" w:line="240" w:lineRule="auto"/>
        <w:rPr/>
      </w:pPr>
      <w:r w:rsidDel="00000000" w:rsidR="00000000" w:rsidRPr="00000000">
        <w:rPr>
          <w:rtl w:val="0"/>
        </w:rPr>
      </w:r>
    </w:p>
    <w:p w:rsidR="00000000" w:rsidDel="00000000" w:rsidP="00000000" w:rsidRDefault="00000000" w:rsidRPr="00000000" w14:paraId="00000013">
      <w:pPr>
        <w:spacing w:after="0" w:before="0" w:line="240" w:lineRule="auto"/>
        <w:jc w:val="left"/>
        <w:rPr/>
      </w:pPr>
      <w:r w:rsidDel="00000000" w:rsidR="00000000" w:rsidRPr="00000000">
        <w:rPr>
          <w:rFonts w:ascii="Arial" w:cs="Arial" w:eastAsia="Arial" w:hAnsi="Arial"/>
          <w:b w:val="1"/>
          <w:bCs w:val="1"/>
          <w:sz w:val="22"/>
          <w:szCs w:val="22"/>
          <w:rtl w:val="0"/>
        </w:rPr>
        <w:t xml:space="preserve">1. Description of the Project</w:t>
      </w:r>
      <w:r w:rsidDel="00000000" w:rsidR="00000000" w:rsidRPr="00000000">
        <w:rPr>
          <w:rtl w:val="0"/>
        </w:rPr>
      </w:r>
    </w:p>
    <w:p w:rsidR="00000000" w:rsidDel="00000000" w:rsidP="00000000" w:rsidRDefault="00000000" w:rsidRPr="00000000" w14:paraId="00000014">
      <w:pPr>
        <w:spacing w:after="0" w:before="0" w:line="240" w:lineRule="auto"/>
        <w:rPr/>
      </w:pPr>
      <w:r w:rsidDel="00000000" w:rsidR="00000000" w:rsidRPr="00000000">
        <w:rPr>
          <w:rtl w:val="0"/>
        </w:rPr>
      </w:r>
    </w:p>
    <w:p w:rsidR="00000000" w:rsidDel="00000000" w:rsidP="00000000" w:rsidRDefault="00000000" w:rsidRPr="00000000" w14:paraId="00000015">
      <w:pPr>
        <w:spacing w:after="0" w:before="0" w:line="240" w:lineRule="auto"/>
        <w:jc w:val="left"/>
        <w:rPr/>
      </w:pPr>
      <w:r w:rsidDel="00000000" w:rsidR="00000000" w:rsidRPr="00000000">
        <w:rPr>
          <w:rFonts w:ascii="Arial" w:cs="Arial" w:eastAsia="Arial" w:hAnsi="Arial"/>
          <w:sz w:val="22"/>
          <w:szCs w:val="22"/>
          <w:rtl w:val="0"/>
        </w:rPr>
        <w:t xml:space="preserve">Client seeks to improve purchase-to-pay process visibility and performance. The accounts payable team is processing approximately [VOLUME] invoices daily but can only match and pay [METRIC] due to PO compliance issues, incomplete [TOOL] extraction, and the absence of a consolidated performance dashboard.</w:t>
      </w:r>
      <w:r w:rsidDel="00000000" w:rsidR="00000000" w:rsidRPr="00000000">
        <w:rPr>
          <w:rtl w:val="0"/>
        </w:rPr>
      </w:r>
    </w:p>
    <w:p w:rsidR="00000000" w:rsidDel="00000000" w:rsidP="00000000" w:rsidRDefault="00000000" w:rsidRPr="00000000" w14:paraId="00000016">
      <w:pPr>
        <w:spacing w:after="0" w:before="0" w:line="240" w:lineRule="auto"/>
        <w:rPr/>
      </w:pPr>
      <w:r w:rsidDel="00000000" w:rsidR="00000000" w:rsidRPr="00000000">
        <w:rPr>
          <w:rtl w:val="0"/>
        </w:rPr>
      </w:r>
    </w:p>
    <w:p w:rsidR="00000000" w:rsidDel="00000000" w:rsidP="00000000" w:rsidRDefault="00000000" w:rsidRPr="00000000" w14:paraId="00000017">
      <w:pPr>
        <w:spacing w:after="0" w:before="0" w:line="240" w:lineRule="auto"/>
        <w:jc w:val="left"/>
        <w:rPr/>
      </w:pPr>
      <w:r w:rsidDel="00000000" w:rsidR="00000000" w:rsidRPr="00000000">
        <w:rPr>
          <w:rFonts w:ascii="Arial" w:cs="Arial" w:eastAsia="Arial" w:hAnsi="Arial"/>
          <w:sz w:val="22"/>
          <w:szCs w:val="22"/>
          <w:rtl w:val="0"/>
        </w:rPr>
        <w:t xml:space="preserve">TW will deliver Phase 1 of the engagement, which comprises: (i) defining target KPIs for purchase-to-pay performance; (ii) mapping data sources across [CLIENT SYSTEMS]; (iii) building a live dashboard in [BI TOOL] to monitor AP performance; and (iv) developing live alerting for [PAYMENT TOOL] and conducting a deep dive into [TOOL] matching and extraction performance.</w:t>
      </w:r>
      <w:r w:rsidDel="00000000" w:rsidR="00000000" w:rsidRPr="00000000">
        <w:rPr>
          <w:rtl w:val="0"/>
        </w:rPr>
      </w:r>
    </w:p>
    <w:p w:rsidR="00000000" w:rsidDel="00000000" w:rsidP="00000000" w:rsidRDefault="00000000" w:rsidRPr="00000000" w14:paraId="00000018">
      <w:pPr>
        <w:spacing w:after="0" w:before="0" w:line="240" w:lineRule="auto"/>
        <w:rPr/>
      </w:pPr>
      <w:r w:rsidDel="00000000" w:rsidR="00000000" w:rsidRPr="00000000">
        <w:rPr>
          <w:rtl w:val="0"/>
        </w:rPr>
      </w:r>
    </w:p>
    <w:p w:rsidR="00000000" w:rsidDel="00000000" w:rsidP="00000000" w:rsidRDefault="00000000" w:rsidRPr="00000000" w14:paraId="00000019">
      <w:pPr>
        <w:spacing w:after="0" w:before="0" w:line="240" w:lineRule="auto"/>
        <w:jc w:val="left"/>
        <w:rPr/>
      </w:pPr>
      <w:r w:rsidDel="00000000" w:rsidR="00000000" w:rsidRPr="00000000">
        <w:rPr>
          <w:rFonts w:ascii="Arial" w:cs="Arial" w:eastAsia="Arial" w:hAnsi="Arial"/>
          <w:b w:val="1"/>
          <w:bCs w:val="1"/>
          <w:sz w:val="22"/>
          <w:szCs w:val="22"/>
          <w:rtl w:val="0"/>
        </w:rPr>
        <w:t xml:space="preserve">2. Scope of Services</w:t>
      </w:r>
      <w:r w:rsidDel="00000000" w:rsidR="00000000" w:rsidRPr="00000000">
        <w:rPr>
          <w:rtl w:val="0"/>
        </w:rPr>
      </w:r>
    </w:p>
    <w:p w:rsidR="00000000" w:rsidDel="00000000" w:rsidP="00000000" w:rsidRDefault="00000000" w:rsidRPr="00000000" w14:paraId="0000001A">
      <w:pPr>
        <w:spacing w:after="0" w:before="0" w:line="240" w:lineRule="auto"/>
        <w:rPr/>
      </w:pPr>
      <w:r w:rsidDel="00000000" w:rsidR="00000000" w:rsidRPr="00000000">
        <w:rPr>
          <w:rtl w:val="0"/>
        </w:rPr>
      </w:r>
    </w:p>
    <w:p w:rsidR="00000000" w:rsidDel="00000000" w:rsidP="00000000" w:rsidRDefault="00000000" w:rsidRPr="00000000" w14:paraId="0000001B">
      <w:pPr>
        <w:spacing w:after="0" w:before="0" w:line="240" w:lineRule="auto"/>
        <w:jc w:val="left"/>
        <w:rPr/>
      </w:pPr>
      <w:r w:rsidDel="00000000" w:rsidR="00000000" w:rsidRPr="00000000">
        <w:rPr>
          <w:rFonts w:ascii="Arial" w:cs="Arial" w:eastAsia="Arial" w:hAnsi="Arial"/>
          <w:sz w:val="22"/>
          <w:szCs w:val="22"/>
          <w:rtl w:val="0"/>
        </w:rPr>
        <w:t xml:space="preserve">[CLIENT LEGAL NAME] is establishing a relationship with Turing Works to engage with the improvement of accounts payable processes and systems. The scope of this initial engagement covers Phase 1 only, and will entail:</w:t>
      </w:r>
      <w:r w:rsidDel="00000000" w:rsidR="00000000" w:rsidRPr="00000000">
        <w:rPr>
          <w:rtl w:val="0"/>
        </w:rPr>
      </w:r>
    </w:p>
    <w:p w:rsidR="00000000" w:rsidDel="00000000" w:rsidP="00000000" w:rsidRDefault="00000000" w:rsidRPr="00000000" w14:paraId="0000001C">
      <w:pPr>
        <w:spacing w:after="0" w:before="0" w:line="240"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Scope of Work</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project is to quantify AP performance and deliver a live dashboard for process visibility. TW will define target KPIs, map data sources, build dashboards, and conduct a deep dive into [TOOL] performance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comprises two parts: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Part A – KPI Definition and Data Mapping (Start: [START DATE])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KPIs for desired purchase-to-pay process performance</w:t>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source and calculation for each KPI (e.g. [PAYMENT TOOL], [TOOL], [ERP]) and map to desired location in data warehouse</w:t>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Gather dashboard requirements for AP operations (live processing view), business requestors (self-service invoice status), and finance leadership (performance metrics and trends)</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[CLIENT SYSTEMS] suitability for interim dashboarding and alerting</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[CLIENT SYSTEMS] data pipeline and requirements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Part B – Dashboard Build and System Deep Dive (Start: when data accessible)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dashboard in [BI TOOL] of purchase-to-pay process to help enforce process and achieve benchmarks</w:t>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live alerting for [PAYMENT TOOL] with close to real-time updates to AP team</w:t>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Alignment cross-department on dashboarding, alerting, and actions coming out of existing workstreams</w:t>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dive into [TOOL] features, matching performance, and invoice extraction performance at a supplier level</w:t>
      </w:r>
    </w:p>
    <w:p w:rsidR="00000000" w:rsidDel="00000000" w:rsidP="00000000" w:rsidRDefault="00000000" w:rsidRPr="00000000" w14:paraId="0000002B">
      <w:pPr>
        <w:spacing w:after="0" w:before="0" w:line="240" w:lineRule="auto"/>
        <w:ind w:left="0" w:firstLine="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Deliverables: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KPIs for desired purchase-to-pay process performance</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of purchase-to-pay process to help improve efficiency and achieve benchmarks</w:t>
      </w:r>
    </w:p>
    <w:p w:rsidR="00000000" w:rsidDel="00000000" w:rsidP="00000000" w:rsidRDefault="00000000" w:rsidRPr="00000000" w14:paraId="0000002F">
      <w:pPr>
        <w:spacing w:after="0" w:before="0" w:line="240" w:lineRule="auto"/>
        <w:ind w:left="0" w:firstLine="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Process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highlight w:val="yellow"/>
        </w:rPr>
      </w:pPr>
      <w:r w:rsidDel="00000000" w:rsidR="00000000" w:rsidRPr="00000000">
        <w:rPr>
          <w:highlight w:val="yellow"/>
          <w:rtl w:val="0"/>
        </w:rPr>
        <w:t xml:space="preserve">Client must provide access to relevant systems as outlined in the Request for Data Access document provided separately. For Phase 1, this includes but is not limited to [CLIENT SYSTEMS]. The full schedule of access requirements is detailed in that document</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deliverable will be marked as complete once the Client provides sign-off</w:t>
      </w:r>
    </w:p>
    <w:p w:rsidR="00000000" w:rsidDel="00000000" w:rsidP="00000000" w:rsidRDefault="00000000" w:rsidRPr="00000000" w14:paraId="00000033">
      <w:pPr>
        <w:spacing w:after="0" w:before="0" w:line="240" w:lineRule="auto"/>
        <w:ind w:left="0" w:firstLine="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Fees &amp; Invoicing</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color w:val="000000"/>
          <w:sz w:val="22"/>
          <w:szCs w:val="22"/>
          <w:highlight w:val="yellow"/>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Phase 1 is a fixed-fee engagement of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AUD $[TOTAL FEE] (exclusive of GST)</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for the full scope (Part A and Part B)</w:t>
      </w:r>
    </w:p>
    <w:p w:rsidR="00000000" w:rsidDel="00000000" w:rsidP="00000000" w:rsidRDefault="00000000" w:rsidRPr="00000000" w14:paraId="00000036">
      <w:pPr>
        <w:numPr>
          <w:ilvl w:val="1"/>
          <w:numId w:val="1"/>
        </w:numPr>
        <w:spacing w:after="0" w:before="0" w:line="240" w:lineRule="auto"/>
        <w:ind w:left="1440" w:hanging="360"/>
        <w:rPr>
          <w:highlight w:val="yellow"/>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Payment schedule:</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highlight w:val="yellow"/>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50% (AUD $[INSTALMENT]) due on commencement of work</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2"/>
          <w:szCs w:val="22"/>
          <w:highlight w:val="yellow"/>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50% (AUD $[INSTALMENT]) due on completion and sign-off of all Phase 1 deliverables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Invoices are payable within </w:t>
      </w:r>
      <w:r w:rsidDel="00000000" w:rsidR="00000000" w:rsidRPr="00000000">
        <w:rPr>
          <w:b w:val="1"/>
          <w:bCs w:val="1"/>
          <w:highlight w:val="yellow"/>
          <w:rtl w:val="0"/>
        </w:rPr>
        <w:t xml:space="preserve">14</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 days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of invoice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Out-of-pocket expenses (e.g. ad hoc tool licences) will be charged separately and included in invoices – all of which must be approved by the Client in writing (email)</w:t>
      </w:r>
    </w:p>
    <w:p w:rsidR="00000000" w:rsidDel="00000000" w:rsidP="00000000" w:rsidRDefault="00000000" w:rsidRPr="00000000" w14:paraId="0000003B">
      <w:pPr>
        <w:spacing w:after="0" w:before="0" w:line="240" w:lineRule="auto"/>
        <w:ind w:left="0" w:firstLine="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Ownership</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deliverables and systems will be created within Client’s accounts ([CLIENT SYSTEMS]) and will remain Client’s property</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maintenance, training, or future project work beyond Phase 1 will be scoped and priced separately</w:t>
      </w:r>
    </w:p>
    <w:p w:rsidR="00000000" w:rsidDel="00000000" w:rsidP="00000000" w:rsidRDefault="00000000" w:rsidRPr="00000000" w14:paraId="0000003F">
      <w:pPr>
        <w:spacing w:after="0" w:before="0" w:line="240" w:lineRule="auto"/>
        <w:ind w:left="0" w:firstLine="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vertAlign w:val="baseline"/>
        </w:rPr>
      </w:pPr>
      <w:r w:rsidDel="00000000" w:rsidR="00000000" w:rsidRPr="00000000">
        <w:rPr>
          <w:rFonts w:ascii="Arial" w:cs="Arial" w:eastAsia="Arial" w:hAnsi="Arial"/>
          <w:b w:val="1"/>
          <w:bCs w:val="1"/>
          <w:i w:val="0"/>
          <w:iCs w:val="0"/>
          <w:smallCaps w:val="0"/>
          <w:strike w:val="0"/>
          <w:color w:val="000000"/>
          <w:sz w:val="22"/>
          <w:szCs w:val="22"/>
          <w:u w:val="single"/>
          <w:vertAlign w:val="baseline"/>
          <w:rtl w:val="0"/>
        </w:rPr>
        <w:t xml:space="preserve">Promotion Rights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 may reference anonymised “wins” from this work for marketing purposes with client approval, not to be unreasonably withheld</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highlight w:val="yellow"/>
        </w:rPr>
      </w:pPr>
      <w:r w:rsidDel="00000000" w:rsidR="00000000" w:rsidRPr="00000000">
        <w:rPr>
          <w:highlight w:val="yellow"/>
          <w:rtl w:val="0"/>
        </w:rPr>
        <w:t xml:space="preserve">TW and Client will collaborate on a co-branded case study to be published on LinkedIn and featured on TW's website, with final copy subject to Client approval prior to publication</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Client name or commercially sensitive information will be disclosed without Client’s prior written approval</w:t>
      </w:r>
    </w:p>
    <w:p w:rsidR="00000000" w:rsidDel="00000000" w:rsidP="00000000" w:rsidRDefault="00000000" w:rsidRPr="00000000" w14:paraId="00000044">
      <w:pPr>
        <w:spacing w:after="0" w:before="0" w:line="240" w:lineRule="auto"/>
        <w:ind w:left="0" w:firstLine="0"/>
        <w:rPr/>
      </w:pPr>
      <w:r w:rsidDel="00000000" w:rsidR="00000000" w:rsidRPr="00000000">
        <w:rPr>
          <w:rtl w:val="0"/>
        </w:rPr>
      </w:r>
    </w:p>
    <w:p w:rsidR="00000000" w:rsidDel="00000000" w:rsidP="00000000" w:rsidRDefault="00000000" w:rsidRPr="00000000" w14:paraId="00000045">
      <w:pPr>
        <w:spacing w:after="0" w:before="0" w:line="240" w:lineRule="auto"/>
        <w:ind w:left="0" w:firstLine="0"/>
        <w:jc w:val="left"/>
        <w:rPr/>
      </w:pPr>
      <w:r w:rsidDel="00000000" w:rsidR="00000000" w:rsidRPr="00000000">
        <w:rPr>
          <w:rFonts w:ascii="Arial" w:cs="Arial" w:eastAsia="Arial" w:hAnsi="Arial"/>
          <w:b w:val="1"/>
          <w:bCs w:val="1"/>
          <w:sz w:val="22"/>
          <w:szCs w:val="22"/>
          <w:rtl w:val="0"/>
        </w:rPr>
        <w:t xml:space="preserve">3. Responsibilities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 will perform services with reasonable skill and care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will provide timely feedback and approvals and ensure access to required systems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agrees to provision an internal employee for each project to assist with scope definition, sign-off, user feedback, or other necessary involvement.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feedback or approvals are delayed, project progress may be delayed accordingly, at the Client’s expense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4B">
      <w:pPr>
        <w:spacing w:after="0" w:before="0" w:line="240" w:lineRule="auto"/>
        <w:ind w:left="0" w:firstLine="0"/>
        <w:jc w:val="left"/>
        <w:rPr/>
      </w:pPr>
      <w:r w:rsidDel="00000000" w:rsidR="00000000" w:rsidRPr="00000000">
        <w:rPr>
          <w:rFonts w:ascii="Arial" w:cs="Arial" w:eastAsia="Arial" w:hAnsi="Arial"/>
          <w:b w:val="1"/>
          <w:bCs w:val="1"/>
          <w:sz w:val="22"/>
          <w:szCs w:val="22"/>
          <w:rtl w:val="0"/>
        </w:rPr>
        <w:t xml:space="preserve">4. Term &amp; Review</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covers Phase 1 only and will conclude upon completion and sign-off of all Phase 1 deliverables, or three (3) months from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Effective 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whichever is earlier</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conclusion of Phase 1, both parties may agree on further phases in writing</w:t>
      </w:r>
    </w:p>
    <w:p w:rsidR="00000000" w:rsidDel="00000000" w:rsidP="00000000" w:rsidRDefault="00000000" w:rsidRPr="00000000" w14:paraId="0000004E">
      <w:pPr>
        <w:spacing w:after="0" w:before="0" w:line="240" w:lineRule="auto"/>
        <w:ind w:left="0" w:firstLine="0"/>
        <w:rPr/>
      </w:pPr>
      <w:r w:rsidDel="00000000" w:rsidR="00000000" w:rsidRPr="00000000">
        <w:rPr>
          <w:rtl w:val="0"/>
        </w:rPr>
      </w:r>
    </w:p>
    <w:p w:rsidR="00000000" w:rsidDel="00000000" w:rsidP="00000000" w:rsidRDefault="00000000" w:rsidRPr="00000000" w14:paraId="0000004F">
      <w:pPr>
        <w:spacing w:after="0" w:before="0" w:line="240" w:lineRule="auto"/>
        <w:ind w:left="0" w:firstLine="0"/>
        <w:jc w:val="left"/>
        <w:rPr/>
      </w:pPr>
      <w:r w:rsidDel="00000000" w:rsidR="00000000" w:rsidRPr="00000000">
        <w:rPr>
          <w:rFonts w:ascii="Arial" w:cs="Arial" w:eastAsia="Arial" w:hAnsi="Arial"/>
          <w:b w:val="1"/>
          <w:bCs w:val="1"/>
          <w:sz w:val="22"/>
          <w:szCs w:val="22"/>
          <w:rtl w:val="0"/>
        </w:rPr>
        <w:t xml:space="preserve">5. Currency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fees are quoted and invoiced in Australian dollars (AUD)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Invoices will be issued in Australian dollars to comply with local invoicing regulations</w:t>
      </w:r>
    </w:p>
    <w:p w:rsidR="00000000" w:rsidDel="00000000" w:rsidP="00000000" w:rsidRDefault="00000000" w:rsidRPr="00000000" w14:paraId="00000052">
      <w:pPr>
        <w:spacing w:after="0" w:before="0" w:line="240" w:lineRule="auto"/>
        <w:ind w:left="0" w:firstLine="0"/>
        <w:rPr/>
      </w:pPr>
      <w:r w:rsidDel="00000000" w:rsidR="00000000" w:rsidRPr="00000000">
        <w:rPr>
          <w:rtl w:val="0"/>
        </w:rPr>
      </w:r>
    </w:p>
    <w:p w:rsidR="00000000" w:rsidDel="00000000" w:rsidP="00000000" w:rsidRDefault="00000000" w:rsidRPr="00000000" w14:paraId="00000053">
      <w:pPr>
        <w:spacing w:after="0" w:before="0" w:line="240" w:lineRule="auto"/>
        <w:ind w:left="0" w:firstLine="0"/>
        <w:jc w:val="left"/>
        <w:rPr/>
      </w:pPr>
      <w:r w:rsidDel="00000000" w:rsidR="00000000" w:rsidRPr="00000000">
        <w:rPr>
          <w:rFonts w:ascii="Arial" w:cs="Arial" w:eastAsia="Arial" w:hAnsi="Arial"/>
          <w:b w:val="1"/>
          <w:bCs w:val="1"/>
          <w:sz w:val="22"/>
          <w:szCs w:val="22"/>
          <w:rtl w:val="0"/>
        </w:rPr>
        <w:t xml:space="preserve">6. Termination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party may terminate this Agreement by providing 14 days’ written notice to the other party. Any work completed up to the termination date remains payable, calculated pro rata against the fixed fee based on deliverables completed</w:t>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jc w:val="left"/>
        <w:rPr/>
      </w:pPr>
      <w:r w:rsidDel="00000000" w:rsidR="00000000" w:rsidRPr="00000000">
        <w:rPr>
          <w:rFonts w:ascii="Arial" w:cs="Arial" w:eastAsia="Arial" w:hAnsi="Arial"/>
          <w:b w:val="1"/>
          <w:bCs w:val="1"/>
          <w:sz w:val="22"/>
          <w:szCs w:val="22"/>
          <w:rtl w:val="0"/>
        </w:rPr>
        <w:t xml:space="preserve">7. Confidentiality</w:t>
      </w:r>
      <w:r w:rsidDel="00000000" w:rsidR="00000000" w:rsidRPr="00000000">
        <w:rPr>
          <w:rtl w:val="0"/>
        </w:rPr>
      </w:r>
    </w:p>
    <w:p w:rsidR="00000000" w:rsidDel="00000000" w:rsidP="00000000" w:rsidRDefault="00000000" w:rsidRPr="00000000" w14:paraId="00000057">
      <w:pPr>
        <w:spacing w:after="0" w:before="0" w:line="240" w:lineRule="auto"/>
        <w:jc w:val="left"/>
        <w:rPr/>
      </w:pPr>
      <w:r w:rsidDel="00000000" w:rsidR="00000000" w:rsidRPr="00000000">
        <w:rPr>
          <w:rFonts w:ascii="Arial" w:cs="Arial" w:eastAsia="Arial" w:hAnsi="Arial"/>
          <w:sz w:val="22"/>
          <w:szCs w:val="22"/>
          <w:rtl w:val="0"/>
        </w:rPr>
        <w:t xml:space="preserve">Both parties agree to keep confidential any non-public information shared during the engagement.</w:t>
      </w: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tl w:val="0"/>
        </w:rPr>
      </w:r>
    </w:p>
    <w:p w:rsidR="00000000" w:rsidDel="00000000" w:rsidP="00000000" w:rsidRDefault="00000000" w:rsidRPr="00000000" w14:paraId="00000059">
      <w:pPr>
        <w:spacing w:after="0" w:before="0" w:line="240" w:lineRule="auto"/>
        <w:jc w:val="left"/>
        <w:rPr/>
      </w:pPr>
      <w:r w:rsidDel="00000000" w:rsidR="00000000" w:rsidRPr="00000000">
        <w:rPr>
          <w:rFonts w:ascii="Arial" w:cs="Arial" w:eastAsia="Arial" w:hAnsi="Arial"/>
          <w:sz w:val="22"/>
          <w:szCs w:val="22"/>
          <w:rtl w:val="0"/>
        </w:rPr>
        <w:t xml:space="preserve">Each party (the </w:t>
      </w:r>
      <w:r w:rsidDel="00000000" w:rsidR="00000000" w:rsidRPr="00000000">
        <w:rPr>
          <w:rFonts w:ascii="Arial" w:cs="Arial" w:eastAsia="Arial" w:hAnsi="Arial"/>
          <w:b w:val="1"/>
          <w:bCs w:val="1"/>
          <w:sz w:val="22"/>
          <w:szCs w:val="22"/>
          <w:rtl w:val="0"/>
        </w:rPr>
        <w:t xml:space="preserve">Receiving Party</w:t>
      </w:r>
      <w:r w:rsidDel="00000000" w:rsidR="00000000" w:rsidRPr="00000000">
        <w:rPr>
          <w:rFonts w:ascii="Arial" w:cs="Arial" w:eastAsia="Arial" w:hAnsi="Arial"/>
          <w:sz w:val="22"/>
          <w:szCs w:val="22"/>
          <w:rtl w:val="0"/>
        </w:rPr>
        <w:t xml:space="preserve">) must keep confidential all information of the other party (the </w:t>
      </w:r>
      <w:r w:rsidDel="00000000" w:rsidR="00000000" w:rsidRPr="00000000">
        <w:rPr>
          <w:rFonts w:ascii="Arial" w:cs="Arial" w:eastAsia="Arial" w:hAnsi="Arial"/>
          <w:b w:val="1"/>
          <w:bCs w:val="1"/>
          <w:sz w:val="22"/>
          <w:szCs w:val="22"/>
          <w:rtl w:val="0"/>
        </w:rPr>
        <w:t xml:space="preserve">Disclosing Party</w:t>
      </w:r>
      <w:r w:rsidDel="00000000" w:rsidR="00000000" w:rsidRPr="00000000">
        <w:rPr>
          <w:rFonts w:ascii="Arial" w:cs="Arial" w:eastAsia="Arial" w:hAnsi="Arial"/>
          <w:sz w:val="22"/>
          <w:szCs w:val="22"/>
          <w:rtl w:val="0"/>
        </w:rPr>
        <w:t xml:space="preserve">) that is by its nature confidential, is designated as confidential, or that a reasonable person would consider confidential, including business strategies, financial data, customer information, trade secrets, technical information, pricing and proposals (</w:t>
      </w:r>
      <w:r w:rsidDel="00000000" w:rsidR="00000000" w:rsidRPr="00000000">
        <w:rPr>
          <w:rFonts w:ascii="Arial" w:cs="Arial" w:eastAsia="Arial" w:hAnsi="Arial"/>
          <w:b w:val="1"/>
          <w:bCs w:val="1"/>
          <w:sz w:val="22"/>
          <w:szCs w:val="22"/>
          <w:rtl w:val="0"/>
        </w:rPr>
        <w:t xml:space="preserve">Confidential Information</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5A">
      <w:pPr>
        <w:spacing w:after="0" w:before="0" w:line="240" w:lineRule="auto"/>
        <w:rPr/>
      </w:pPr>
      <w:r w:rsidDel="00000000" w:rsidR="00000000" w:rsidRPr="00000000">
        <w:rPr>
          <w:rtl w:val="0"/>
        </w:rPr>
      </w:r>
    </w:p>
    <w:p w:rsidR="00000000" w:rsidDel="00000000" w:rsidP="00000000" w:rsidRDefault="00000000" w:rsidRPr="00000000" w14:paraId="0000005B">
      <w:pPr>
        <w:spacing w:after="0" w:before="0" w:line="240" w:lineRule="auto"/>
        <w:jc w:val="left"/>
        <w:rPr/>
      </w:pPr>
      <w:r w:rsidDel="00000000" w:rsidR="00000000" w:rsidRPr="00000000">
        <w:rPr>
          <w:rFonts w:ascii="Arial" w:cs="Arial" w:eastAsia="Arial" w:hAnsi="Arial"/>
          <w:b w:val="1"/>
          <w:bCs w:val="1"/>
          <w:sz w:val="22"/>
          <w:szCs w:val="22"/>
          <w:rtl w:val="0"/>
        </w:rPr>
        <w:t xml:space="preserve">Exclusions.</w:t>
      </w:r>
      <w:r w:rsidDel="00000000" w:rsidR="00000000" w:rsidRPr="00000000">
        <w:rPr>
          <w:rFonts w:ascii="Arial" w:cs="Arial" w:eastAsia="Arial" w:hAnsi="Arial"/>
          <w:sz w:val="22"/>
          <w:szCs w:val="22"/>
          <w:rtl w:val="0"/>
        </w:rPr>
        <w:t xml:space="preserve"> Confidential Information does not include information that: (a) is or becomes public other than through breach; (b) was lawfully known to the Receiving Party before disclosure; (c) is independently developed without reference to the Disclosing Party’s Confidential Information; or (d) is lawfully received from a third party without confidentiality obligations.</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jc w:val="left"/>
        <w:rPr/>
      </w:pPr>
      <w:r w:rsidDel="00000000" w:rsidR="00000000" w:rsidRPr="00000000">
        <w:rPr>
          <w:rFonts w:ascii="Arial" w:cs="Arial" w:eastAsia="Arial" w:hAnsi="Arial"/>
          <w:b w:val="1"/>
          <w:bCs w:val="1"/>
          <w:sz w:val="22"/>
          <w:szCs w:val="22"/>
          <w:rtl w:val="0"/>
        </w:rPr>
        <w:t xml:space="preserve">Use &amp; disclosure.</w:t>
      </w:r>
      <w:r w:rsidDel="00000000" w:rsidR="00000000" w:rsidRPr="00000000">
        <w:rPr>
          <w:rFonts w:ascii="Arial" w:cs="Arial" w:eastAsia="Arial" w:hAnsi="Arial"/>
          <w:sz w:val="22"/>
          <w:szCs w:val="22"/>
          <w:rtl w:val="0"/>
        </w:rPr>
        <w:t xml:space="preserve"> The Receiving Party may use Confidential Information solely to perform or receive the Services. It may disclose Confidential Information to its personnel, related bodies corporate, professional advisers and subcontractors who have a need to know and are bound by obligations no less protective.</w:t>
      </w: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tl w:val="0"/>
        </w:rPr>
      </w:r>
    </w:p>
    <w:p w:rsidR="00000000" w:rsidDel="00000000" w:rsidP="00000000" w:rsidRDefault="00000000" w:rsidRPr="00000000" w14:paraId="0000005F">
      <w:pPr>
        <w:spacing w:after="0" w:before="0" w:line="240" w:lineRule="auto"/>
        <w:jc w:val="left"/>
        <w:rPr/>
      </w:pPr>
      <w:r w:rsidDel="00000000" w:rsidR="00000000" w:rsidRPr="00000000">
        <w:rPr>
          <w:rFonts w:ascii="Arial" w:cs="Arial" w:eastAsia="Arial" w:hAnsi="Arial"/>
          <w:b w:val="1"/>
          <w:bCs w:val="1"/>
          <w:sz w:val="22"/>
          <w:szCs w:val="22"/>
          <w:rtl w:val="0"/>
        </w:rPr>
        <w:t xml:space="preserve">Compelled disclosure.</w:t>
      </w:r>
      <w:r w:rsidDel="00000000" w:rsidR="00000000" w:rsidRPr="00000000">
        <w:rPr>
          <w:rFonts w:ascii="Arial" w:cs="Arial" w:eastAsia="Arial" w:hAnsi="Arial"/>
          <w:sz w:val="22"/>
          <w:szCs w:val="22"/>
          <w:rtl w:val="0"/>
        </w:rPr>
        <w:t xml:space="preserve"> If legally required to disclose, the Receiving Party will (to the extent lawful) give prompt notice and reasonably cooperate to seek protective treatment.</w:t>
      </w:r>
      <w:r w:rsidDel="00000000" w:rsidR="00000000" w:rsidRPr="00000000">
        <w:rPr>
          <w:rtl w:val="0"/>
        </w:rPr>
      </w:r>
    </w:p>
    <w:p w:rsidR="00000000" w:rsidDel="00000000" w:rsidP="00000000" w:rsidRDefault="00000000" w:rsidRPr="00000000" w14:paraId="00000060">
      <w:pPr>
        <w:spacing w:after="0" w:before="0" w:line="240" w:lineRule="auto"/>
        <w:rPr/>
      </w:pPr>
      <w:r w:rsidDel="00000000" w:rsidR="00000000" w:rsidRPr="00000000">
        <w:rPr>
          <w:rtl w:val="0"/>
        </w:rPr>
      </w:r>
    </w:p>
    <w:p w:rsidR="00000000" w:rsidDel="00000000" w:rsidP="00000000" w:rsidRDefault="00000000" w:rsidRPr="00000000" w14:paraId="00000061">
      <w:pPr>
        <w:spacing w:after="0" w:before="0" w:line="240" w:lineRule="auto"/>
        <w:jc w:val="left"/>
        <w:rPr/>
      </w:pPr>
      <w:r w:rsidDel="00000000" w:rsidR="00000000" w:rsidRPr="00000000">
        <w:rPr>
          <w:rFonts w:ascii="Arial" w:cs="Arial" w:eastAsia="Arial" w:hAnsi="Arial"/>
          <w:b w:val="1"/>
          <w:bCs w:val="1"/>
          <w:sz w:val="22"/>
          <w:szCs w:val="22"/>
          <w:rtl w:val="0"/>
        </w:rPr>
        <w:t xml:space="preserve">Care, return &amp; survival.</w:t>
      </w:r>
      <w:r w:rsidDel="00000000" w:rsidR="00000000" w:rsidRPr="00000000">
        <w:rPr>
          <w:rFonts w:ascii="Arial" w:cs="Arial" w:eastAsia="Arial" w:hAnsi="Arial"/>
          <w:sz w:val="22"/>
          <w:szCs w:val="22"/>
          <w:rtl w:val="0"/>
        </w:rPr>
        <w:t xml:space="preserve"> The Receiving Party must protect Confidential Information using at least the same degree of care it uses for its own similar information (and no less than reasonable care). On request or termination, it will promptly return or destroy Confidential Information, except for legally required archival/back-up copies, which remain confidential. The obligations survive termination; for trade secrets, for so long as they remain trade secrets; for other Confidential Information, for </w:t>
      </w:r>
      <w:r w:rsidDel="00000000" w:rsidR="00000000" w:rsidRPr="00000000">
        <w:rPr>
          <w:rFonts w:ascii="Arial" w:cs="Arial" w:eastAsia="Arial" w:hAnsi="Arial"/>
          <w:b w:val="1"/>
          <w:bCs w:val="1"/>
          <w:sz w:val="22"/>
          <w:szCs w:val="22"/>
          <w:rtl w:val="0"/>
        </w:rPr>
        <w:t xml:space="preserve">5 years</w:t>
      </w:r>
      <w:r w:rsidDel="00000000" w:rsidR="00000000" w:rsidRPr="00000000">
        <w:rPr>
          <w:rFonts w:ascii="Arial" w:cs="Arial" w:eastAsia="Arial" w:hAnsi="Arial"/>
          <w:sz w:val="22"/>
          <w:szCs w:val="22"/>
          <w:rtl w:val="0"/>
        </w:rPr>
        <w:t xml:space="preserve"> after termination.</w:t>
      </w:r>
      <w:r w:rsidDel="00000000" w:rsidR="00000000" w:rsidRPr="00000000">
        <w:rPr>
          <w:rtl w:val="0"/>
        </w:rPr>
      </w:r>
    </w:p>
    <w:p w:rsidR="00000000" w:rsidDel="00000000" w:rsidP="00000000" w:rsidRDefault="00000000" w:rsidRPr="00000000" w14:paraId="00000062">
      <w:pPr>
        <w:spacing w:after="0" w:before="0" w:line="240" w:lineRule="auto"/>
        <w:rPr/>
      </w:pPr>
      <w:r w:rsidDel="00000000" w:rsidR="00000000" w:rsidRPr="00000000">
        <w:rPr>
          <w:rtl w:val="0"/>
        </w:rPr>
      </w:r>
    </w:p>
    <w:p w:rsidR="00000000" w:rsidDel="00000000" w:rsidP="00000000" w:rsidRDefault="00000000" w:rsidRPr="00000000" w14:paraId="00000063">
      <w:pPr>
        <w:spacing w:after="0" w:before="0" w:line="240" w:lineRule="auto"/>
        <w:jc w:val="left"/>
        <w:rPr/>
      </w:pPr>
      <w:r w:rsidDel="00000000" w:rsidR="00000000" w:rsidRPr="00000000">
        <w:rPr>
          <w:rFonts w:ascii="Arial" w:cs="Arial" w:eastAsia="Arial" w:hAnsi="Arial"/>
          <w:b w:val="1"/>
          <w:bCs w:val="1"/>
          <w:sz w:val="22"/>
          <w:szCs w:val="22"/>
          <w:rtl w:val="0"/>
        </w:rPr>
        <w:t xml:space="preserve">Remedies.</w:t>
      </w:r>
      <w:r w:rsidDel="00000000" w:rsidR="00000000" w:rsidRPr="00000000">
        <w:rPr>
          <w:rFonts w:ascii="Arial" w:cs="Arial" w:eastAsia="Arial" w:hAnsi="Arial"/>
          <w:sz w:val="22"/>
          <w:szCs w:val="22"/>
          <w:rtl w:val="0"/>
        </w:rPr>
        <w:t xml:space="preserve"> The parties acknowledge damages may be inadequate and the Disclosing Party may seek injunctive or other equitable relief.</w:t>
      </w: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tl w:val="0"/>
        </w:rPr>
      </w:r>
    </w:p>
    <w:p w:rsidR="00000000" w:rsidDel="00000000" w:rsidP="00000000" w:rsidRDefault="00000000" w:rsidRPr="00000000" w14:paraId="00000065">
      <w:pPr>
        <w:spacing w:after="0" w:before="0" w:line="240" w:lineRule="auto"/>
        <w:jc w:val="left"/>
        <w:rPr/>
      </w:pPr>
      <w:r w:rsidDel="00000000" w:rsidR="00000000" w:rsidRPr="00000000">
        <w:rPr>
          <w:rFonts w:ascii="Arial" w:cs="Arial" w:eastAsia="Arial" w:hAnsi="Arial"/>
          <w:b w:val="1"/>
          <w:bCs w:val="1"/>
          <w:sz w:val="22"/>
          <w:szCs w:val="22"/>
          <w:rtl w:val="0"/>
        </w:rPr>
        <w:t xml:space="preserve">Privacy.</w:t>
      </w:r>
      <w:r w:rsidDel="00000000" w:rsidR="00000000" w:rsidRPr="00000000">
        <w:rPr>
          <w:rFonts w:ascii="Arial" w:cs="Arial" w:eastAsia="Arial" w:hAnsi="Arial"/>
          <w:sz w:val="22"/>
          <w:szCs w:val="22"/>
          <w:rtl w:val="0"/>
        </w:rPr>
        <w:t xml:space="preserve"> To the extent Confidential Information includes personal information, each party will comply with applicable privacy laws (including the </w:t>
      </w:r>
      <w:r w:rsidDel="00000000" w:rsidR="00000000" w:rsidRPr="00000000">
        <w:rPr>
          <w:rFonts w:ascii="Arial" w:cs="Arial" w:eastAsia="Arial" w:hAnsi="Arial"/>
          <w:i w:val="1"/>
          <w:iCs w:val="1"/>
          <w:sz w:val="22"/>
          <w:szCs w:val="22"/>
          <w:rtl w:val="0"/>
        </w:rPr>
        <w:t xml:space="preserve">Privacy Act 1988 (Cth)</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tl w:val="0"/>
        </w:rPr>
      </w:r>
    </w:p>
    <w:p w:rsidR="00000000" w:rsidDel="00000000" w:rsidP="00000000" w:rsidRDefault="00000000" w:rsidRPr="00000000" w14:paraId="00000067">
      <w:pPr>
        <w:spacing w:after="0" w:before="0" w:line="240" w:lineRule="auto"/>
        <w:jc w:val="left"/>
        <w:rPr/>
      </w:pPr>
      <w:r w:rsidDel="00000000" w:rsidR="00000000" w:rsidRPr="00000000">
        <w:rPr>
          <w:rFonts w:ascii="Arial" w:cs="Arial" w:eastAsia="Arial" w:hAnsi="Arial"/>
          <w:b w:val="1"/>
          <w:bCs w:val="1"/>
          <w:sz w:val="22"/>
          <w:szCs w:val="22"/>
          <w:rtl w:val="0"/>
        </w:rPr>
        <w:t xml:space="preserve">8. Governing Law</w:t>
      </w:r>
      <w:r w:rsidDel="00000000" w:rsidR="00000000" w:rsidRPr="00000000">
        <w:rPr>
          <w:rtl w:val="0"/>
        </w:rPr>
      </w:r>
    </w:p>
    <w:p w:rsidR="00000000" w:rsidDel="00000000" w:rsidP="00000000" w:rsidRDefault="00000000" w:rsidRPr="00000000" w14:paraId="00000068">
      <w:pPr>
        <w:spacing w:after="0" w:before="0" w:line="240" w:lineRule="auto"/>
        <w:jc w:val="left"/>
        <w:rPr/>
      </w:pPr>
      <w:r w:rsidDel="00000000" w:rsidR="00000000" w:rsidRPr="00000000">
        <w:rPr>
          <w:rFonts w:ascii="Arial" w:cs="Arial" w:eastAsia="Arial" w:hAnsi="Arial"/>
          <w:sz w:val="22"/>
          <w:szCs w:val="22"/>
          <w:rtl w:val="0"/>
        </w:rPr>
        <w:t xml:space="preserve">This agreement is governed by the laws of </w:t>
      </w:r>
      <w:r w:rsidDel="00000000" w:rsidR="00000000" w:rsidRPr="00000000">
        <w:rPr>
          <w:rtl w:val="0"/>
        </w:rPr>
        <w:t xml:space="preserve">[STATE]</w:t>
      </w:r>
      <w:r w:rsidDel="00000000" w:rsidR="00000000" w:rsidRPr="00000000">
        <w:rPr>
          <w:rFonts w:ascii="Arial" w:cs="Arial" w:eastAsia="Arial" w:hAnsi="Arial"/>
          <w:sz w:val="22"/>
          <w:szCs w:val="22"/>
          <w:rtl w:val="0"/>
        </w:rPr>
        <w:t xml:space="preserve">, Australia.</w:t>
      </w:r>
      <w:r w:rsidDel="00000000" w:rsidR="00000000" w:rsidRPr="00000000">
        <w:rPr>
          <w:rtl w:val="0"/>
        </w:rPr>
      </w:r>
    </w:p>
    <w:p w:rsidR="00000000" w:rsidDel="00000000" w:rsidP="00000000" w:rsidRDefault="00000000" w:rsidRPr="00000000" w14:paraId="00000069">
      <w:pPr>
        <w:spacing w:after="0" w:before="0" w:line="240" w:lineRule="auto"/>
        <w:rPr/>
      </w:pPr>
      <w:r w:rsidDel="00000000" w:rsidR="00000000" w:rsidRPr="00000000">
        <w:rPr>
          <w:rtl w:val="0"/>
        </w:rPr>
      </w:r>
    </w:p>
    <w:p w:rsidR="00000000" w:rsidDel="00000000" w:rsidP="00000000" w:rsidRDefault="00000000" w:rsidRPr="00000000" w14:paraId="0000006A">
      <w:pPr>
        <w:spacing w:after="0" w:before="0" w:line="240" w:lineRule="auto"/>
        <w:jc w:val="left"/>
        <w:rPr/>
      </w:pPr>
      <w:r w:rsidDel="00000000" w:rsidR="00000000" w:rsidRPr="00000000">
        <w:rPr>
          <w:rFonts w:ascii="Arial" w:cs="Arial" w:eastAsia="Arial" w:hAnsi="Arial"/>
          <w:b w:val="1"/>
          <w:bCs w:val="1"/>
          <w:sz w:val="22"/>
          <w:szCs w:val="22"/>
          <w:rtl w:val="0"/>
        </w:rPr>
        <w:t xml:space="preserve">9. Intellectual Property</w:t>
      </w:r>
      <w:r w:rsidDel="00000000" w:rsidR="00000000" w:rsidRPr="00000000">
        <w:rPr>
          <w:rtl w:val="0"/>
        </w:rPr>
      </w:r>
    </w:p>
    <w:p w:rsidR="00000000" w:rsidDel="00000000" w:rsidP="00000000" w:rsidRDefault="00000000" w:rsidRPr="00000000" w14:paraId="0000006B">
      <w:pPr>
        <w:spacing w:after="0" w:before="0" w:line="240" w:lineRule="auto"/>
        <w:jc w:val="left"/>
        <w:rPr/>
      </w:pPr>
      <w:r w:rsidDel="00000000" w:rsidR="00000000" w:rsidRPr="00000000">
        <w:rPr>
          <w:rFonts w:ascii="Arial" w:cs="Arial" w:eastAsia="Arial" w:hAnsi="Arial"/>
          <w:sz w:val="22"/>
          <w:szCs w:val="22"/>
          <w:rtl w:val="0"/>
        </w:rPr>
        <w:t xml:space="preserve">TW agrees that all work product, deliverables, materials, inventions, discoveries, designs, developments, and other items of any kind created, prepared, or produced by TW in the course of performing services for Client (collectively, “Work Product”) shall be the sole and exclusive property of Client. TW hereby assigns and agrees to assign to Client all right, title, and interest in and to such Work Product, including all associated intellectual property rights. TW agrees to execute any documents and take any actions reasonably requested by Client to evidence or perfect Client’s ownership of the Work Product.</w:t>
      </w: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tl w:val="0"/>
        </w:rPr>
      </w:r>
    </w:p>
    <w:p w:rsidR="00000000" w:rsidDel="00000000" w:rsidP="00000000" w:rsidRDefault="00000000" w:rsidRPr="00000000" w14:paraId="0000006D">
      <w:pPr>
        <w:spacing w:after="0" w:before="0" w:line="240" w:lineRule="auto"/>
        <w:jc w:val="left"/>
        <w:rPr/>
      </w:pPr>
      <w:r w:rsidDel="00000000" w:rsidR="00000000" w:rsidRPr="00000000">
        <w:rPr>
          <w:rFonts w:ascii="Arial" w:cs="Arial" w:eastAsia="Arial" w:hAnsi="Arial"/>
          <w:sz w:val="22"/>
          <w:szCs w:val="22"/>
          <w:rtl w:val="0"/>
        </w:rPr>
        <w:t xml:space="preserve">For clarity, this does not prevent TW from:</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Reusing its own underlying methods, frameworks, templates, or know-how developed during the course of providing services;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Sharing anonymised case studies or generalised insights (that do not disclose Client’s name, confidential information, or commercially sensitive details) for marketing and thought leadership purposes</w:t>
      </w:r>
    </w:p>
    <w:p w:rsidR="00000000" w:rsidDel="00000000" w:rsidP="00000000" w:rsidRDefault="00000000" w:rsidRPr="00000000" w14:paraId="00000070">
      <w:pPr>
        <w:spacing w:after="0" w:before="0" w:line="240" w:lineRule="auto"/>
        <w:rPr/>
      </w:pP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5"/>
        <w:gridCol w:w="4245"/>
        <w:tblGridChange w:id="0">
          <w:tblGrid>
            <w:gridCol w:w="4785"/>
            <w:gridCol w:w="42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after="0" w:before="0" w:line="24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Signed for and on behalf of Turing Works</w:t>
            </w:r>
          </w:p>
          <w:p w:rsidR="00000000" w:rsidDel="00000000" w:rsidP="00000000" w:rsidRDefault="00000000" w:rsidRPr="00000000" w14:paraId="00000073">
            <w:pPr>
              <w:spacing w:after="0" w:before="0" w:line="240" w:lineRule="auto"/>
              <w:jc w:val="left"/>
              <w:rPr>
                <w:b w:val="1"/>
                <w:bCs w:val="1"/>
              </w:rPr>
            </w:pP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tl w:val="0"/>
              </w:rPr>
            </w:r>
          </w:p>
          <w:p w:rsidR="00000000" w:rsidDel="00000000" w:rsidP="00000000" w:rsidRDefault="00000000" w:rsidRPr="00000000" w14:paraId="00000075">
            <w:pPr>
              <w:spacing w:after="0" w:before="0" w:line="240" w:lineRule="auto"/>
              <w:jc w:val="left"/>
              <w:rPr/>
            </w:pPr>
            <w:r w:rsidDel="00000000" w:rsidR="00000000" w:rsidRPr="00000000">
              <w:rPr>
                <w:rFonts w:ascii="Arial" w:cs="Arial" w:eastAsia="Arial" w:hAnsi="Arial"/>
                <w:sz w:val="22"/>
                <w:szCs w:val="22"/>
                <w:rtl w:val="0"/>
              </w:rPr>
              <w:t xml:space="preserve">Name: _______________________</w:t>
            </w:r>
            <w:r w:rsidDel="00000000" w:rsidR="00000000" w:rsidRPr="00000000">
              <w:rPr>
                <w:rtl w:val="0"/>
              </w:rPr>
            </w:r>
          </w:p>
          <w:p w:rsidR="00000000" w:rsidDel="00000000" w:rsidP="00000000" w:rsidRDefault="00000000" w:rsidRPr="00000000" w14:paraId="00000076">
            <w:pPr>
              <w:spacing w:after="0" w:before="0" w:line="240" w:lineRule="auto"/>
              <w:rPr/>
            </w:pPr>
            <w:r w:rsidDel="00000000" w:rsidR="00000000" w:rsidRPr="00000000">
              <w:rPr>
                <w:rtl w:val="0"/>
              </w:rPr>
            </w:r>
          </w:p>
          <w:p w:rsidR="00000000" w:rsidDel="00000000" w:rsidP="00000000" w:rsidRDefault="00000000" w:rsidRPr="00000000" w14:paraId="00000077">
            <w:pPr>
              <w:spacing w:after="0" w:before="0" w:line="240" w:lineRule="auto"/>
              <w:jc w:val="left"/>
              <w:rPr/>
            </w:pPr>
            <w:r w:rsidDel="00000000" w:rsidR="00000000" w:rsidRPr="00000000">
              <w:rPr>
                <w:rFonts w:ascii="Arial" w:cs="Arial" w:eastAsia="Arial" w:hAnsi="Arial"/>
                <w:sz w:val="22"/>
                <w:szCs w:val="22"/>
                <w:rtl w:val="0"/>
              </w:rPr>
              <w:t xml:space="preserve">Signature: ___________________</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jc w:val="left"/>
              <w:rPr/>
            </w:pPr>
            <w:r w:rsidDel="00000000" w:rsidR="00000000" w:rsidRPr="00000000">
              <w:rPr>
                <w:rFonts w:ascii="Arial" w:cs="Arial" w:eastAsia="Arial" w:hAnsi="Arial"/>
                <w:sz w:val="22"/>
                <w:szCs w:val="22"/>
                <w:rtl w:val="0"/>
              </w:rPr>
              <w:t xml:space="preserve">Date: 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0" w:before="0" w:line="240" w:lineRule="auto"/>
              <w:jc w:val="left"/>
              <w:rPr/>
            </w:pPr>
            <w:r w:rsidDel="00000000" w:rsidR="00000000" w:rsidRPr="00000000">
              <w:rPr>
                <w:rFonts w:ascii="Arial" w:cs="Arial" w:eastAsia="Arial" w:hAnsi="Arial"/>
                <w:b w:val="1"/>
                <w:bCs w:val="1"/>
                <w:sz w:val="22"/>
                <w:szCs w:val="22"/>
                <w:rtl w:val="0"/>
              </w:rPr>
              <w:t xml:space="preserve">Signed for and on behalf of [CLIENT LEGAL NAME]</w:t>
            </w:r>
            <w:r w:rsidDel="00000000" w:rsidR="00000000" w:rsidRPr="00000000">
              <w:rPr>
                <w:rtl w:val="0"/>
              </w:rPr>
            </w:r>
          </w:p>
          <w:p w:rsidR="00000000" w:rsidDel="00000000" w:rsidP="00000000" w:rsidRDefault="00000000" w:rsidRPr="00000000" w14:paraId="0000007B">
            <w:pPr>
              <w:spacing w:after="0" w:before="0" w:line="240" w:lineRule="auto"/>
              <w:rPr/>
            </w:pPr>
            <w:r w:rsidDel="00000000" w:rsidR="00000000" w:rsidRPr="00000000">
              <w:rPr>
                <w:rtl w:val="0"/>
              </w:rPr>
            </w:r>
          </w:p>
          <w:p w:rsidR="00000000" w:rsidDel="00000000" w:rsidP="00000000" w:rsidRDefault="00000000" w:rsidRPr="00000000" w14:paraId="0000007C">
            <w:pPr>
              <w:spacing w:after="0" w:before="0" w:line="240" w:lineRule="auto"/>
              <w:jc w:val="left"/>
              <w:rPr/>
            </w:pPr>
            <w:r w:rsidDel="00000000" w:rsidR="00000000" w:rsidRPr="00000000">
              <w:rPr>
                <w:rFonts w:ascii="Arial" w:cs="Arial" w:eastAsia="Arial" w:hAnsi="Arial"/>
                <w:sz w:val="22"/>
                <w:szCs w:val="22"/>
                <w:rtl w:val="0"/>
              </w:rPr>
              <w:t xml:space="preserve">Name: _______________________</w:t>
            </w:r>
            <w:r w:rsidDel="00000000" w:rsidR="00000000" w:rsidRPr="00000000">
              <w:rPr>
                <w:rtl w:val="0"/>
              </w:rPr>
            </w:r>
          </w:p>
          <w:p w:rsidR="00000000" w:rsidDel="00000000" w:rsidP="00000000" w:rsidRDefault="00000000" w:rsidRPr="00000000" w14:paraId="0000007D">
            <w:pPr>
              <w:spacing w:after="0" w:before="0" w:line="240" w:lineRule="auto"/>
              <w:rPr/>
            </w:pPr>
            <w:r w:rsidDel="00000000" w:rsidR="00000000" w:rsidRPr="00000000">
              <w:rPr>
                <w:rtl w:val="0"/>
              </w:rPr>
            </w:r>
          </w:p>
          <w:p w:rsidR="00000000" w:rsidDel="00000000" w:rsidP="00000000" w:rsidRDefault="00000000" w:rsidRPr="00000000" w14:paraId="0000007E">
            <w:pPr>
              <w:spacing w:after="0" w:before="0" w:line="240" w:lineRule="auto"/>
              <w:jc w:val="left"/>
              <w:rPr/>
            </w:pPr>
            <w:r w:rsidDel="00000000" w:rsidR="00000000" w:rsidRPr="00000000">
              <w:rPr>
                <w:rFonts w:ascii="Arial" w:cs="Arial" w:eastAsia="Arial" w:hAnsi="Arial"/>
                <w:sz w:val="22"/>
                <w:szCs w:val="22"/>
                <w:rtl w:val="0"/>
              </w:rPr>
              <w:t xml:space="preserve">Signature: ___________________</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jc w:val="left"/>
              <w:rPr/>
            </w:pPr>
            <w:r w:rsidDel="00000000" w:rsidR="00000000" w:rsidRPr="00000000">
              <w:rPr>
                <w:rFonts w:ascii="Arial" w:cs="Arial" w:eastAsia="Arial" w:hAnsi="Arial"/>
                <w:sz w:val="22"/>
                <w:szCs w:val="22"/>
                <w:rtl w:val="0"/>
              </w:rPr>
              <w:t xml:space="preserve">Date: _______________________</w:t>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widowControl w:val="0"/>
      <w:jc w:val="right"/>
      <w:rPr/>
    </w:pPr>
    <w:r w:rsidDel="00000000" w:rsidR="00000000" w:rsidRPr="00000000">
      <w:rPr>
        <w:b w:val="1"/>
        <w:bCs w:val="1"/>
        <w:color w:val="ff0000"/>
        <w:rtl w:val="0"/>
      </w:rPr>
      <w:t xml:space="preserve">Confidential |</w:t>
    </w:r>
    <w:r w:rsidDel="00000000" w:rsidR="00000000" w:rsidRPr="00000000">
      <w:rPr>
        <w:rtl w:val="0"/>
      </w:rPr>
      <w:t xml:space="preserve"> </w:t>
    </w:r>
    <w:r w:rsidDel="00000000" w:rsidR="00000000" w:rsidRPr="00000000">
      <w:rPr>
        <w:b w:val="1"/>
        <w:bCs w:val="1"/>
        <w:sz w:val="24"/>
        <w:szCs w:val="24"/>
        <w:rtl w:val="0"/>
      </w:rPr>
      <w:t xml:space="preserve">Turing Works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6zOy0im7mwURtrgGNkWqX2vJ2g==">CgMxLjA4AHIhMVo1QnhDSEpRaWk0Yk54NjM5OE1OczhDODhQME5yQzJu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2026-03-20T06:11:57.730Z</dcterms:created>
  <dc:creator>Un-named</dc:creator>
</cp:coreProperties>
</file>

<file path=docProps/custom.xml><?xml version="1.0" encoding="utf-8"?>
<Properties xmlns="http://schemas.openxmlformats.org/officeDocument/2006/custom-properties" xmlns:vt="http://schemas.openxmlformats.org/officeDocument/2006/docPropsVTypes"/>
</file>