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3119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6456"/>
      </w:tblGrid>
      <w:tr w:rsidR="004551B5" w14:paraId="4BBECB8D" w14:textId="77777777" w:rsidTr="004551B5">
        <w:tc>
          <w:tcPr>
            <w:tcW w:w="6663" w:type="dxa"/>
          </w:tcPr>
          <w:p w14:paraId="6CB17838" w14:textId="7109BE91" w:rsidR="004551B5" w:rsidRPr="00A66984" w:rsidRDefault="004551B5" w:rsidP="00A3008C">
            <w:pPr>
              <w:jc w:val="center"/>
              <w:rPr>
                <w:rFonts w:ascii="Rockwell Condensed" w:hAnsi="Rockwell Condensed"/>
                <w:b/>
                <w:bCs/>
              </w:rPr>
            </w:pPr>
            <w:r w:rsidRPr="00A66984">
              <w:rPr>
                <w:rFonts w:ascii="Rockwell Condensed" w:hAnsi="Rockwell Condensed"/>
                <w:b/>
                <w:bCs/>
                <w:sz w:val="28"/>
                <w:szCs w:val="28"/>
              </w:rPr>
              <w:t>SAN</w:t>
            </w: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 xml:space="preserve"> ÁNDRES ISLA</w:t>
            </w:r>
          </w:p>
          <w:p w14:paraId="62E5EA84" w14:textId="7A791114" w:rsidR="004551B5" w:rsidRPr="00A66984" w:rsidRDefault="004551B5" w:rsidP="00A66984">
            <w:pPr>
              <w:jc w:val="center"/>
              <w:rPr>
                <w:rFonts w:ascii="Rockwell Condensed" w:hAnsi="Rockwell Condensed"/>
                <w:b/>
                <w:bCs/>
              </w:rPr>
            </w:pPr>
          </w:p>
        </w:tc>
        <w:tc>
          <w:tcPr>
            <w:tcW w:w="6456" w:type="dxa"/>
          </w:tcPr>
          <w:p w14:paraId="2962BB79" w14:textId="1EED3EBE" w:rsidR="004551B5" w:rsidRDefault="004551B5" w:rsidP="00A66984">
            <w:r>
              <w:softHyphen/>
            </w:r>
          </w:p>
        </w:tc>
      </w:tr>
      <w:tr w:rsidR="004551B5" w14:paraId="23837CE7" w14:textId="77777777" w:rsidTr="004551B5">
        <w:tc>
          <w:tcPr>
            <w:tcW w:w="6663" w:type="dxa"/>
          </w:tcPr>
          <w:p w14:paraId="351E1EF4" w14:textId="045C2AFC" w:rsidR="004551B5" w:rsidRPr="00925967" w:rsidRDefault="004551B5" w:rsidP="00A66984">
            <w:pPr>
              <w:rPr>
                <w:b/>
                <w:bCs/>
              </w:rPr>
            </w:pPr>
            <w:r w:rsidRPr="00A66984">
              <w:rPr>
                <w:b/>
                <w:bCs/>
                <w:sz w:val="24"/>
                <w:szCs w:val="24"/>
              </w:rPr>
              <w:t>VALOR POR PERONA $</w:t>
            </w:r>
            <w:r>
              <w:rPr>
                <w:b/>
                <w:bCs/>
                <w:sz w:val="24"/>
                <w:szCs w:val="24"/>
              </w:rPr>
              <w:t>1.580.000</w:t>
            </w:r>
            <w:r w:rsidRPr="00A66984">
              <w:rPr>
                <w:b/>
                <w:bCs/>
                <w:sz w:val="24"/>
                <w:szCs w:val="24"/>
              </w:rPr>
              <w:t xml:space="preserve"> = </w:t>
            </w:r>
            <w:r>
              <w:rPr>
                <w:b/>
                <w:bCs/>
                <w:sz w:val="24"/>
                <w:szCs w:val="24"/>
              </w:rPr>
              <w:t>22</w:t>
            </w:r>
            <w:r w:rsidRPr="00A66984">
              <w:rPr>
                <w:b/>
                <w:bCs/>
                <w:sz w:val="24"/>
                <w:szCs w:val="24"/>
              </w:rPr>
              <w:t xml:space="preserve"> DE MA</w:t>
            </w:r>
            <w:r>
              <w:rPr>
                <w:b/>
                <w:bCs/>
                <w:sz w:val="24"/>
                <w:szCs w:val="24"/>
              </w:rPr>
              <w:t>YO</w:t>
            </w:r>
            <w:r w:rsidRPr="00A66984">
              <w:rPr>
                <w:b/>
                <w:bCs/>
                <w:sz w:val="24"/>
                <w:szCs w:val="24"/>
              </w:rPr>
              <w:t xml:space="preserve"> 2024</w:t>
            </w:r>
          </w:p>
        </w:tc>
        <w:tc>
          <w:tcPr>
            <w:tcW w:w="6456" w:type="dxa"/>
          </w:tcPr>
          <w:p w14:paraId="5F964936" w14:textId="46976AF3" w:rsidR="004551B5" w:rsidRDefault="004551B5" w:rsidP="00A66984"/>
        </w:tc>
      </w:tr>
      <w:tr w:rsidR="004551B5" w14:paraId="516561E4" w14:textId="77777777" w:rsidTr="004551B5">
        <w:tc>
          <w:tcPr>
            <w:tcW w:w="6663" w:type="dxa"/>
          </w:tcPr>
          <w:p w14:paraId="26958509" w14:textId="2B267391" w:rsidR="004551B5" w:rsidRDefault="004551B5" w:rsidP="00A66984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DÍA 1: </w:t>
            </w:r>
            <w:r>
              <w:rPr>
                <w:sz w:val="26"/>
                <w:szCs w:val="26"/>
              </w:rPr>
              <w:t xml:space="preserve"> encuentro previamente establecido en horas de la mañana en el aeropuerto el Dorad, Bogotá D.C</w:t>
            </w:r>
            <w:r w:rsidRPr="00A66984">
              <w:rPr>
                <w:sz w:val="26"/>
                <w:szCs w:val="26"/>
              </w:rPr>
              <w:t>.</w:t>
            </w:r>
          </w:p>
          <w:p w14:paraId="1FF5AFED" w14:textId="12CD5576" w:rsidR="004551B5" w:rsidRPr="00A3008C" w:rsidRDefault="004551B5" w:rsidP="00A669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Vuelo aéreo Bogotá-San Andrés, tiempo estimado 1h y 50 </w:t>
            </w:r>
            <w:proofErr w:type="spellStart"/>
            <w:r>
              <w:rPr>
                <w:sz w:val="26"/>
                <w:szCs w:val="26"/>
              </w:rPr>
              <w:t>mint</w:t>
            </w:r>
            <w:proofErr w:type="spellEnd"/>
            <w:r>
              <w:rPr>
                <w:sz w:val="26"/>
                <w:szCs w:val="26"/>
              </w:rPr>
              <w:t>. Traslado aeropuerto San Andrés al hotel. Tarde de playas en el sector de bahía Sardina. Acomodación en el hotel. Cena y alojamiento.</w:t>
            </w:r>
          </w:p>
          <w:p w14:paraId="3F4FF82F" w14:textId="6765F11B" w:rsidR="004551B5" w:rsidRPr="00A66984" w:rsidRDefault="004551B5" w:rsidP="00A66984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DÍA 2:</w:t>
            </w:r>
            <w:r w:rsidRPr="00A669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Desayuno, traslado a pie al muelle Porto Fino, paseo en lancha a cayo acuario y playas de Rocky Cay (No incluye almuerzo).</w:t>
            </w:r>
          </w:p>
          <w:p w14:paraId="1ECA46F2" w14:textId="5328D855" w:rsidR="004551B5" w:rsidRPr="00A66984" w:rsidRDefault="004551B5" w:rsidP="00A66984">
            <w:pPr>
              <w:rPr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79FB9A51" wp14:editId="4795708C">
                  <wp:simplePos x="0" y="0"/>
                  <wp:positionH relativeFrom="column">
                    <wp:posOffset>138790</wp:posOffset>
                  </wp:positionH>
                  <wp:positionV relativeFrom="paragraph">
                    <wp:posOffset>309605</wp:posOffset>
                  </wp:positionV>
                  <wp:extent cx="3141857" cy="1473958"/>
                  <wp:effectExtent l="0" t="0" r="190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7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857" cy="147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66984">
              <w:rPr>
                <w:b/>
                <w:bCs/>
                <w:sz w:val="26"/>
                <w:szCs w:val="26"/>
              </w:rPr>
              <w:t>DÍA 3</w:t>
            </w:r>
            <w:r w:rsidRPr="00A66984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Desayuno, desplazamiento a pie al muelle Porto Fino, paseo tour acuático por la bahía en catamarán amenizado con música y recreacionista, almuerzo en el hotel, tarde de playa, cena y alojamiento.</w:t>
            </w:r>
          </w:p>
          <w:p w14:paraId="45DF9E3D" w14:textId="3B5589AE" w:rsidR="004551B5" w:rsidRPr="00A66984" w:rsidRDefault="004551B5" w:rsidP="00A66984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Día 4:</w:t>
            </w:r>
            <w:r w:rsidRPr="00A669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Desayuno, traslado al parqueo del transporte en chiva visitando los sitios turísticos representativos de la isla como son cueva de Morgan, la piscinita, hoyo soplador (no incluye los ingresos a estos sitios turísticos), entrega de habitaciones, almuerzo, desplazamiento en taxi hotel-aeropuerto, vuelo San Andrés-Bogotá.</w:t>
            </w:r>
          </w:p>
          <w:p w14:paraId="15A4546E" w14:textId="52CEA7EB" w:rsidR="004551B5" w:rsidRPr="00A66984" w:rsidRDefault="004551B5" w:rsidP="00A66984">
            <w:pPr>
              <w:rPr>
                <w:b/>
                <w:bCs/>
                <w:sz w:val="26"/>
                <w:szCs w:val="26"/>
              </w:rPr>
            </w:pPr>
          </w:p>
          <w:p w14:paraId="5A5BEA0C" w14:textId="433DB06E" w:rsidR="004551B5" w:rsidRPr="00A66984" w:rsidRDefault="004551B5" w:rsidP="00A66984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NO INCLUYE:</w:t>
            </w:r>
            <w:r w:rsidRPr="00A6698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tarjeta de entrada a la isla (valor aprox. $130.000), 1 almuerzo, transporte de ciudad de origen a la ciudad de Bogotá y viceversa, impuestos ecológicos y/o demás impuestos que exija la isla</w:t>
            </w:r>
          </w:p>
          <w:p w14:paraId="541FE011" w14:textId="60D42A81" w:rsidR="004551B5" w:rsidRDefault="004551B5" w:rsidP="00A66984">
            <w:pPr>
              <w:rPr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INCLUYE: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tiquetes aéreos Bogotá-San Andrés (Viceversa), 3 almuerzos, 3 desayunos, 3 cenas (comidas sujetas al menú del hotel), 3 noches y 4 días de hospedaje en hotel cerca a la playa en el sector comercial, guía representante de turismo, </w:t>
            </w:r>
            <w:r>
              <w:rPr>
                <w:sz w:val="26"/>
                <w:szCs w:val="26"/>
              </w:rPr>
              <w:lastRenderedPageBreak/>
              <w:t>seguro de viaje, asistencia médica, seguro de vida, bebidas y licores en horarios de acuerdo a políticas del hotel.</w:t>
            </w:r>
          </w:p>
          <w:p w14:paraId="466F787F" w14:textId="57A3C2A5" w:rsidR="004551B5" w:rsidRPr="004551B5" w:rsidRDefault="004551B5" w:rsidP="004551B5">
            <w:pPr>
              <w:pStyle w:val="Prrafodelista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Tarifa Valida para acomodación múltiple.</w:t>
            </w:r>
          </w:p>
          <w:p w14:paraId="06AF0121" w14:textId="27172156" w:rsidR="004551B5" w:rsidRPr="00A66984" w:rsidRDefault="004551B5" w:rsidP="00A6698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*Acomodación doble tiene un costo adicional</w:t>
            </w:r>
            <w:r w:rsidR="00D3118A">
              <w:rPr>
                <w:sz w:val="26"/>
                <w:szCs w:val="26"/>
              </w:rPr>
              <w:t xml:space="preserve"> de $45.000 por persona.</w:t>
            </w:r>
          </w:p>
          <w:p w14:paraId="12D0BF5D" w14:textId="16724217" w:rsidR="004551B5" w:rsidRDefault="004551B5" w:rsidP="002D6F8D">
            <w:pPr>
              <w:rPr>
                <w:b/>
                <w:bCs/>
                <w:color w:val="FF0000"/>
                <w:sz w:val="26"/>
                <w:szCs w:val="26"/>
              </w:rPr>
            </w:pPr>
          </w:p>
          <w:p w14:paraId="250327B2" w14:textId="7C8EF16C" w:rsidR="004551B5" w:rsidRPr="00A66984" w:rsidRDefault="004551B5" w:rsidP="002D6F8D">
            <w:pPr>
              <w:rPr>
                <w:b/>
                <w:bCs/>
                <w:sz w:val="26"/>
                <w:szCs w:val="26"/>
              </w:rPr>
            </w:pPr>
            <w:r w:rsidRPr="00A66984">
              <w:rPr>
                <w:b/>
                <w:bCs/>
                <w:sz w:val="26"/>
                <w:szCs w:val="26"/>
              </w:rPr>
              <w:t>RNT N° 164052</w:t>
            </w:r>
          </w:p>
        </w:tc>
        <w:tc>
          <w:tcPr>
            <w:tcW w:w="6456" w:type="dxa"/>
          </w:tcPr>
          <w:p w14:paraId="0516A931" w14:textId="356046B6" w:rsidR="004551B5" w:rsidRDefault="004551B5" w:rsidP="00A66984"/>
        </w:tc>
      </w:tr>
    </w:tbl>
    <w:p w14:paraId="572A7CFE" w14:textId="13FAB1B4" w:rsidR="00A66984" w:rsidRDefault="00A66984"/>
    <w:sectPr w:rsidR="00A66984" w:rsidSect="001B0BAE"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5B790" w14:textId="77777777" w:rsidR="007B2A67" w:rsidRDefault="007B2A67" w:rsidP="004551B5">
      <w:pPr>
        <w:spacing w:after="0" w:line="240" w:lineRule="auto"/>
      </w:pPr>
      <w:r>
        <w:separator/>
      </w:r>
    </w:p>
  </w:endnote>
  <w:endnote w:type="continuationSeparator" w:id="0">
    <w:p w14:paraId="146ADFF8" w14:textId="77777777" w:rsidR="007B2A67" w:rsidRDefault="007B2A67" w:rsidP="00455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7FFF0" w14:textId="77777777" w:rsidR="007B2A67" w:rsidRDefault="007B2A67" w:rsidP="004551B5">
      <w:pPr>
        <w:spacing w:after="0" w:line="240" w:lineRule="auto"/>
      </w:pPr>
      <w:r>
        <w:separator/>
      </w:r>
    </w:p>
  </w:footnote>
  <w:footnote w:type="continuationSeparator" w:id="0">
    <w:p w14:paraId="7C169FE3" w14:textId="77777777" w:rsidR="007B2A67" w:rsidRDefault="007B2A67" w:rsidP="00455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2797E"/>
    <w:multiLevelType w:val="hybridMultilevel"/>
    <w:tmpl w:val="425C2C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AE"/>
    <w:rsid w:val="0001446F"/>
    <w:rsid w:val="000B7A77"/>
    <w:rsid w:val="001B0BAE"/>
    <w:rsid w:val="002D6F8D"/>
    <w:rsid w:val="003B28C7"/>
    <w:rsid w:val="004259F3"/>
    <w:rsid w:val="004551B5"/>
    <w:rsid w:val="0059088A"/>
    <w:rsid w:val="00672D99"/>
    <w:rsid w:val="00713AEF"/>
    <w:rsid w:val="007B2A67"/>
    <w:rsid w:val="00925967"/>
    <w:rsid w:val="009A43AA"/>
    <w:rsid w:val="00A3008C"/>
    <w:rsid w:val="00A66984"/>
    <w:rsid w:val="00BF34C2"/>
    <w:rsid w:val="00D3118A"/>
    <w:rsid w:val="00DE2734"/>
    <w:rsid w:val="00EB1A5D"/>
    <w:rsid w:val="00E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8595"/>
  <w15:chartTrackingRefBased/>
  <w15:docId w15:val="{9C82F63B-FB35-4942-88D4-C369EEFA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B0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551B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551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1B5"/>
  </w:style>
  <w:style w:type="paragraph" w:styleId="Piedepgina">
    <w:name w:val="footer"/>
    <w:basedOn w:val="Normal"/>
    <w:link w:val="PiedepginaCar"/>
    <w:uiPriority w:val="99"/>
    <w:unhideWhenUsed/>
    <w:rsid w:val="004551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7</cp:revision>
  <cp:lastPrinted>2023-11-16T21:00:00Z</cp:lastPrinted>
  <dcterms:created xsi:type="dcterms:W3CDTF">2023-11-16T19:14:00Z</dcterms:created>
  <dcterms:modified xsi:type="dcterms:W3CDTF">2024-01-03T17:31:00Z</dcterms:modified>
</cp:coreProperties>
</file>