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473C" w:rsidRPr="00F85B15" w:rsidRDefault="008A473C" w:rsidP="008A473C">
      <w:pPr>
        <w:autoSpaceDE w:val="0"/>
        <w:autoSpaceDN w:val="0"/>
        <w:adjustRightInd w:val="0"/>
        <w:rPr>
          <w:rFonts w:ascii="Times New Roman" w:hAnsi="Times New Roman" w:cs="Times New Roman"/>
          <w:b/>
          <w:bCs/>
          <w:spacing w:val="40"/>
          <w:kern w:val="0"/>
          <w:sz w:val="40"/>
          <w:szCs w:val="40"/>
        </w:rPr>
      </w:pPr>
      <w:r w:rsidRPr="00F85B15">
        <w:rPr>
          <w:rFonts w:ascii="Times New Roman" w:hAnsi="Times New Roman" w:cs="Times New Roman"/>
          <w:b/>
          <w:bCs/>
          <w:spacing w:val="40"/>
          <w:kern w:val="0"/>
          <w:sz w:val="40"/>
          <w:szCs w:val="40"/>
        </w:rPr>
        <w:tab/>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spacing w:after="40"/>
        <w:rPr>
          <w:rFonts w:ascii="Times New Roman" w:hAnsi="Times New Roman" w:cs="Times New Roman"/>
          <w:b/>
          <w:bCs/>
          <w:spacing w:val="40"/>
          <w:kern w:val="0"/>
          <w:sz w:val="32"/>
          <w:szCs w:val="32"/>
        </w:rPr>
      </w:pPr>
      <w:r w:rsidRPr="00F85B15">
        <w:rPr>
          <w:rFonts w:ascii="Times New Roman" w:hAnsi="Times New Roman" w:cs="Times New Roman"/>
          <w:b/>
          <w:bCs/>
          <w:spacing w:val="40"/>
          <w:kern w:val="0"/>
          <w:sz w:val="32"/>
          <w:szCs w:val="32"/>
        </w:rPr>
        <w:t xml:space="preserve">Top-Level Summary of </w:t>
      </w:r>
      <w:proofErr w:type="spellStart"/>
      <w:r w:rsidRPr="00F85B15">
        <w:rPr>
          <w:rFonts w:ascii="Times New Roman" w:hAnsi="Times New Roman" w:cs="Times New Roman"/>
          <w:b/>
          <w:bCs/>
          <w:spacing w:val="40"/>
          <w:kern w:val="0"/>
          <w:sz w:val="32"/>
          <w:szCs w:val="32"/>
        </w:rPr>
        <w:t>Pymaceuticals</w:t>
      </w:r>
      <w:proofErr w:type="spellEnd"/>
      <w:r w:rsidRPr="00F85B15">
        <w:rPr>
          <w:rFonts w:ascii="Times New Roman" w:hAnsi="Times New Roman" w:cs="Times New Roman"/>
          <w:b/>
          <w:bCs/>
          <w:spacing w:val="40"/>
          <w:kern w:val="0"/>
          <w:sz w:val="32"/>
          <w:szCs w:val="32"/>
        </w:rPr>
        <w:t>' Recent Animal Study on SCC Tumor Treatments</w:t>
      </w:r>
    </w:p>
    <w:p w:rsidR="008A473C" w:rsidRPr="00F85B15" w:rsidRDefault="008A473C" w:rsidP="008A473C">
      <w:pPr>
        <w:autoSpaceDE w:val="0"/>
        <w:autoSpaceDN w:val="0"/>
        <w:adjustRightInd w:val="0"/>
        <w:spacing w:after="40"/>
        <w:rPr>
          <w:rFonts w:ascii="Times New Roman" w:hAnsi="Times New Roman" w:cs="Times New Roman"/>
          <w:b/>
          <w:bCs/>
          <w:spacing w:val="40"/>
          <w:kern w:val="0"/>
          <w:sz w:val="32"/>
          <w:szCs w:val="32"/>
        </w:rPr>
      </w:pPr>
    </w:p>
    <w:p w:rsidR="008A473C" w:rsidRPr="00F85B15" w:rsidRDefault="008A473C" w:rsidP="008A473C">
      <w:pPr>
        <w:autoSpaceDE w:val="0"/>
        <w:autoSpaceDN w:val="0"/>
        <w:adjustRightInd w:val="0"/>
        <w:spacing w:after="40"/>
        <w:rPr>
          <w:rFonts w:ascii="Times New Roman" w:hAnsi="Times New Roman" w:cs="Times New Roman"/>
          <w:b/>
          <w:bCs/>
          <w:spacing w:val="40"/>
          <w:kern w:val="0"/>
          <w:sz w:val="32"/>
          <w:szCs w:val="32"/>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roofErr w:type="spellStart"/>
      <w:r w:rsidRPr="00F85B15">
        <w:rPr>
          <w:rFonts w:ascii="Times New Roman" w:hAnsi="Times New Roman" w:cs="Times New Roman"/>
          <w:spacing w:val="40"/>
          <w:kern w:val="0"/>
          <w:sz w:val="26"/>
          <w:szCs w:val="26"/>
        </w:rPr>
        <w:t>Pymaceuticals</w:t>
      </w:r>
      <w:proofErr w:type="spellEnd"/>
      <w:r w:rsidRPr="00F85B15">
        <w:rPr>
          <w:rFonts w:ascii="Times New Roman" w:hAnsi="Times New Roman" w:cs="Times New Roman"/>
          <w:spacing w:val="40"/>
          <w:kern w:val="0"/>
          <w:sz w:val="26"/>
          <w:szCs w:val="26"/>
        </w:rPr>
        <w:t xml:space="preserve">, Inc. conducted an animal study involving 249 mice diagnosed with squamous cell carcinoma (SCC). The objective was to evaluate the effectiveness of different drug regimens, with a specific focus on the company’s drug of interest, </w:t>
      </w: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b/>
          <w:bCs/>
          <w:spacing w:val="40"/>
          <w:kern w:val="0"/>
          <w:sz w:val="26"/>
          <w:szCs w:val="26"/>
        </w:rPr>
      </w:pPr>
      <w:r w:rsidRPr="00F85B15">
        <w:rPr>
          <w:rFonts w:ascii="Times New Roman" w:hAnsi="Times New Roman" w:cs="Times New Roman"/>
          <w:b/>
          <w:bCs/>
          <w:spacing w:val="40"/>
          <w:kern w:val="0"/>
          <w:sz w:val="26"/>
          <w:szCs w:val="26"/>
        </w:rPr>
        <w:t>Key Findings:</w:t>
      </w:r>
    </w:p>
    <w:p w:rsidR="008A473C" w:rsidRPr="00F85B15" w:rsidRDefault="008A473C" w:rsidP="008A473C">
      <w:pPr>
        <w:autoSpaceDE w:val="0"/>
        <w:autoSpaceDN w:val="0"/>
        <w:adjustRightInd w:val="0"/>
        <w:rPr>
          <w:rFonts w:ascii="Times New Roman" w:hAnsi="Times New Roman" w:cs="Times New Roman"/>
          <w:b/>
          <w:bCs/>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b/>
          <w:bCs/>
          <w:spacing w:val="40"/>
          <w:kern w:val="0"/>
          <w:sz w:val="26"/>
          <w:szCs w:val="26"/>
        </w:rPr>
      </w:pPr>
    </w:p>
    <w:p w:rsidR="008A473C" w:rsidRPr="00F85B15" w:rsidRDefault="008A473C" w:rsidP="008A473C">
      <w:pPr>
        <w:numPr>
          <w:ilvl w:val="0"/>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b/>
          <w:bCs/>
          <w:spacing w:val="40"/>
          <w:kern w:val="0"/>
          <w:sz w:val="26"/>
          <w:szCs w:val="26"/>
        </w:rPr>
        <w:t>Tumor Volume and Weight Correlation:</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spacing w:val="40"/>
          <w:kern w:val="0"/>
          <w:sz w:val="26"/>
          <w:szCs w:val="26"/>
        </w:rPr>
        <w:t>There is a positive correlation (approximately 0.84) between the weight of the mice and the average tumor volume. This indicates that as the weight of the mice increases, so does the tumor volume, suggesting that weight might be a contributing factor in tumor growth.</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0"/>
          <w:numId w:val="1"/>
        </w:numPr>
        <w:autoSpaceDE w:val="0"/>
        <w:autoSpaceDN w:val="0"/>
        <w:adjustRightInd w:val="0"/>
        <w:ind w:left="0" w:firstLine="0"/>
        <w:rPr>
          <w:rFonts w:ascii="Times New Roman" w:hAnsi="Times New Roman" w:cs="Times New Roman"/>
          <w:spacing w:val="40"/>
          <w:kern w:val="0"/>
          <w:sz w:val="26"/>
          <w:szCs w:val="26"/>
        </w:rPr>
      </w:pPr>
      <w:proofErr w:type="spellStart"/>
      <w:r w:rsidRPr="00F85B15">
        <w:rPr>
          <w:rFonts w:ascii="Times New Roman" w:hAnsi="Times New Roman" w:cs="Times New Roman"/>
          <w:b/>
          <w:bCs/>
          <w:spacing w:val="40"/>
          <w:kern w:val="0"/>
          <w:sz w:val="26"/>
          <w:szCs w:val="26"/>
        </w:rPr>
        <w:t>Capomulin</w:t>
      </w:r>
      <w:proofErr w:type="spellEnd"/>
      <w:r w:rsidRPr="00F85B15">
        <w:rPr>
          <w:rFonts w:ascii="Times New Roman" w:hAnsi="Times New Roman" w:cs="Times New Roman"/>
          <w:b/>
          <w:bCs/>
          <w:spacing w:val="40"/>
          <w:kern w:val="0"/>
          <w:sz w:val="26"/>
          <w:szCs w:val="26"/>
        </w:rPr>
        <w:t xml:space="preserve"> Performance:</w:t>
      </w:r>
    </w:p>
    <w:p w:rsidR="00F85B15" w:rsidRPr="00F85B15" w:rsidRDefault="00F85B15" w:rsidP="00F85B15">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demonstrated effectiveness in reducing tumor volume, as observed in individual cases, such as Mouse I509, where tumor volume decreased significantly over time.</w:t>
      </w: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spacing w:val="40"/>
          <w:kern w:val="0"/>
          <w:sz w:val="26"/>
          <w:szCs w:val="26"/>
        </w:rPr>
        <w:t xml:space="preserve">Compared to other regimens, </w:t>
      </w: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showed a lower average final tumor volume, highlighting its potential as a leading treatment option.</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0"/>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b/>
          <w:bCs/>
          <w:spacing w:val="40"/>
          <w:kern w:val="0"/>
          <w:sz w:val="26"/>
          <w:szCs w:val="26"/>
        </w:rPr>
        <w:t>Comparison Across Drug Regimens:</w:t>
      </w: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spacing w:val="40"/>
          <w:kern w:val="0"/>
          <w:sz w:val="26"/>
          <w:szCs w:val="26"/>
        </w:rPr>
        <w:t xml:space="preserve">A boxplot analysis of the final tumor volumes across different drug regimens revealed that </w:t>
      </w: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and </w:t>
      </w:r>
      <w:proofErr w:type="spellStart"/>
      <w:r w:rsidRPr="00F85B15">
        <w:rPr>
          <w:rFonts w:ascii="Times New Roman" w:hAnsi="Times New Roman" w:cs="Times New Roman"/>
          <w:spacing w:val="40"/>
          <w:kern w:val="0"/>
          <w:sz w:val="26"/>
          <w:szCs w:val="26"/>
        </w:rPr>
        <w:t>Ramicane</w:t>
      </w:r>
      <w:proofErr w:type="spellEnd"/>
      <w:r w:rsidRPr="00F85B15">
        <w:rPr>
          <w:rFonts w:ascii="Times New Roman" w:hAnsi="Times New Roman" w:cs="Times New Roman"/>
          <w:spacing w:val="40"/>
          <w:kern w:val="0"/>
          <w:sz w:val="26"/>
          <w:szCs w:val="26"/>
        </w:rPr>
        <w:t xml:space="preserve"> had the lowest tumor volumes. This suggests that these regimens are more effective than others, such as </w:t>
      </w:r>
      <w:proofErr w:type="spellStart"/>
      <w:r w:rsidRPr="00F85B15">
        <w:rPr>
          <w:rFonts w:ascii="Times New Roman" w:hAnsi="Times New Roman" w:cs="Times New Roman"/>
          <w:spacing w:val="40"/>
          <w:kern w:val="0"/>
          <w:sz w:val="26"/>
          <w:szCs w:val="26"/>
        </w:rPr>
        <w:t>Infubinol</w:t>
      </w:r>
      <w:proofErr w:type="spellEnd"/>
      <w:r w:rsidRPr="00F85B15">
        <w:rPr>
          <w:rFonts w:ascii="Times New Roman" w:hAnsi="Times New Roman" w:cs="Times New Roman"/>
          <w:spacing w:val="40"/>
          <w:kern w:val="0"/>
          <w:sz w:val="26"/>
          <w:szCs w:val="26"/>
        </w:rPr>
        <w:t xml:space="preserve"> and </w:t>
      </w:r>
      <w:proofErr w:type="spellStart"/>
      <w:r w:rsidRPr="00F85B15">
        <w:rPr>
          <w:rFonts w:ascii="Times New Roman" w:hAnsi="Times New Roman" w:cs="Times New Roman"/>
          <w:spacing w:val="40"/>
          <w:kern w:val="0"/>
          <w:sz w:val="26"/>
          <w:szCs w:val="26"/>
        </w:rPr>
        <w:t>Ceftamin</w:t>
      </w:r>
      <w:proofErr w:type="spellEnd"/>
      <w:r w:rsidRPr="00F85B15">
        <w:rPr>
          <w:rFonts w:ascii="Times New Roman" w:hAnsi="Times New Roman" w:cs="Times New Roman"/>
          <w:spacing w:val="40"/>
          <w:kern w:val="0"/>
          <w:sz w:val="26"/>
          <w:szCs w:val="26"/>
        </w:rPr>
        <w:t>.</w:t>
      </w: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proofErr w:type="spellStart"/>
      <w:r w:rsidRPr="00F85B15">
        <w:rPr>
          <w:rFonts w:ascii="Times New Roman" w:hAnsi="Times New Roman" w:cs="Times New Roman"/>
          <w:spacing w:val="40"/>
          <w:kern w:val="0"/>
          <w:sz w:val="26"/>
          <w:szCs w:val="26"/>
        </w:rPr>
        <w:lastRenderedPageBreak/>
        <w:t>Infubinol</w:t>
      </w:r>
      <w:proofErr w:type="spellEnd"/>
      <w:r w:rsidRPr="00F85B15">
        <w:rPr>
          <w:rFonts w:ascii="Times New Roman" w:hAnsi="Times New Roman" w:cs="Times New Roman"/>
          <w:spacing w:val="40"/>
          <w:kern w:val="0"/>
          <w:sz w:val="26"/>
          <w:szCs w:val="26"/>
        </w:rPr>
        <w:t xml:space="preserve"> presented an outlier in the data, indicating variability in its effectiveness.</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0"/>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b/>
          <w:bCs/>
          <w:spacing w:val="40"/>
          <w:kern w:val="0"/>
          <w:sz w:val="26"/>
          <w:szCs w:val="26"/>
        </w:rPr>
        <w:t>Drug Regimen and Mouse Timepoints:</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and </w:t>
      </w:r>
      <w:proofErr w:type="spellStart"/>
      <w:r w:rsidRPr="00F85B15">
        <w:rPr>
          <w:rFonts w:ascii="Times New Roman" w:hAnsi="Times New Roman" w:cs="Times New Roman"/>
          <w:spacing w:val="40"/>
          <w:kern w:val="0"/>
          <w:sz w:val="26"/>
          <w:szCs w:val="26"/>
        </w:rPr>
        <w:t>Ramicane</w:t>
      </w:r>
      <w:proofErr w:type="spellEnd"/>
      <w:r w:rsidRPr="00F85B15">
        <w:rPr>
          <w:rFonts w:ascii="Times New Roman" w:hAnsi="Times New Roman" w:cs="Times New Roman"/>
          <w:spacing w:val="40"/>
          <w:kern w:val="0"/>
          <w:sz w:val="26"/>
          <w:szCs w:val="26"/>
        </w:rPr>
        <w:t xml:space="preserve"> had the highest number of timepoints, indicating extensive testing and consistent monitoring, which supports the reliability of the results for these regimens.</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0"/>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b/>
          <w:bCs/>
          <w:spacing w:val="40"/>
          <w:kern w:val="0"/>
          <w:sz w:val="26"/>
          <w:szCs w:val="26"/>
        </w:rPr>
        <w:t>Sex Distribution of Mice:</w:t>
      </w: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spacing w:val="40"/>
          <w:kern w:val="0"/>
          <w:sz w:val="26"/>
          <w:szCs w:val="26"/>
        </w:rPr>
        <w:t>The study had a nearly equal distribution of male and female mice, ensuring balanced representation in the treatment results</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numPr>
          <w:ilvl w:val="0"/>
          <w:numId w:val="1"/>
        </w:numPr>
        <w:autoSpaceDE w:val="0"/>
        <w:autoSpaceDN w:val="0"/>
        <w:adjustRightInd w:val="0"/>
        <w:ind w:left="0" w:firstLine="0"/>
        <w:rPr>
          <w:rFonts w:ascii="Times New Roman" w:hAnsi="Times New Roman" w:cs="Times New Roman"/>
          <w:spacing w:val="40"/>
          <w:kern w:val="0"/>
          <w:sz w:val="26"/>
          <w:szCs w:val="26"/>
        </w:rPr>
      </w:pPr>
      <w:r w:rsidRPr="00F85B15">
        <w:rPr>
          <w:rFonts w:ascii="Times New Roman" w:hAnsi="Times New Roman" w:cs="Times New Roman"/>
          <w:b/>
          <w:bCs/>
          <w:spacing w:val="40"/>
          <w:kern w:val="0"/>
          <w:sz w:val="26"/>
          <w:szCs w:val="26"/>
        </w:rPr>
        <w:t>Statistical Overview:</w:t>
      </w:r>
    </w:p>
    <w:p w:rsidR="008A473C" w:rsidRPr="00F85B15" w:rsidRDefault="008A473C" w:rsidP="008A473C">
      <w:pPr>
        <w:numPr>
          <w:ilvl w:val="1"/>
          <w:numId w:val="1"/>
        </w:numPr>
        <w:autoSpaceDE w:val="0"/>
        <w:autoSpaceDN w:val="0"/>
        <w:adjustRightInd w:val="0"/>
        <w:ind w:left="0" w:firstLine="0"/>
        <w:rPr>
          <w:rFonts w:ascii="Times New Roman" w:hAnsi="Times New Roman" w:cs="Times New Roman"/>
          <w:spacing w:val="40"/>
          <w:kern w:val="0"/>
          <w:sz w:val="26"/>
          <w:szCs w:val="26"/>
        </w:rPr>
      </w:pP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had the lowest mean tumor volume among all drug regimens, reinforcing its effectiveness in reducing tumor growth. The drug also showed the lowest variance and standard error, which indicates consistent results across the treated population.</w:t>
      </w: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p>
    <w:p w:rsidR="008A473C" w:rsidRDefault="008A473C" w:rsidP="008A473C">
      <w:pPr>
        <w:autoSpaceDE w:val="0"/>
        <w:autoSpaceDN w:val="0"/>
        <w:adjustRightInd w:val="0"/>
        <w:rPr>
          <w:rFonts w:ascii="Times New Roman" w:hAnsi="Times New Roman" w:cs="Times New Roman"/>
          <w:b/>
          <w:bCs/>
          <w:spacing w:val="40"/>
          <w:kern w:val="0"/>
          <w:sz w:val="26"/>
          <w:szCs w:val="26"/>
        </w:rPr>
      </w:pPr>
      <w:r w:rsidRPr="00F85B15">
        <w:rPr>
          <w:rFonts w:ascii="Times New Roman" w:hAnsi="Times New Roman" w:cs="Times New Roman"/>
          <w:b/>
          <w:bCs/>
          <w:spacing w:val="40"/>
          <w:kern w:val="0"/>
          <w:sz w:val="26"/>
          <w:szCs w:val="26"/>
        </w:rPr>
        <w:t>Conclusion:</w:t>
      </w:r>
    </w:p>
    <w:p w:rsidR="00F85B15" w:rsidRPr="00F85B15" w:rsidRDefault="00F85B15" w:rsidP="008A473C">
      <w:pPr>
        <w:autoSpaceDE w:val="0"/>
        <w:autoSpaceDN w:val="0"/>
        <w:adjustRightInd w:val="0"/>
        <w:rPr>
          <w:rFonts w:ascii="Times New Roman" w:hAnsi="Times New Roman" w:cs="Times New Roman"/>
          <w:b/>
          <w:bCs/>
          <w:spacing w:val="40"/>
          <w:kern w:val="0"/>
          <w:sz w:val="26"/>
          <w:szCs w:val="26"/>
        </w:rPr>
      </w:pPr>
    </w:p>
    <w:p w:rsidR="008A473C" w:rsidRPr="00F85B15" w:rsidRDefault="008A473C" w:rsidP="008A473C">
      <w:pPr>
        <w:autoSpaceDE w:val="0"/>
        <w:autoSpaceDN w:val="0"/>
        <w:adjustRightInd w:val="0"/>
        <w:rPr>
          <w:rFonts w:ascii="Times New Roman" w:hAnsi="Times New Roman" w:cs="Times New Roman"/>
          <w:spacing w:val="40"/>
          <w:kern w:val="0"/>
          <w:sz w:val="26"/>
          <w:szCs w:val="26"/>
        </w:rPr>
      </w:pPr>
      <w:r w:rsidRPr="00F85B15">
        <w:rPr>
          <w:rFonts w:ascii="Times New Roman" w:hAnsi="Times New Roman" w:cs="Times New Roman"/>
          <w:spacing w:val="40"/>
          <w:kern w:val="0"/>
          <w:sz w:val="26"/>
          <w:szCs w:val="26"/>
        </w:rPr>
        <w:t xml:space="preserve">The study’s findings suggest that </w:t>
      </w: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is a promising candidate for the treatment of SCC tumors, demonstrating superior performance in reducing tumor volume compared to other regimens. The strong correlation between weight and tumor volume highlights the importance of considering physiological factors in treatment outcomes. Overall, </w:t>
      </w:r>
      <w:proofErr w:type="spellStart"/>
      <w:r w:rsidRPr="00F85B15">
        <w:rPr>
          <w:rFonts w:ascii="Times New Roman" w:hAnsi="Times New Roman" w:cs="Times New Roman"/>
          <w:spacing w:val="40"/>
          <w:kern w:val="0"/>
          <w:sz w:val="26"/>
          <w:szCs w:val="26"/>
        </w:rPr>
        <w:t>Capomulin</w:t>
      </w:r>
      <w:proofErr w:type="spellEnd"/>
      <w:r w:rsidRPr="00F85B15">
        <w:rPr>
          <w:rFonts w:ascii="Times New Roman" w:hAnsi="Times New Roman" w:cs="Times New Roman"/>
          <w:spacing w:val="40"/>
          <w:kern w:val="0"/>
          <w:sz w:val="26"/>
          <w:szCs w:val="26"/>
        </w:rPr>
        <w:t xml:space="preserve">, along with </w:t>
      </w:r>
      <w:proofErr w:type="spellStart"/>
      <w:r w:rsidRPr="00F85B15">
        <w:rPr>
          <w:rFonts w:ascii="Times New Roman" w:hAnsi="Times New Roman" w:cs="Times New Roman"/>
          <w:spacing w:val="40"/>
          <w:kern w:val="0"/>
          <w:sz w:val="26"/>
          <w:szCs w:val="26"/>
        </w:rPr>
        <w:t>Ramicane</w:t>
      </w:r>
      <w:proofErr w:type="spellEnd"/>
      <w:r w:rsidRPr="00F85B15">
        <w:rPr>
          <w:rFonts w:ascii="Times New Roman" w:hAnsi="Times New Roman" w:cs="Times New Roman"/>
          <w:spacing w:val="40"/>
          <w:kern w:val="0"/>
          <w:sz w:val="26"/>
          <w:szCs w:val="26"/>
        </w:rPr>
        <w:t>, stands out as the most effective treatment, meriting further investigation in clinical trials.</w:t>
      </w:r>
    </w:p>
    <w:p w:rsidR="00B80844" w:rsidRPr="00F85B15" w:rsidRDefault="00B80844">
      <w:pPr>
        <w:rPr>
          <w:rFonts w:ascii="Times New Roman" w:hAnsi="Times New Roman" w:cs="Times New Roman"/>
          <w:spacing w:val="40"/>
        </w:rPr>
      </w:pPr>
    </w:p>
    <w:sectPr w:rsidR="00B80844" w:rsidRPr="00F85B15" w:rsidSect="008A473C">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4C43" w:rsidRDefault="00F54C43" w:rsidP="008A473C">
      <w:r>
        <w:separator/>
      </w:r>
    </w:p>
  </w:endnote>
  <w:endnote w:type="continuationSeparator" w:id="0">
    <w:p w:rsidR="00F54C43" w:rsidRDefault="00F54C43" w:rsidP="008A4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4C43" w:rsidRDefault="00F54C43" w:rsidP="008A473C">
      <w:r>
        <w:separator/>
      </w:r>
    </w:p>
  </w:footnote>
  <w:footnote w:type="continuationSeparator" w:id="0">
    <w:p w:rsidR="00F54C43" w:rsidRDefault="00F54C43" w:rsidP="008A4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473C" w:rsidRDefault="008A473C">
    <w:pPr>
      <w:pStyle w:val="Header"/>
    </w:pPr>
    <w:r>
      <w:t>Module 5</w:t>
    </w:r>
    <w:r>
      <w:tab/>
      <w:t>University of Minnesota Data Viz</w:t>
    </w:r>
    <w:r>
      <w:tab/>
      <w:t>Muad M. Rashid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6953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3C"/>
    <w:rsid w:val="000B015D"/>
    <w:rsid w:val="0084354A"/>
    <w:rsid w:val="008A473C"/>
    <w:rsid w:val="00B80844"/>
    <w:rsid w:val="00D519CD"/>
    <w:rsid w:val="00F54C43"/>
    <w:rsid w:val="00F8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A5637"/>
  <w15:chartTrackingRefBased/>
  <w15:docId w15:val="{03949FAB-CC80-EC48-BE9F-B03904D6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73C"/>
    <w:pPr>
      <w:tabs>
        <w:tab w:val="center" w:pos="4680"/>
        <w:tab w:val="right" w:pos="9360"/>
      </w:tabs>
    </w:pPr>
  </w:style>
  <w:style w:type="character" w:customStyle="1" w:styleId="HeaderChar">
    <w:name w:val="Header Char"/>
    <w:basedOn w:val="DefaultParagraphFont"/>
    <w:link w:val="Header"/>
    <w:uiPriority w:val="99"/>
    <w:rsid w:val="008A473C"/>
  </w:style>
  <w:style w:type="paragraph" w:styleId="Footer">
    <w:name w:val="footer"/>
    <w:basedOn w:val="Normal"/>
    <w:link w:val="FooterChar"/>
    <w:uiPriority w:val="99"/>
    <w:unhideWhenUsed/>
    <w:rsid w:val="008A473C"/>
    <w:pPr>
      <w:tabs>
        <w:tab w:val="center" w:pos="4680"/>
        <w:tab w:val="right" w:pos="9360"/>
      </w:tabs>
    </w:pPr>
  </w:style>
  <w:style w:type="character" w:customStyle="1" w:styleId="FooterChar">
    <w:name w:val="Footer Char"/>
    <w:basedOn w:val="DefaultParagraphFont"/>
    <w:link w:val="Footer"/>
    <w:uiPriority w:val="99"/>
    <w:rsid w:val="008A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Muad Rashid</dc:creator>
  <cp:keywords/>
  <dc:description/>
  <cp:lastModifiedBy>Muad Rashid</cp:lastModifiedBy>
  <cp:revision>2</cp:revision>
  <dcterms:created xsi:type="dcterms:W3CDTF">2024-08-01T23:41:00Z</dcterms:created>
  <dcterms:modified xsi:type="dcterms:W3CDTF">2024-08-01T23:45:00Z</dcterms:modified>
</cp:coreProperties>
</file>