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Nimi (Vaihtoehtoinen nimi/muunnos) </w:t>
      </w:r>
    </w:p>
    <w:tbl>
      <w:tblPr>
        <w:tblW w:w="13043" w:type="dxa"/>
        <w:jc w:val="left"/>
        <w:tblInd w:w="0" w:type="dxa"/>
        <w:tblLayout w:type="fixed"/>
        <w:tblCellMar>
          <w:top w:w="28" w:type="dxa"/>
          <w:left w:w="28" w:type="dxa"/>
          <w:bottom w:w="28" w:type="dxa"/>
          <w:right w:w="28" w:type="dxa"/>
        </w:tblCellMar>
      </w:tblPr>
      <w:tblGrid>
        <w:gridCol w:w="1531"/>
        <w:gridCol w:w="1321"/>
        <w:gridCol w:w="1411"/>
        <w:gridCol w:w="1111"/>
        <w:gridCol w:w="1816"/>
        <w:gridCol w:w="2296"/>
        <w:gridCol w:w="1426"/>
        <w:gridCol w:w="2131"/>
      </w:tblGrid>
      <w:tr>
        <w:trPr/>
        <w:tc>
          <w:tcPr>
            <w:tcW w:w="1531" w:type="dxa"/>
            <w:tcBorders/>
            <w:vAlign w:val="center"/>
          </w:tcPr>
          <w:p>
            <w:pPr>
              <w:pStyle w:val="TableHeading"/>
              <w:suppressLineNumbers/>
              <w:bidi w:val="0"/>
              <w:spacing w:before="0" w:after="283"/>
              <w:jc w:val="center"/>
              <w:rPr/>
            </w:pPr>
            <w:r>
              <w:rPr/>
              <w:t xml:space="preserve">Korkeus merenpinnasta (m.a.s.l.) </w:t>
            </w:r>
          </w:p>
        </w:tc>
        <w:tc>
          <w:tcPr>
            <w:tcW w:w="1321" w:type="dxa"/>
            <w:tcBorders/>
            <w:vAlign w:val="center"/>
          </w:tcPr>
          <w:p>
            <w:pPr>
              <w:pStyle w:val="TableHeading"/>
              <w:suppressLineNumbers/>
              <w:bidi w:val="0"/>
              <w:spacing w:before="0" w:after="283"/>
              <w:jc w:val="center"/>
              <w:rPr/>
            </w:pPr>
            <w:r>
              <w:rPr/>
              <w:t xml:space="preserve">Merkittävyys (m.a.s.l.) </w:t>
            </w:r>
          </w:p>
        </w:tc>
        <w:tc>
          <w:tcPr>
            <w:tcW w:w="1411" w:type="dxa"/>
            <w:tcBorders/>
            <w:vAlign w:val="center"/>
          </w:tcPr>
          <w:p>
            <w:pPr>
              <w:pStyle w:val="TableHeading"/>
              <w:suppressLineNumbers/>
              <w:bidi w:val="0"/>
              <w:spacing w:before="0" w:after="283"/>
              <w:jc w:val="center"/>
              <w:rPr/>
            </w:pPr>
            <w:r>
              <w:rPr/>
              <w:t xml:space="preserve">Katettu maakunta (maakunnat) </w:t>
            </w:r>
          </w:p>
        </w:tc>
        <w:tc>
          <w:tcPr>
            <w:tcW w:w="1111" w:type="dxa"/>
            <w:tcBorders/>
            <w:vAlign w:val="center"/>
          </w:tcPr>
          <w:p>
            <w:pPr>
              <w:pStyle w:val="TableHeading"/>
              <w:suppressLineNumbers/>
              <w:bidi w:val="0"/>
              <w:spacing w:before="0" w:after="283"/>
              <w:jc w:val="center"/>
              <w:rPr/>
            </w:pPr>
            <w:r>
              <w:rPr/>
              <w:t xml:space="preserve">Vuoristoalue / vulkaaninen vyöhyke </w:t>
            </w:r>
          </w:p>
        </w:tc>
        <w:tc>
          <w:tcPr>
            <w:tcW w:w="1816" w:type="dxa"/>
            <w:tcBorders/>
            <w:vAlign w:val="center"/>
          </w:tcPr>
          <w:p>
            <w:pPr>
              <w:pStyle w:val="TableHeading"/>
              <w:suppressLineNumbers/>
              <w:bidi w:val="0"/>
              <w:spacing w:before="0" w:after="283"/>
              <w:jc w:val="center"/>
              <w:rPr/>
            </w:pPr>
            <w:r>
              <w:rPr/>
              <w:t xml:space="preserve">Koordinaatit </w:t>
            </w:r>
          </w:p>
        </w:tc>
        <w:tc>
          <w:tcPr>
            <w:tcW w:w="2296" w:type="dxa"/>
            <w:tcBorders/>
            <w:vAlign w:val="center"/>
          </w:tcPr>
          <w:p>
            <w:pPr>
              <w:pStyle w:val="TableHeading"/>
              <w:suppressLineNumbers/>
              <w:bidi w:val="0"/>
              <w:spacing w:before="0" w:after="283"/>
              <w:jc w:val="center"/>
              <w:rPr/>
            </w:pPr>
            <w:r>
              <w:rPr/>
              <w:t xml:space="preserve">Huomautukset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Heading"/>
              <w:bidi w:val="0"/>
              <w:spacing w:before="0" w:after="283"/>
              <w:rPr>
                <w:sz w:val="4"/>
                <w:szCs w:val="4"/>
              </w:rPr>
            </w:pPr>
            <w:r>
              <w:rPr>
                <w:sz w:val="4"/>
                <w:szCs w:val="4"/>
              </w:rPr>
            </w:r>
          </w:p>
        </w:tc>
        <w:tc>
          <w:tcPr>
            <w:tcW w:w="2296" w:type="dxa"/>
            <w:tcBorders/>
            <w:vAlign w:val="center"/>
          </w:tcPr>
          <w:p>
            <w:pPr>
              <w:pStyle w:val="TableHeading"/>
              <w:bidi w:val="0"/>
              <w:spacing w:before="0" w:after="283"/>
              <w:rPr>
                <w:sz w:val="4"/>
                <w:szCs w:val="4"/>
              </w:rPr>
            </w:pPr>
            <w:r>
              <w:rPr>
                <w:sz w:val="4"/>
                <w:szCs w:val="4"/>
              </w:rPr>
              <w:t xml:space="preserve">Mount Abao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2 662 m (8 734 jalkaa), 2 527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50 ′ 00'' N 120 ° 55 ′ 00'' E </w:t>
            </w:r>
            <w:r>
              <w:rPr/>
              <w:t xml:space="preserve">/ </w:t>
            </w:r>
            <w:r>
              <w:rPr/>
              <w:t xml:space="preserve">16.833333 ° N 120.916667 ° E </w:t>
            </w:r>
            <w:r>
              <w:rPr/>
              <w:t xml:space="preserve">/ 16.833333; 120.916667 </w:t>
            </w:r>
            <w:r>
              <w:rPr/>
              <w:t xml:space="preserve">(</w:t>
            </w:r>
            <w:r>
              <w:rPr/>
              <w:t xml:space="preserve">Mount Abao) </w:t>
            </w:r>
          </w:p>
        </w:tc>
        <w:tc>
          <w:tcPr>
            <w:tcW w:w="2296" w:type="dxa"/>
            <w:tcBorders/>
            <w:vAlign w:val="center"/>
          </w:tcPr>
          <w:p>
            <w:pPr>
              <w:pStyle w:val="TableContents"/>
              <w:bidi w:val="0"/>
              <w:spacing w:before="0" w:after="283"/>
              <w:jc w:val="left"/>
              <w:rPr>
                <w:sz w:val="4"/>
                <w:szCs w:val="4"/>
              </w:rPr>
            </w:pPr>
            <w:r>
              <w:rPr>
                <w:sz w:val="4"/>
                <w:szCs w:val="4"/>
              </w:rPr>
              <w:t xml:space="preserve">Mount Abunug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600 m (2,000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02 ′ 00'' N 124 ° 42 ′ 00'' E </w:t>
            </w:r>
            <w:r>
              <w:rPr/>
              <w:t xml:space="preserve">/ </w:t>
            </w:r>
            <w:r>
              <w:rPr/>
              <w:t xml:space="preserve">11.03333 ° N 124.700 ° E </w:t>
            </w:r>
            <w:r>
              <w:rPr/>
              <w:t xml:space="preserve">/ 11.03333; 124.700 </w:t>
            </w:r>
            <w:r>
              <w:rPr/>
              <w:t xml:space="preserve">(</w:t>
            </w:r>
            <w:r>
              <w:rPr/>
              <w:t xml:space="preserve">Mount Abunug) </w:t>
            </w:r>
          </w:p>
        </w:tc>
        <w:tc>
          <w:tcPr>
            <w:tcW w:w="2296" w:type="dxa"/>
            <w:tcBorders/>
            <w:vAlign w:val="center"/>
          </w:tcPr>
          <w:p>
            <w:pPr>
              <w:pStyle w:val="TableContents"/>
              <w:bidi w:val="0"/>
              <w:spacing w:before="0" w:after="283"/>
              <w:jc w:val="left"/>
              <w:rPr/>
            </w:pPr>
            <w:r>
              <w:rPr/>
              <w:t xml:space="preserve">Inaktiivinen tulivuori Mount Agad-Agad-Agad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10 ′ 46'' N 124 ° 17 ′ 24'' E </w:t>
            </w:r>
            <w:r>
              <w:rPr/>
              <w:t xml:space="preserve">/ </w:t>
            </w:r>
            <w:r>
              <w:rPr/>
              <w:t xml:space="preserve">8</w:t>
            </w:r>
            <w:r>
              <w:rPr/>
              <w:t xml:space="preserve">.1794 ° N 124.2899 ° E </w:t>
            </w:r>
            <w:r>
              <w:rPr/>
              <w:t xml:space="preserve">/ 8.1794; 124.2899 </w:t>
            </w:r>
            <w:r>
              <w:rPr/>
              <w:t xml:space="preserve">(</w:t>
            </w:r>
            <w:r>
              <w:rPr/>
              <w:t xml:space="preserve">Agad-Agad-vuori) </w:t>
            </w:r>
          </w:p>
        </w:tc>
        <w:tc>
          <w:tcPr>
            <w:tcW w:w="2296" w:type="dxa"/>
            <w:tcBorders/>
            <w:vAlign w:val="center"/>
          </w:tcPr>
          <w:p>
            <w:pPr>
              <w:pStyle w:val="TableContents"/>
              <w:bidi w:val="0"/>
              <w:spacing w:before="0" w:after="283"/>
              <w:jc w:val="left"/>
              <w:rPr/>
            </w:pPr>
            <w:r>
              <w:rPr/>
              <w:t xml:space="preserve">Sijaitsee Iligan Cityssä Mount Agamomata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1,554 m (5,098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09 ′ 17''' N 120 ° 58 ′ 04''' E </w:t>
            </w:r>
            <w:r>
              <w:rPr/>
              <w:t xml:space="preserve">/ </w:t>
            </w:r>
            <w:r>
              <w:rPr/>
              <w:t xml:space="preserve">18.1547627 ° N 120.9678056 ° E </w:t>
            </w:r>
            <w:r>
              <w:rPr/>
              <w:t xml:space="preserve">/ 18.1547627; 120.9678056 </w:t>
            </w:r>
            <w:r>
              <w:rPr/>
              <w:t xml:space="preserve">(</w:t>
            </w:r>
            <w:r>
              <w:rPr/>
              <w:t xml:space="preserve">Mount Agamomata) </w:t>
            </w:r>
          </w:p>
        </w:tc>
        <w:tc>
          <w:tcPr>
            <w:tcW w:w="2296" w:type="dxa"/>
            <w:tcBorders/>
            <w:vAlign w:val="center"/>
          </w:tcPr>
          <w:p>
            <w:pPr>
              <w:pStyle w:val="TableContents"/>
              <w:bidi w:val="0"/>
              <w:spacing w:before="0" w:after="283"/>
              <w:jc w:val="left"/>
              <w:rPr>
                <w:sz w:val="4"/>
                <w:szCs w:val="4"/>
              </w:rPr>
            </w:pPr>
            <w:r>
              <w:rPr>
                <w:sz w:val="4"/>
                <w:szCs w:val="4"/>
              </w:rPr>
              <w:t xml:space="preserve">Mount Aganmala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1 786 m (5 860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15 ′ 39'' N 120 ° 53 ′ 56'' E </w:t>
            </w:r>
            <w:r>
              <w:rPr/>
              <w:t xml:space="preserve">/ </w:t>
            </w:r>
            <w:r>
              <w:rPr/>
              <w:t xml:space="preserve">18.2608883 ° N 120.8989487 ° E </w:t>
            </w:r>
            <w:r>
              <w:rPr/>
              <w:t xml:space="preserve">/ 18.2608883; 120.8989487 </w:t>
            </w:r>
            <w:r>
              <w:rPr/>
              <w:t xml:space="preserve">(</w:t>
            </w:r>
            <w:r>
              <w:rPr/>
              <w:t xml:space="preserve">Mount Aganmala) </w:t>
            </w:r>
          </w:p>
        </w:tc>
        <w:tc>
          <w:tcPr>
            <w:tcW w:w="2296" w:type="dxa"/>
            <w:tcBorders/>
            <w:vAlign w:val="center"/>
          </w:tcPr>
          <w:p>
            <w:pPr>
              <w:pStyle w:val="TableContents"/>
              <w:bidi w:val="0"/>
              <w:spacing w:before="0" w:after="283"/>
              <w:jc w:val="left"/>
              <w:rPr>
                <w:sz w:val="4"/>
                <w:szCs w:val="4"/>
              </w:rPr>
            </w:pPr>
            <w:r>
              <w:rPr>
                <w:sz w:val="4"/>
                <w:szCs w:val="4"/>
              </w:rPr>
              <w:t xml:space="preserve">Agtuuganon-vuori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1,652 m (5,420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46 ′ 53'' N 126 ° 12 ′ 21'' E </w:t>
            </w:r>
            <w:r>
              <w:rPr/>
              <w:t xml:space="preserve">/ </w:t>
            </w:r>
            <w:r>
              <w:rPr/>
              <w:t xml:space="preserve">7</w:t>
            </w:r>
            <w:r>
              <w:rPr/>
              <w:t xml:space="preserve">.781389 ° N 126.205833 ° E </w:t>
            </w:r>
            <w:r>
              <w:rPr/>
              <w:t xml:space="preserve">/ 7.781389; 126.205833 </w:t>
            </w:r>
            <w:r>
              <w:rPr/>
              <w:t xml:space="preserve">(</w:t>
            </w:r>
            <w:r>
              <w:rPr/>
              <w:t xml:space="preserve">Agtuuganon-vuori) </w:t>
            </w:r>
          </w:p>
        </w:tc>
        <w:tc>
          <w:tcPr>
            <w:tcW w:w="2296" w:type="dxa"/>
            <w:tcBorders/>
            <w:vAlign w:val="center"/>
          </w:tcPr>
          <w:p>
            <w:pPr>
              <w:pStyle w:val="TableContents"/>
              <w:bidi w:val="0"/>
              <w:spacing w:before="0" w:after="283"/>
              <w:jc w:val="left"/>
              <w:rPr>
                <w:sz w:val="4"/>
                <w:szCs w:val="4"/>
              </w:rPr>
            </w:pPr>
            <w:r>
              <w:rPr>
                <w:sz w:val="4"/>
                <w:szCs w:val="4"/>
              </w:rPr>
              <w:t xml:space="preserve">Mount Aja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463 m (1,519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47 ′ 57''' N 121 ° 08 ′ 00''' E </w:t>
            </w:r>
            <w:r>
              <w:rPr/>
              <w:t xml:space="preserve">/ </w:t>
            </w:r>
            <w:r>
              <w:rPr/>
              <w:t xml:space="preserve">15.7991903 ° N 121.133297 ° E </w:t>
            </w:r>
            <w:r>
              <w:rPr/>
              <w:t xml:space="preserve">/ 15.7991903; 121.133297 </w:t>
            </w:r>
            <w:r>
              <w:rPr/>
              <w:t xml:space="preserve">(</w:t>
            </w:r>
            <w:r>
              <w:rPr/>
              <w:t xml:space="preserve">Mount Aja) </w:t>
            </w:r>
          </w:p>
        </w:tc>
        <w:tc>
          <w:tcPr>
            <w:tcW w:w="2296" w:type="dxa"/>
            <w:tcBorders/>
            <w:vAlign w:val="center"/>
          </w:tcPr>
          <w:p>
            <w:pPr>
              <w:pStyle w:val="TableContents"/>
              <w:bidi w:val="0"/>
              <w:spacing w:before="0" w:after="283"/>
              <w:jc w:val="left"/>
              <w:rPr>
                <w:sz w:val="4"/>
                <w:szCs w:val="4"/>
              </w:rPr>
            </w:pPr>
            <w:r>
              <w:rPr>
                <w:sz w:val="4"/>
                <w:szCs w:val="4"/>
              </w:rPr>
              <w:t xml:space="preserve">Akir-akirin tulivuori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526 m (1,726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Maguindanao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25 ′ 16'' N 124 ° 25 ′ 27'' E </w:t>
            </w:r>
            <w:r>
              <w:rPr/>
              <w:t xml:space="preserve">/ </w:t>
            </w:r>
            <w:r>
              <w:rPr/>
              <w:t xml:space="preserve">07.4211667 ° N 124.4241667 ° E </w:t>
            </w:r>
            <w:r>
              <w:rPr/>
              <w:t xml:space="preserve">/ 07.4211667; 124.4241667 </w:t>
            </w:r>
            <w:r>
              <w:rPr/>
              <w:t xml:space="preserve">(</w:t>
            </w:r>
            <w:r>
              <w:rPr/>
              <w:t xml:space="preserve">Akir-akirin tulivuori) </w:t>
            </w:r>
          </w:p>
        </w:tc>
        <w:tc>
          <w:tcPr>
            <w:tcW w:w="2296" w:type="dxa"/>
            <w:tcBorders/>
            <w:vAlign w:val="center"/>
          </w:tcPr>
          <w:p>
            <w:pPr>
              <w:pStyle w:val="TableContents"/>
              <w:bidi w:val="0"/>
              <w:spacing w:before="0" w:after="283"/>
              <w:jc w:val="left"/>
              <w:rPr/>
            </w:pPr>
            <w:r>
              <w:rPr/>
              <w:t xml:space="preserve">Inaktiivinen tulivuori Mount Alal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2 663 m (8 737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Alanib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2 626 m (8 615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08 ′ 09''' N 124 ° 55 ′ 45'' E </w:t>
            </w:r>
            <w:r>
              <w:rPr/>
              <w:t xml:space="preserve">/ </w:t>
            </w:r>
            <w:r>
              <w:rPr/>
              <w:t xml:space="preserve">8</w:t>
            </w:r>
            <w:r>
              <w:rPr/>
              <w:t xml:space="preserve">.135833 ° N 124.929167 ° E </w:t>
            </w:r>
            <w:r>
              <w:rPr/>
              <w:t xml:space="preserve">/ 8.135833; 124.929167 </w:t>
            </w:r>
            <w:r>
              <w:rPr/>
              <w:t xml:space="preserve">(</w:t>
            </w:r>
            <w:r>
              <w:rPr/>
              <w:t xml:space="preserve">Mount Alanib) </w:t>
            </w:r>
          </w:p>
        </w:tc>
        <w:tc>
          <w:tcPr>
            <w:tcW w:w="2296" w:type="dxa"/>
            <w:tcBorders/>
            <w:vAlign w:val="center"/>
          </w:tcPr>
          <w:p>
            <w:pPr>
              <w:pStyle w:val="TableContents"/>
              <w:bidi w:val="0"/>
              <w:spacing w:before="0" w:after="283"/>
              <w:jc w:val="left"/>
              <w:rPr>
                <w:sz w:val="4"/>
                <w:szCs w:val="4"/>
              </w:rPr>
            </w:pPr>
            <w:r>
              <w:rPr>
                <w:sz w:val="4"/>
                <w:szCs w:val="4"/>
              </w:rPr>
              <w:t xml:space="preserve">Mount Alchan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2 617 m (8 586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15 ′ 05''' N 120 ° 58 ′ 05''' E </w:t>
            </w:r>
            <w:r>
              <w:rPr/>
              <w:t xml:space="preserve">/ </w:t>
            </w:r>
            <w:r>
              <w:rPr/>
              <w:t xml:space="preserve">17.251389 ° N 120.968056 ° E </w:t>
            </w:r>
            <w:r>
              <w:rPr/>
              <w:t xml:space="preserve">/ 17.251389; 120.968056 </w:t>
            </w:r>
            <w:r>
              <w:rPr/>
              <w:t xml:space="preserve">(</w:t>
            </w:r>
            <w:r>
              <w:rPr/>
              <w:t xml:space="preserve">Mount Alchan) </w:t>
            </w:r>
          </w:p>
        </w:tc>
        <w:tc>
          <w:tcPr>
            <w:tcW w:w="2296" w:type="dxa"/>
            <w:tcBorders/>
            <w:vAlign w:val="center"/>
          </w:tcPr>
          <w:p>
            <w:pPr>
              <w:pStyle w:val="TableContents"/>
              <w:bidi w:val="0"/>
              <w:spacing w:before="0" w:after="283"/>
              <w:jc w:val="left"/>
              <w:rPr>
                <w:sz w:val="4"/>
                <w:szCs w:val="4"/>
              </w:rPr>
            </w:pPr>
            <w:r>
              <w:rPr>
                <w:sz w:val="4"/>
                <w:szCs w:val="4"/>
              </w:rPr>
              <w:t xml:space="preserve">Alto Peak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1,303 m (4,275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06 ′ 17''' N 124 ° 44 ′ 30'' E </w:t>
            </w:r>
            <w:r>
              <w:rPr/>
              <w:t xml:space="preserve">/ </w:t>
            </w:r>
            <w:r>
              <w:rPr/>
              <w:t xml:space="preserve">11.1045918 ° N 124.7416795 ° E </w:t>
            </w:r>
            <w:r>
              <w:rPr/>
              <w:t xml:space="preserve">/ 11.1045918; 124.7416795 </w:t>
            </w:r>
            <w:r>
              <w:rPr/>
              <w:t xml:space="preserve">(</w:t>
            </w:r>
            <w:r>
              <w:rPr/>
              <w:t xml:space="preserve">Alto Peak) </w:t>
            </w:r>
          </w:p>
        </w:tc>
        <w:tc>
          <w:tcPr>
            <w:tcW w:w="2296" w:type="dxa"/>
            <w:tcBorders/>
            <w:vAlign w:val="center"/>
          </w:tcPr>
          <w:p>
            <w:pPr>
              <w:pStyle w:val="TableContents"/>
              <w:bidi w:val="0"/>
              <w:spacing w:before="0" w:after="283"/>
              <w:jc w:val="left"/>
              <w:rPr/>
            </w:pPr>
            <w:r>
              <w:rPr/>
              <w:t xml:space="preserve">Korkein Leyten saarella. (Voi viitata ``Amandiwing-vuoreen''). Mount Amanayao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1 714 m (5 623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Amuyao-vuori (Amayao)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2 701 m (8 862 ft), 2 702 m, 2 702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Ambalatungan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2,329 m (7,641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17 ° 19 ′ 00'' N 121 ° 06 ′ 00'' E </w:t>
            </w:r>
            <w:r>
              <w:rPr/>
              <w:t xml:space="preserve">/ </w:t>
            </w:r>
            <w:r>
              <w:rPr/>
              <w:t xml:space="preserve">17.3166 ° N 121.10 ° E </w:t>
            </w:r>
            <w:r>
              <w:rPr/>
              <w:t xml:space="preserve">/ 17.3166; 121.10 </w:t>
            </w:r>
            <w:r>
              <w:rPr/>
              <w:t xml:space="preserve">(</w:t>
            </w:r>
            <w:r>
              <w:rPr/>
              <w:t xml:space="preserve">Mount Ambalatungan) </w:t>
            </w:r>
          </w:p>
        </w:tc>
        <w:tc>
          <w:tcPr>
            <w:tcW w:w="2296" w:type="dxa"/>
            <w:tcBorders/>
            <w:vAlign w:val="center"/>
          </w:tcPr>
          <w:p>
            <w:pPr>
              <w:pStyle w:val="TableContents"/>
              <w:bidi w:val="0"/>
              <w:spacing w:before="0" w:after="283"/>
              <w:jc w:val="left"/>
              <w:rPr/>
            </w:pPr>
            <w:r>
              <w:rPr/>
              <w:t xml:space="preserve">Epäaktiivinen tulivuori. (Voi viitata Mount Binuluaniin). Mount Amicay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Bohol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46 ′ 00'' N 124 ° 16 ′ 00'' E </w:t>
            </w:r>
            <w:r>
              <w:rPr/>
              <w:t xml:space="preserve">/ </w:t>
            </w:r>
            <w:r>
              <w:rPr/>
              <w:t xml:space="preserve">9</w:t>
            </w:r>
            <w:r>
              <w:rPr/>
              <w:t xml:space="preserve">.766667 ° N 124.266667 ° E </w:t>
            </w:r>
            <w:r>
              <w:rPr/>
              <w:t xml:space="preserve">/ 9.766667; 124.266667 </w:t>
            </w:r>
            <w:r>
              <w:rPr/>
              <w:t xml:space="preserve">(</w:t>
            </w:r>
            <w:r>
              <w:rPr/>
              <w:t xml:space="preserve">Mount Amicay) </w:t>
            </w:r>
          </w:p>
        </w:tc>
        <w:tc>
          <w:tcPr>
            <w:tcW w:w="2296" w:type="dxa"/>
            <w:tcBorders/>
            <w:vAlign w:val="center"/>
          </w:tcPr>
          <w:p>
            <w:pPr>
              <w:pStyle w:val="TableContents"/>
              <w:bidi w:val="0"/>
              <w:spacing w:before="0" w:after="283"/>
              <w:jc w:val="left"/>
              <w:rPr>
                <w:sz w:val="4"/>
                <w:szCs w:val="4"/>
              </w:rPr>
            </w:pPr>
            <w:r>
              <w:rPr>
                <w:sz w:val="4"/>
                <w:szCs w:val="4"/>
              </w:rPr>
              <w:t xml:space="preserve">Mount Amorong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376 m (1 234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50 ′ 16'' N 120 ° 48 ′ 23'' E </w:t>
            </w:r>
            <w:r>
              <w:rPr/>
              <w:t xml:space="preserve">/ </w:t>
            </w:r>
            <w:r>
              <w:rPr/>
              <w:t xml:space="preserve">15.837778 ° N 120.806389 ° E </w:t>
            </w:r>
            <w:r>
              <w:rPr/>
              <w:t xml:space="preserve">/ 15.837778; 120.806389 </w:t>
            </w:r>
            <w:r>
              <w:rPr/>
              <w:t xml:space="preserve">(</w:t>
            </w:r>
            <w:r>
              <w:rPr/>
              <w:t xml:space="preserve">Mount Amorong) </w:t>
            </w:r>
          </w:p>
        </w:tc>
        <w:tc>
          <w:tcPr>
            <w:tcW w:w="2296" w:type="dxa"/>
            <w:tcBorders/>
            <w:vAlign w:val="center"/>
          </w:tcPr>
          <w:p>
            <w:pPr>
              <w:pStyle w:val="TableContents"/>
              <w:bidi w:val="0"/>
              <w:spacing w:before="0" w:after="283"/>
              <w:jc w:val="left"/>
              <w:rPr/>
            </w:pPr>
            <w:r>
              <w:rPr/>
              <w:t xml:space="preserve">Epäaktiivinen tulivuori (laavakupoli) Mount Ampalauag (Ampalauag-vuori)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1 714 m (5 623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01 ′ 43''' N 121 ° 17 ′ 56'' E </w:t>
            </w:r>
            <w:r>
              <w:rPr/>
              <w:t xml:space="preserve">/ </w:t>
            </w:r>
            <w:r>
              <w:rPr/>
              <w:t xml:space="preserve">17.028611 ° N 121.298889 ° E </w:t>
            </w:r>
            <w:r>
              <w:rPr/>
              <w:t xml:space="preserve">/ 17.028611; 121.298889 </w:t>
            </w:r>
            <w:r>
              <w:rPr/>
              <w:t xml:space="preserve">(</w:t>
            </w:r>
            <w:r>
              <w:rPr/>
              <w:t xml:space="preserve">Mount Ampalauag) </w:t>
            </w:r>
          </w:p>
        </w:tc>
        <w:tc>
          <w:tcPr>
            <w:tcW w:w="2296" w:type="dxa"/>
            <w:tcBorders/>
            <w:vAlign w:val="center"/>
          </w:tcPr>
          <w:p>
            <w:pPr>
              <w:pStyle w:val="TableContents"/>
              <w:bidi w:val="0"/>
              <w:spacing w:before="0" w:after="283"/>
              <w:jc w:val="left"/>
              <w:rPr>
                <w:sz w:val="4"/>
                <w:szCs w:val="4"/>
              </w:rPr>
            </w:pPr>
            <w:r>
              <w:rPr>
                <w:sz w:val="4"/>
                <w:szCs w:val="4"/>
              </w:rPr>
              <w:t xml:space="preserve">Mount Ampaoid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1 066 m (3 497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55 ′ 00'' N 125 ° 40 ′ 40'' E </w:t>
            </w:r>
            <w:r>
              <w:rPr/>
              <w:t xml:space="preserve">/ </w:t>
            </w:r>
            <w:r>
              <w:rPr/>
              <w:t xml:space="preserve">07.9166 ° N 125.6778 ° E </w:t>
            </w:r>
            <w:r>
              <w:rPr/>
              <w:t xml:space="preserve">/ 07.9166; 125.6778 </w:t>
            </w:r>
            <w:r>
              <w:rPr/>
              <w:t xml:space="preserve">(</w:t>
            </w:r>
            <w:r>
              <w:rPr/>
              <w:t xml:space="preserve">Mount Ampaoid) </w:t>
            </w:r>
          </w:p>
        </w:tc>
        <w:tc>
          <w:tcPr>
            <w:tcW w:w="2296" w:type="dxa"/>
            <w:tcBorders/>
            <w:vAlign w:val="center"/>
          </w:tcPr>
          <w:p>
            <w:pPr>
              <w:pStyle w:val="TableContents"/>
              <w:bidi w:val="0"/>
              <w:spacing w:before="0" w:after="283"/>
              <w:jc w:val="left"/>
              <w:rPr/>
            </w:pPr>
            <w:r>
              <w:rPr/>
              <w:t xml:space="preserve">Inaktiivinen tulivuori Mount Ampiro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1 532 m (5 026 ft), 1 556 m (1 556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22 ′ 45'' N 123 ° 37 ′ 17'' E </w:t>
            </w:r>
            <w:r>
              <w:rPr/>
              <w:t xml:space="preserve">/ </w:t>
            </w:r>
            <w:r>
              <w:rPr/>
              <w:t xml:space="preserve">8</w:t>
            </w:r>
            <w:r>
              <w:rPr/>
              <w:t xml:space="preserve">.3793 ° N 123.6215 ° E </w:t>
            </w:r>
            <w:r>
              <w:rPr/>
              <w:t xml:space="preserve">/ 8.3793; 123.6215 </w:t>
            </w:r>
            <w:r>
              <w:rPr/>
              <w:t xml:space="preserve">(</w:t>
            </w:r>
            <w:r>
              <w:rPr/>
              <w:t xml:space="preserve">Mount Ampiro) </w:t>
            </w:r>
          </w:p>
        </w:tc>
        <w:tc>
          <w:tcPr>
            <w:tcW w:w="2296" w:type="dxa"/>
            <w:tcBorders/>
            <w:vAlign w:val="center"/>
          </w:tcPr>
          <w:p>
            <w:pPr>
              <w:pStyle w:val="TableContents"/>
              <w:bidi w:val="0"/>
              <w:spacing w:before="0" w:after="283"/>
              <w:jc w:val="left"/>
              <w:rPr/>
            </w:pPr>
            <w:r>
              <w:rPr/>
              <w:t xml:space="preserve">Inaktiivinen tulivuori Mount Anacuao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1 852 m (6 076 ft), 1 853 m (6 076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Aurora, Quezon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16 ° 15 ′ 14''' N 121 ° 53 ′ 22'' E </w:t>
            </w:r>
            <w:r>
              <w:rPr/>
              <w:t xml:space="preserve">/ </w:t>
            </w:r>
            <w:r>
              <w:rPr/>
              <w:t xml:space="preserve">16.253889 ° N 121.889444 ° E </w:t>
            </w:r>
            <w:r>
              <w:rPr/>
              <w:t xml:space="preserve">/ 16.253889; 121.889444 </w:t>
            </w:r>
            <w:r>
              <w:rPr/>
              <w:t xml:space="preserve">(</w:t>
            </w:r>
            <w:r>
              <w:rPr/>
              <w:t xml:space="preserve">Mount Anacuao) </w:t>
            </w:r>
          </w:p>
        </w:tc>
        <w:tc>
          <w:tcPr>
            <w:tcW w:w="2296" w:type="dxa"/>
            <w:tcBorders/>
            <w:vAlign w:val="center"/>
          </w:tcPr>
          <w:p>
            <w:pPr>
              <w:pStyle w:val="TableContents"/>
              <w:bidi w:val="0"/>
              <w:spacing w:before="0" w:after="283"/>
              <w:jc w:val="left"/>
              <w:rPr>
                <w:sz w:val="4"/>
                <w:szCs w:val="4"/>
              </w:rPr>
            </w:pPr>
            <w:r>
              <w:rPr>
                <w:sz w:val="4"/>
                <w:szCs w:val="4"/>
              </w:rPr>
              <w:t xml:space="preserve">Angelo-vuoret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1 316 m (4 318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49 ′ 56'' N 121 ° 22 ′ 07'' E </w:t>
            </w:r>
            <w:r>
              <w:rPr/>
              <w:t xml:space="preserve">/ </w:t>
            </w:r>
            <w:r>
              <w:rPr/>
              <w:t xml:space="preserve">14.8322 ° N 121.3686 ° E </w:t>
            </w:r>
            <w:r>
              <w:rPr/>
              <w:t xml:space="preserve">/ 14.8322; 121.3686 </w:t>
            </w:r>
            <w:r>
              <w:rPr/>
              <w:t xml:space="preserve">(</w:t>
            </w:r>
            <w:r>
              <w:rPr/>
              <w:t xml:space="preserve">Angelo Mountains) </w:t>
            </w:r>
          </w:p>
        </w:tc>
        <w:tc>
          <w:tcPr>
            <w:tcW w:w="2296" w:type="dxa"/>
            <w:tcBorders/>
            <w:vAlign w:val="center"/>
          </w:tcPr>
          <w:p>
            <w:pPr>
              <w:pStyle w:val="TableContents"/>
              <w:bidi w:val="0"/>
              <w:spacing w:before="0" w:after="283"/>
              <w:jc w:val="left"/>
              <w:rPr>
                <w:sz w:val="4"/>
                <w:szCs w:val="4"/>
              </w:rPr>
            </w:pPr>
            <w:r>
              <w:rPr>
                <w:sz w:val="4"/>
                <w:szCs w:val="4"/>
              </w:rPr>
              <w:t xml:space="preserve">Mount Annaguan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1 400 m (4 600 ft) </w:t>
            </w:r>
          </w:p>
        </w:tc>
        <w:tc>
          <w:tcPr>
            <w:tcW w:w="1321" w:type="dxa"/>
            <w:tcBorders/>
            <w:vAlign w:val="center"/>
          </w:tcPr>
          <w:p>
            <w:pPr>
              <w:pStyle w:val="TableContents"/>
              <w:bidi w:val="0"/>
              <w:spacing w:before="0" w:after="283"/>
              <w:jc w:val="left"/>
              <w:rPr/>
            </w:pPr>
            <w:r>
              <w:rPr/>
              <w:t xml:space="preserve">1 400 m (4 600 ft) </w:t>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17 ° 51 ′ 50'' N 121 ° 20 ′ 40'' E </w:t>
            </w:r>
            <w:r>
              <w:rPr/>
              <w:t xml:space="preserve">/ </w:t>
            </w:r>
            <w:r>
              <w:rPr/>
              <w:t xml:space="preserve">17.86389 ° N 121.34444 ° E </w:t>
            </w:r>
            <w:r>
              <w:rPr/>
              <w:t xml:space="preserve">/ 17.86389; 121.34444 </w:t>
            </w:r>
            <w:r>
              <w:rPr/>
              <w:t xml:space="preserve">(</w:t>
            </w:r>
            <w:r>
              <w:rPr/>
              <w:t xml:space="preserve">Mount Annaguan) </w:t>
            </w:r>
          </w:p>
        </w:tc>
        <w:tc>
          <w:tcPr>
            <w:tcW w:w="2296" w:type="dxa"/>
            <w:tcBorders/>
            <w:vAlign w:val="center"/>
          </w:tcPr>
          <w:p>
            <w:pPr>
              <w:pStyle w:val="TableContents"/>
              <w:bidi w:val="0"/>
              <w:spacing w:before="0" w:after="283"/>
              <w:jc w:val="left"/>
              <w:rPr/>
            </w:pPr>
            <w:r>
              <w:rPr/>
              <w:t xml:space="preserve">Sijaitsee Rizalissa, Cagayanissa Apanderang-vuori. </w:t>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c>
          <w:tcPr>
            <w:tcW w:w="2131"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Apo-vuori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2 954 m (9 692 jalkaa), 2 938 m </w:t>
            </w:r>
          </w:p>
        </w:tc>
        <w:tc>
          <w:tcPr>
            <w:tcW w:w="1111" w:type="dxa"/>
            <w:tcBorders/>
            <w:vAlign w:val="center"/>
          </w:tcPr>
          <w:p>
            <w:pPr>
              <w:pStyle w:val="TableContents"/>
              <w:bidi w:val="0"/>
              <w:spacing w:before="0" w:after="283"/>
              <w:jc w:val="left"/>
              <w:rPr/>
            </w:pPr>
            <w:r>
              <w:rPr/>
              <w:t xml:space="preserve">2 954 m (9 692 ft) </w:t>
            </w:r>
          </w:p>
        </w:tc>
        <w:tc>
          <w:tcPr>
            <w:tcW w:w="1816" w:type="dxa"/>
            <w:tcBorders/>
            <w:vAlign w:val="center"/>
          </w:tcPr>
          <w:p>
            <w:pPr>
              <w:pStyle w:val="TableContents"/>
              <w:bidi w:val="0"/>
              <w:spacing w:before="0" w:after="283"/>
              <w:jc w:val="left"/>
              <w:rPr/>
            </w:pPr>
            <w:r>
              <w:rPr/>
              <w:t xml:space="preserve">Davao del Sur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6 ° 59 ′ 16''' N 125 ° 16 ′ 10'' E </w:t>
            </w:r>
            <w:r>
              <w:rPr/>
              <w:t xml:space="preserve">/ </w:t>
            </w:r>
            <w:r>
              <w:rPr/>
              <w:t xml:space="preserve">6</w:t>
            </w:r>
            <w:r>
              <w:rPr/>
              <w:t xml:space="preserve">.9877737 ° N 125.2694688 ° E </w:t>
            </w:r>
            <w:r>
              <w:rPr/>
              <w:t xml:space="preserve">/ 6.9877737; 125.2694688 </w:t>
            </w:r>
            <w:r>
              <w:rPr/>
              <w:t xml:space="preserve">(</w:t>
            </w:r>
            <w:r>
              <w:rPr/>
              <w:t xml:space="preserve">Mount Apo) </w:t>
            </w:r>
          </w:p>
        </w:tc>
        <w:tc>
          <w:tcPr>
            <w:tcW w:w="2131" w:type="dxa"/>
            <w:tcBorders/>
            <w:vAlign w:val="center"/>
          </w:tcPr>
          <w:p>
            <w:pPr>
              <w:pStyle w:val="TableContents"/>
              <w:bidi w:val="0"/>
              <w:spacing w:before="0" w:after="283"/>
              <w:jc w:val="left"/>
              <w:rPr/>
            </w:pPr>
            <w:r>
              <w:rPr/>
              <w:t xml:space="preserve">Mindanaon korkein vuori ja Filippiinien korkein huippu. Mahdollisesti aktiivinen stratovulkaani. Aquiting-vuori </w:t>
            </w:r>
          </w:p>
        </w:tc>
      </w:tr>
      <w:tr>
        <w:trPr/>
        <w:tc>
          <w:tcPr>
            <w:tcW w:w="1531" w:type="dxa"/>
            <w:tcBorders/>
            <w:vAlign w:val="center"/>
          </w:tcPr>
          <w:p>
            <w:pPr>
              <w:pStyle w:val="TableContents"/>
              <w:bidi w:val="0"/>
              <w:spacing w:before="0" w:after="283"/>
              <w:jc w:val="left"/>
              <w:rPr/>
            </w:pPr>
            <w:r>
              <w:rPr/>
              <w:t xml:space="preserve">523 m (1,716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51 ′ 58''' N 124 ° 51 ′ 00''' E </w:t>
            </w:r>
            <w:r>
              <w:rPr/>
              <w:t xml:space="preserve">/ </w:t>
            </w:r>
            <w:r>
              <w:rPr/>
              <w:t xml:space="preserve">10.866 ° N 124.850 ° E </w:t>
            </w:r>
            <w:r>
              <w:rPr/>
              <w:t xml:space="preserve">/ 10.866; 124.850 </w:t>
            </w:r>
            <w:r>
              <w:rPr/>
              <w:t xml:space="preserve">(</w:t>
            </w:r>
            <w:r>
              <w:rPr/>
              <w:t xml:space="preserve">Mount Aquiting) </w:t>
            </w:r>
          </w:p>
        </w:tc>
        <w:tc>
          <w:tcPr>
            <w:tcW w:w="2296" w:type="dxa"/>
            <w:tcBorders/>
            <w:vAlign w:val="center"/>
          </w:tcPr>
          <w:p>
            <w:pPr>
              <w:pStyle w:val="TableContents"/>
              <w:bidi w:val="0"/>
              <w:spacing w:before="0" w:after="283"/>
              <w:jc w:val="left"/>
              <w:rPr/>
            </w:pPr>
            <w:r>
              <w:rPr/>
              <w:t xml:space="preserve">Inaktiivinen tulivuori Mount Arayat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1 026 m (3 366 jalkaa), 1 030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Pampanga </w:t>
            </w:r>
          </w:p>
        </w:tc>
        <w:tc>
          <w:tcPr>
            <w:tcW w:w="1111" w:type="dxa"/>
            <w:tcBorders/>
            <w:vAlign w:val="center"/>
          </w:tcPr>
          <w:p>
            <w:pPr>
              <w:pStyle w:val="TableContents"/>
              <w:bidi w:val="0"/>
              <w:spacing w:before="0" w:after="283"/>
              <w:jc w:val="left"/>
              <w:rPr/>
            </w:pPr>
            <w:r>
              <w:rPr/>
              <w:t xml:space="preserve">Ei ole (yksittäinen huippu) </w:t>
            </w:r>
          </w:p>
        </w:tc>
        <w:tc>
          <w:tcPr>
            <w:tcW w:w="1816" w:type="dxa"/>
            <w:tcBorders/>
            <w:vAlign w:val="center"/>
          </w:tcPr>
          <w:p>
            <w:pPr>
              <w:pStyle w:val="TableContents"/>
              <w:bidi w:val="0"/>
              <w:spacing w:before="0" w:after="283"/>
              <w:jc w:val="left"/>
              <w:rPr/>
            </w:pPr>
            <w:r>
              <w:rPr/>
              <w:t xml:space="preserve">15 ° 12 ′ 19''' N 120 ° 44 ′ 34''' E </w:t>
            </w:r>
            <w:r>
              <w:rPr/>
              <w:t xml:space="preserve">/ </w:t>
            </w:r>
            <w:r>
              <w:rPr/>
              <w:t xml:space="preserve">15.2051885 ° N 120.7427214 ° E </w:t>
            </w:r>
            <w:r>
              <w:rPr/>
              <w:t xml:space="preserve">/ 15.2051885; 120.7427214 </w:t>
            </w:r>
            <w:r>
              <w:rPr/>
              <w:t xml:space="preserve">(</w:t>
            </w:r>
            <w:r>
              <w:rPr/>
              <w:t xml:space="preserve">Mount Arayat) </w:t>
            </w:r>
          </w:p>
        </w:tc>
        <w:tc>
          <w:tcPr>
            <w:tcW w:w="2296" w:type="dxa"/>
            <w:tcBorders/>
            <w:vAlign w:val="center"/>
          </w:tcPr>
          <w:p>
            <w:pPr>
              <w:pStyle w:val="TableContents"/>
              <w:bidi w:val="0"/>
              <w:spacing w:before="0" w:after="283"/>
              <w:jc w:val="left"/>
              <w:rPr>
                <w:sz w:val="4"/>
                <w:szCs w:val="4"/>
              </w:rPr>
            </w:pPr>
            <w:r>
              <w:rPr>
                <w:sz w:val="4"/>
                <w:szCs w:val="4"/>
              </w:rPr>
              <w:t xml:space="preserve">Mount Ascuero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1 266 m (4 154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32 ′ 00'' N 124 ° 35 ′ 00'' E </w:t>
            </w:r>
            <w:r>
              <w:rPr/>
              <w:t xml:space="preserve">/ </w:t>
            </w:r>
            <w:r>
              <w:rPr/>
              <w:t xml:space="preserve">11.5333 ° N 124.5833 ° E </w:t>
            </w:r>
            <w:r>
              <w:rPr/>
              <w:t xml:space="preserve">/ 11.5333; 124.5833 </w:t>
            </w:r>
            <w:r>
              <w:rPr/>
              <w:t xml:space="preserve">(</w:t>
            </w:r>
            <w:r>
              <w:rPr/>
              <w:t xml:space="preserve">Mount Ascuero) </w:t>
            </w:r>
          </w:p>
        </w:tc>
        <w:tc>
          <w:tcPr>
            <w:tcW w:w="2296" w:type="dxa"/>
            <w:tcBorders/>
            <w:vAlign w:val="center"/>
          </w:tcPr>
          <w:p>
            <w:pPr>
              <w:pStyle w:val="TableContents"/>
              <w:bidi w:val="0"/>
              <w:spacing w:before="0" w:after="283"/>
              <w:jc w:val="left"/>
              <w:rPr/>
            </w:pPr>
            <w:r>
              <w:rPr/>
              <w:t xml:space="preserve">Inaktiivinen tulivuori Mount Atimbia (Atimba)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654 m (2,146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09 ′ 00'' N 121 ° 21 ′ 58'' E </w:t>
            </w:r>
            <w:r>
              <w:rPr/>
              <w:t xml:space="preserve">/ </w:t>
            </w:r>
            <w:r>
              <w:rPr/>
              <w:t xml:space="preserve">14.150 ° N 121.366 ° E </w:t>
            </w:r>
            <w:r>
              <w:rPr/>
              <w:t xml:space="preserve">/ 14.150; 121.366 </w:t>
            </w:r>
            <w:r>
              <w:rPr/>
              <w:t xml:space="preserve">(</w:t>
            </w:r>
            <w:r>
              <w:rPr/>
              <w:t xml:space="preserve">Mount Atimbia) </w:t>
            </w:r>
          </w:p>
        </w:tc>
        <w:tc>
          <w:tcPr>
            <w:tcW w:w="2296" w:type="dxa"/>
            <w:tcBorders/>
            <w:vAlign w:val="center"/>
          </w:tcPr>
          <w:p>
            <w:pPr>
              <w:pStyle w:val="TableContents"/>
              <w:bidi w:val="0"/>
              <w:spacing w:before="0" w:after="283"/>
              <w:jc w:val="left"/>
              <w:rPr/>
            </w:pPr>
            <w:r>
              <w:rPr/>
              <w:t xml:space="preserve">Inaktiivinen tulivuori Mount Atok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1 770 m (5 810 ft), 1 769 m (1 769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 Vuoriston maakunta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34 ′ 00''' N 120 ° 41 ′ 00''' E </w:t>
            </w:r>
            <w:r>
              <w:rPr/>
              <w:t xml:space="preserve">/ </w:t>
            </w:r>
            <w:r>
              <w:rPr/>
              <w:t xml:space="preserve">16.566667 ° N 120.683333 ° E </w:t>
            </w:r>
            <w:r>
              <w:rPr/>
              <w:t xml:space="preserve">/ 16.566667; 120.683333 </w:t>
            </w:r>
            <w:r>
              <w:rPr/>
              <w:t xml:space="preserve">(</w:t>
            </w:r>
            <w:r>
              <w:rPr/>
              <w:t xml:space="preserve">Mount Atok) </w:t>
            </w:r>
          </w:p>
        </w:tc>
        <w:tc>
          <w:tcPr>
            <w:tcW w:w="2296" w:type="dxa"/>
            <w:tcBorders/>
            <w:vAlign w:val="center"/>
          </w:tcPr>
          <w:p>
            <w:pPr>
              <w:pStyle w:val="TableContents"/>
              <w:bidi w:val="0"/>
              <w:spacing w:before="0" w:after="283"/>
              <w:jc w:val="left"/>
              <w:rPr>
                <w:sz w:val="4"/>
                <w:szCs w:val="4"/>
              </w:rPr>
            </w:pPr>
            <w:r>
              <w:rPr>
                <w:sz w:val="4"/>
                <w:szCs w:val="4"/>
              </w:rPr>
              <w:t xml:space="preserve">Mount Awapanniki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27 ′ 00'' N 120 ° 56 ′ 00'' E </w:t>
            </w:r>
            <w:r>
              <w:rPr/>
              <w:t xml:space="preserve">/ </w:t>
            </w:r>
            <w:r>
              <w:rPr/>
              <w:t xml:space="preserve">16.45 ° N 120.933333 ° E </w:t>
            </w:r>
            <w:r>
              <w:rPr/>
              <w:t xml:space="preserve">/ 16.45; 120.933333 </w:t>
            </w:r>
            <w:r>
              <w:rPr/>
              <w:t xml:space="preserve">(</w:t>
            </w:r>
            <w:r>
              <w:rPr/>
              <w:t xml:space="preserve">Mount Awapanniki) </w:t>
            </w:r>
          </w:p>
        </w:tc>
        <w:tc>
          <w:tcPr>
            <w:tcW w:w="2296" w:type="dxa"/>
            <w:tcBorders/>
            <w:vAlign w:val="center"/>
          </w:tcPr>
          <w:p>
            <w:pPr>
              <w:pStyle w:val="TableContents"/>
              <w:bidi w:val="0"/>
              <w:spacing w:before="0" w:after="283"/>
              <w:jc w:val="left"/>
              <w:rPr>
                <w:sz w:val="4"/>
                <w:szCs w:val="4"/>
              </w:rPr>
            </w:pPr>
            <w:r>
              <w:rPr>
                <w:sz w:val="4"/>
                <w:szCs w:val="4"/>
              </w:rPr>
              <w:t xml:space="preserve">Mount Babadak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2 590 m (8 500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34 ′ 44''' N 120 ° 53 ′ 03''' E </w:t>
            </w:r>
            <w:r>
              <w:rPr/>
              <w:t xml:space="preserve">/ </w:t>
            </w:r>
            <w:r>
              <w:rPr/>
              <w:t xml:space="preserve">16.5790 ° N 120.8842 ° E </w:t>
            </w:r>
            <w:r>
              <w:rPr/>
              <w:t xml:space="preserve">/ 16.5790; 120.8842 </w:t>
            </w:r>
            <w:r>
              <w:rPr/>
              <w:t xml:space="preserve">(</w:t>
            </w:r>
            <w:r>
              <w:rPr/>
              <w:t xml:space="preserve">Mount Babadak)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Babuyan Claro -tulivuori (Mount Pangasun)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1 080 m (3 540 ft), 843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Cagayan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19 ° 31 ′ 26''' N 121 ° 56 ′ 49''' E </w:t>
            </w:r>
            <w:r>
              <w:rPr/>
              <w:t xml:space="preserve">/ </w:t>
            </w:r>
            <w:r>
              <w:rPr/>
              <w:t xml:space="preserve">19.5240185 ° N 121.9470059 ° E </w:t>
            </w:r>
            <w:r>
              <w:rPr/>
              <w:t xml:space="preserve">/ 19.5240185; 121.9470059 </w:t>
            </w:r>
            <w:r>
              <w:rPr/>
              <w:t xml:space="preserve">(</w:t>
            </w:r>
            <w:r>
              <w:rPr/>
              <w:t xml:space="preserve">Babuyan Claron tulivuori) </w:t>
            </w:r>
          </w:p>
        </w:tc>
        <w:tc>
          <w:tcPr>
            <w:tcW w:w="2131" w:type="dxa"/>
            <w:tcBorders/>
            <w:vAlign w:val="center"/>
          </w:tcPr>
          <w:p>
            <w:pPr>
              <w:pStyle w:val="TableContents"/>
              <w:bidi w:val="0"/>
              <w:spacing w:before="0" w:after="283"/>
              <w:jc w:val="left"/>
              <w:rPr/>
            </w:pPr>
            <w:r>
              <w:rPr/>
              <w:t xml:space="preserve">Aktiivinen kerrostulivuori, purkautui viimeksi 1917 Mount Baca -vuori. </w:t>
            </w:r>
          </w:p>
        </w:tc>
      </w:tr>
      <w:tr>
        <w:trPr/>
        <w:tc>
          <w:tcPr>
            <w:tcW w:w="1531" w:type="dxa"/>
            <w:tcBorders/>
            <w:vAlign w:val="center"/>
          </w:tcPr>
          <w:p>
            <w:pPr>
              <w:pStyle w:val="TableContents"/>
              <w:bidi w:val="0"/>
              <w:spacing w:before="0" w:after="283"/>
              <w:jc w:val="left"/>
              <w:rPr/>
            </w:pPr>
            <w:r>
              <w:rPr/>
              <w:t xml:space="preserve">752 m (2,467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23 ′ 38'' N 121 ° 12 ′ 21'' E </w:t>
            </w:r>
            <w:r>
              <w:rPr/>
              <w:t xml:space="preserve">/ </w:t>
            </w:r>
            <w:r>
              <w:rPr/>
              <w:t xml:space="preserve">15.3938 ° N 121.2058 ° E </w:t>
            </w:r>
            <w:r>
              <w:rPr/>
              <w:t xml:space="preserve">/ 15.3938; 121.2058 </w:t>
            </w:r>
            <w:r>
              <w:rPr/>
              <w:t xml:space="preserve">(</w:t>
            </w:r>
            <w:r>
              <w:rPr/>
              <w:t xml:space="preserve">Mount Baca) </w:t>
            </w:r>
          </w:p>
        </w:tc>
        <w:tc>
          <w:tcPr>
            <w:tcW w:w="2296" w:type="dxa"/>
            <w:tcBorders/>
            <w:vAlign w:val="center"/>
          </w:tcPr>
          <w:p>
            <w:pPr>
              <w:pStyle w:val="TableContents"/>
              <w:bidi w:val="0"/>
              <w:spacing w:before="0" w:after="283"/>
              <w:jc w:val="left"/>
              <w:rPr>
                <w:sz w:val="4"/>
                <w:szCs w:val="4"/>
              </w:rPr>
            </w:pPr>
            <w:r>
              <w:rPr>
                <w:sz w:val="4"/>
                <w:szCs w:val="4"/>
              </w:rPr>
              <w:t xml:space="preserve">Bacauan-vuori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1 824 m (5 984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35 ′ 00'' N 123 ° 15 ′ 00'' E </w:t>
            </w:r>
            <w:r>
              <w:rPr/>
              <w:t xml:space="preserve">/ </w:t>
            </w:r>
            <w:r>
              <w:rPr/>
              <w:t xml:space="preserve">07.5833 ° N 123.250 ° E </w:t>
            </w:r>
            <w:r>
              <w:rPr/>
              <w:t xml:space="preserve">/ 07.5833; 123.250 </w:t>
            </w:r>
            <w:r>
              <w:rPr/>
              <w:t xml:space="preserve">(</w:t>
            </w:r>
            <w:r>
              <w:rPr/>
              <w:t xml:space="preserve">Bacauan-vuori) </w:t>
            </w:r>
          </w:p>
        </w:tc>
        <w:tc>
          <w:tcPr>
            <w:tcW w:w="2296" w:type="dxa"/>
            <w:tcBorders/>
            <w:vAlign w:val="center"/>
          </w:tcPr>
          <w:p>
            <w:pPr>
              <w:pStyle w:val="TableContents"/>
              <w:bidi w:val="0"/>
              <w:spacing w:before="0" w:after="283"/>
              <w:jc w:val="left"/>
              <w:rPr/>
            </w:pPr>
            <w:r>
              <w:rPr/>
              <w:t xml:space="preserve">Epäaktiivinen tulivuori Mount Baco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2 489 m (8 166 ft), 2 488 m, 2 364 m. </w:t>
            </w:r>
          </w:p>
        </w:tc>
        <w:tc>
          <w:tcPr>
            <w:tcW w:w="1321" w:type="dxa"/>
            <w:tcBorders/>
            <w:vAlign w:val="center"/>
          </w:tcPr>
          <w:p>
            <w:pPr>
              <w:pStyle w:val="TableContents"/>
              <w:bidi w:val="0"/>
              <w:spacing w:before="0" w:after="283"/>
              <w:jc w:val="left"/>
              <w:rPr/>
            </w:pPr>
            <w:r>
              <w:rPr/>
              <w:t xml:space="preserve">1 574 m (5 164 ft) </w:t>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48 ′ 20'' N 121 ° 08 ′ 36'' E </w:t>
            </w:r>
            <w:r>
              <w:rPr/>
              <w:t xml:space="preserve">/ </w:t>
            </w:r>
            <w:r>
              <w:rPr/>
              <w:t xml:space="preserve">12.805556 ° N 121.143333 ° E </w:t>
            </w:r>
            <w:r>
              <w:rPr/>
              <w:t xml:space="preserve">/ 12.805556; 121.143333 </w:t>
            </w:r>
            <w:r>
              <w:rPr/>
              <w:t xml:space="preserve">(</w:t>
            </w:r>
            <w:r>
              <w:rPr/>
              <w:t xml:space="preserve">Mount Baco) </w:t>
            </w:r>
          </w:p>
        </w:tc>
        <w:tc>
          <w:tcPr>
            <w:tcW w:w="2296" w:type="dxa"/>
            <w:tcBorders/>
            <w:vAlign w:val="center"/>
          </w:tcPr>
          <w:p>
            <w:pPr>
              <w:pStyle w:val="TableContents"/>
              <w:bidi w:val="0"/>
              <w:spacing w:before="0" w:after="283"/>
              <w:jc w:val="left"/>
              <w:rPr>
                <w:sz w:val="4"/>
                <w:szCs w:val="4"/>
              </w:rPr>
            </w:pPr>
            <w:r>
              <w:rPr>
                <w:sz w:val="4"/>
                <w:szCs w:val="4"/>
              </w:rPr>
              <w:t xml:space="preserve">Mount Bagacay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775 m (2 543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Norte </w:t>
            </w:r>
          </w:p>
        </w:tc>
        <w:tc>
          <w:tcPr>
            <w:tcW w:w="1111" w:type="dxa"/>
            <w:tcBorders/>
            <w:vAlign w:val="center"/>
          </w:tcPr>
          <w:p>
            <w:pPr>
              <w:pStyle w:val="TableContents"/>
              <w:bidi w:val="0"/>
              <w:spacing w:before="0" w:after="283"/>
              <w:jc w:val="left"/>
              <w:rPr/>
            </w:pPr>
            <w:r>
              <w:rPr/>
              <w:t xml:space="preserve">Bicolin tulivuorivyöhyke </w:t>
            </w:r>
          </w:p>
        </w:tc>
        <w:tc>
          <w:tcPr>
            <w:tcW w:w="1816" w:type="dxa"/>
            <w:tcBorders/>
            <w:vAlign w:val="center"/>
          </w:tcPr>
          <w:p>
            <w:pPr>
              <w:pStyle w:val="TableContents"/>
              <w:bidi w:val="0"/>
              <w:spacing w:before="0" w:after="283"/>
              <w:jc w:val="left"/>
              <w:rPr/>
            </w:pPr>
            <w:r>
              <w:rPr/>
              <w:t xml:space="preserve">14 ° 13 ′ 00'' N 122 ° 49 ′ 30'' E </w:t>
            </w:r>
            <w:r>
              <w:rPr/>
              <w:t xml:space="preserve">/ </w:t>
            </w:r>
            <w:r>
              <w:rPr/>
              <w:t xml:space="preserve">14.2166 ° N 122.825 ° E </w:t>
            </w:r>
            <w:r>
              <w:rPr/>
              <w:t xml:space="preserve">/ 14.2166; 122.825 </w:t>
            </w:r>
            <w:r>
              <w:rPr/>
              <w:t xml:space="preserve">(</w:t>
            </w:r>
            <w:r>
              <w:rPr/>
              <w:t xml:space="preserve">Mount Bagacay) </w:t>
            </w:r>
          </w:p>
        </w:tc>
        <w:tc>
          <w:tcPr>
            <w:tcW w:w="2296" w:type="dxa"/>
            <w:tcBorders/>
            <w:vAlign w:val="center"/>
          </w:tcPr>
          <w:p>
            <w:pPr>
              <w:pStyle w:val="TableContents"/>
              <w:bidi w:val="0"/>
              <w:spacing w:before="0" w:after="283"/>
              <w:jc w:val="left"/>
              <w:rPr/>
            </w:pPr>
            <w:r>
              <w:rPr/>
              <w:t xml:space="preserve">Inaktiivinen tulivuori Mount Bagsak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1 142 m (3 747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53 ′ 00'' N 125 ° 33 ′ 58'' E </w:t>
            </w:r>
            <w:r>
              <w:rPr/>
              <w:t xml:space="preserve">/ </w:t>
            </w:r>
            <w:r>
              <w:rPr/>
              <w:t xml:space="preserve">05.8833 ° N 125.566 ° E </w:t>
            </w:r>
            <w:r>
              <w:rPr/>
              <w:t xml:space="preserve">/ 05.8833; 125.566 </w:t>
            </w:r>
            <w:r>
              <w:rPr/>
              <w:t xml:space="preserve">(</w:t>
            </w:r>
            <w:r>
              <w:rPr/>
              <w:t xml:space="preserve">Mount Bagsak) </w:t>
            </w:r>
          </w:p>
        </w:tc>
        <w:tc>
          <w:tcPr>
            <w:tcW w:w="2296" w:type="dxa"/>
            <w:tcBorders/>
            <w:vAlign w:val="center"/>
          </w:tcPr>
          <w:p>
            <w:pPr>
              <w:pStyle w:val="TableContents"/>
              <w:bidi w:val="0"/>
              <w:spacing w:before="0" w:after="283"/>
              <w:jc w:val="left"/>
              <w:rPr/>
            </w:pPr>
            <w:r>
              <w:rPr/>
              <w:t xml:space="preserve">Inaktiivinen tulivuori Mount Bahaoan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Agusan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13 ′ 18''' N 125 ° 22 ′ 19'' E </w:t>
            </w:r>
            <w:r>
              <w:rPr/>
              <w:t xml:space="preserve">/ </w:t>
            </w:r>
            <w:r>
              <w:rPr/>
              <w:t xml:space="preserve">8</w:t>
            </w:r>
            <w:r>
              <w:rPr/>
              <w:t xml:space="preserve">.221667 ° N 125.371944 ° E </w:t>
            </w:r>
            <w:r>
              <w:rPr/>
              <w:t xml:space="preserve">/ 8.221667; 125.371944 </w:t>
            </w:r>
            <w:r>
              <w:rPr/>
              <w:t xml:space="preserve">(</w:t>
            </w:r>
            <w:r>
              <w:rPr/>
              <w:t xml:space="preserve">Mount Bahaoan) </w:t>
            </w:r>
          </w:p>
        </w:tc>
        <w:tc>
          <w:tcPr>
            <w:tcW w:w="2296" w:type="dxa"/>
            <w:tcBorders/>
            <w:vAlign w:val="center"/>
          </w:tcPr>
          <w:p>
            <w:pPr>
              <w:pStyle w:val="TableContents"/>
              <w:bidi w:val="0"/>
              <w:spacing w:before="0" w:after="283"/>
              <w:jc w:val="left"/>
              <w:rPr>
                <w:sz w:val="4"/>
                <w:szCs w:val="4"/>
              </w:rPr>
            </w:pPr>
            <w:r>
              <w:rPr>
                <w:sz w:val="4"/>
                <w:szCs w:val="4"/>
              </w:rPr>
              <w:t xml:space="preserve">Mount Balait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2 200 m (7 200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25 ′ 29''' N 120 ° 59 ′ 44''' E </w:t>
            </w:r>
            <w:r>
              <w:rPr/>
              <w:t xml:space="preserve">/ </w:t>
            </w:r>
            <w:r>
              <w:rPr/>
              <w:t xml:space="preserve">17.424829 ° N 120.995546 ° E </w:t>
            </w:r>
            <w:r>
              <w:rPr/>
              <w:t xml:space="preserve">/ 17.424829; 120.995546 </w:t>
            </w:r>
            <w:r>
              <w:rPr/>
              <w:t xml:space="preserve">(</w:t>
            </w:r>
            <w:r>
              <w:rPr/>
              <w:t xml:space="preserve">Mount Balait) </w:t>
            </w:r>
          </w:p>
        </w:tc>
        <w:tc>
          <w:tcPr>
            <w:tcW w:w="2296" w:type="dxa"/>
            <w:tcBorders/>
            <w:vAlign w:val="center"/>
          </w:tcPr>
          <w:p>
            <w:pPr>
              <w:pStyle w:val="TableContents"/>
              <w:bidi w:val="0"/>
              <w:spacing w:before="0" w:after="283"/>
              <w:jc w:val="left"/>
              <w:rPr/>
            </w:pPr>
            <w:r>
              <w:rPr/>
              <w:t xml:space="preserve">Sijaitsee lähellä Apayao-Abran rajaa. Balikabok-vuori (Balakibok-vuori)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849 m (2,785 ft), 843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14 ° 55 ′ 46''' N 120 ° 19 ′ 48''' E </w:t>
            </w:r>
            <w:r>
              <w:rPr/>
              <w:t xml:space="preserve">/ </w:t>
            </w:r>
            <w:r>
              <w:rPr/>
              <w:t xml:space="preserve">14.929444 ° N 120,33 ° E </w:t>
            </w:r>
            <w:r>
              <w:rPr/>
              <w:t xml:space="preserve">/ 14.929444; 120,33 </w:t>
            </w:r>
            <w:r>
              <w:rPr/>
              <w:t xml:space="preserve">(</w:t>
            </w:r>
            <w:r>
              <w:rPr/>
              <w:t xml:space="preserve">Mount Balakibok) </w:t>
            </w:r>
          </w:p>
        </w:tc>
        <w:tc>
          <w:tcPr>
            <w:tcW w:w="2296" w:type="dxa"/>
            <w:tcBorders/>
            <w:vAlign w:val="center"/>
          </w:tcPr>
          <w:p>
            <w:pPr>
              <w:pStyle w:val="TableContents"/>
              <w:bidi w:val="0"/>
              <w:spacing w:before="0" w:after="283"/>
              <w:jc w:val="left"/>
              <w:rPr/>
            </w:pPr>
            <w:r>
              <w:rPr/>
              <w:t xml:space="preserve">Inaktiivinen tulivuori Mount Balatubat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828 m (2,717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18 ° 57 ′ 00'' N 121 ° 55 ′ 59'' E </w:t>
            </w:r>
            <w:r>
              <w:rPr/>
              <w:t xml:space="preserve">/ </w:t>
            </w:r>
            <w:r>
              <w:rPr/>
              <w:t xml:space="preserve">18.950 ° N 121.933 ° E </w:t>
            </w:r>
            <w:r>
              <w:rPr/>
              <w:t xml:space="preserve">/ 18.950; 121.933 </w:t>
            </w:r>
            <w:r>
              <w:rPr/>
              <w:t xml:space="preserve">(</w:t>
            </w:r>
            <w:r>
              <w:rPr/>
              <w:t xml:space="preserve">Mount Balatubat) </w:t>
            </w:r>
          </w:p>
        </w:tc>
        <w:tc>
          <w:tcPr>
            <w:tcW w:w="2296" w:type="dxa"/>
            <w:tcBorders/>
            <w:vAlign w:val="center"/>
          </w:tcPr>
          <w:p>
            <w:pPr>
              <w:pStyle w:val="TableContents"/>
              <w:bidi w:val="0"/>
              <w:spacing w:before="0" w:after="283"/>
              <w:jc w:val="left"/>
              <w:rPr/>
            </w:pPr>
            <w:r>
              <w:rPr/>
              <w:t xml:space="preserve">Epäaktiivinen tulivuori Mount Balatukan (Balatucan)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2 450 m (8 040 ft), 2 560 m, 2 328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46 ′ 00'' N 124 ° 59 ′ 00'' E </w:t>
            </w:r>
            <w:r>
              <w:rPr/>
              <w:t xml:space="preserve">/ </w:t>
            </w:r>
            <w:r>
              <w:rPr/>
              <w:t xml:space="preserve">8</w:t>
            </w:r>
            <w:r>
              <w:rPr/>
              <w:t xml:space="preserve">.7666667 ° N 124.9833333 ° E </w:t>
            </w:r>
            <w:r>
              <w:rPr/>
              <w:t xml:space="preserve">/ 8.7666667; 124.9833333 </w:t>
            </w:r>
            <w:r>
              <w:rPr/>
              <w:t xml:space="preserve">(</w:t>
            </w:r>
            <w:r>
              <w:rPr/>
              <w:t xml:space="preserve">Mount Balatukan) </w:t>
            </w:r>
          </w:p>
        </w:tc>
        <w:tc>
          <w:tcPr>
            <w:tcW w:w="2296" w:type="dxa"/>
            <w:tcBorders/>
            <w:vAlign w:val="center"/>
          </w:tcPr>
          <w:p>
            <w:pPr>
              <w:pStyle w:val="TableContents"/>
              <w:bidi w:val="0"/>
              <w:spacing w:before="0" w:after="283"/>
              <w:jc w:val="left"/>
              <w:rPr/>
            </w:pPr>
            <w:r>
              <w:rPr/>
              <w:t xml:space="preserve">Inaktiivinen yhdiste tulivuori Mount Balik Sampan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Tawi-Tawi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12 ′ 31''' N 120 ° 03 ′ 27''' E </w:t>
            </w:r>
            <w:r>
              <w:rPr/>
              <w:t xml:space="preserve">/ </w:t>
            </w:r>
            <w:r>
              <w:rPr/>
              <w:t xml:space="preserve">5</w:t>
            </w:r>
            <w:r>
              <w:rPr/>
              <w:t xml:space="preserve">.2085 ° N 120.0576 ° E </w:t>
            </w:r>
            <w:r>
              <w:rPr/>
              <w:t xml:space="preserve">/ 5.2085; 120.0576 </w:t>
            </w:r>
            <w:r>
              <w:rPr/>
              <w:t xml:space="preserve">(</w:t>
            </w:r>
            <w:r>
              <w:rPr/>
              <w:t xml:space="preserve">Mount Balik Sampan) </w:t>
            </w:r>
          </w:p>
        </w:tc>
        <w:tc>
          <w:tcPr>
            <w:tcW w:w="2296" w:type="dxa"/>
            <w:tcBorders/>
            <w:vAlign w:val="center"/>
          </w:tcPr>
          <w:p>
            <w:pPr>
              <w:pStyle w:val="TableContents"/>
              <w:bidi w:val="0"/>
              <w:spacing w:before="0" w:after="283"/>
              <w:jc w:val="left"/>
              <w:rPr>
                <w:sz w:val="4"/>
                <w:szCs w:val="4"/>
              </w:rPr>
            </w:pPr>
            <w:r>
              <w:rPr>
                <w:sz w:val="4"/>
                <w:szCs w:val="4"/>
              </w:rPr>
              <w:t xml:space="preserve">Balingkilat-vuori (kärjistetty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1 071 m (3 514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14 ° 51 ′ 20'' N 120 ° 07 ′ 41'' E </w:t>
            </w:r>
            <w:r>
              <w:rPr/>
              <w:t xml:space="preserve">/ </w:t>
            </w:r>
            <w:r>
              <w:rPr/>
              <w:t xml:space="preserve">14.855556 ° N 120.128056 ° E </w:t>
            </w:r>
            <w:r>
              <w:rPr/>
              <w:t xml:space="preserve">/ 14.855556; 120.128056 </w:t>
            </w:r>
            <w:r>
              <w:rPr/>
              <w:t xml:space="preserve">(</w:t>
            </w:r>
            <w:r>
              <w:rPr/>
              <w:t xml:space="preserve">Mount Balingkilat (Pointed Peak))) </w:t>
            </w:r>
          </w:p>
        </w:tc>
        <w:tc>
          <w:tcPr>
            <w:tcW w:w="2296" w:type="dxa"/>
            <w:tcBorders/>
            <w:vAlign w:val="center"/>
          </w:tcPr>
          <w:p>
            <w:pPr>
              <w:pStyle w:val="TableContents"/>
              <w:bidi w:val="0"/>
              <w:spacing w:before="0" w:after="283"/>
              <w:jc w:val="left"/>
              <w:rPr>
                <w:sz w:val="4"/>
                <w:szCs w:val="4"/>
              </w:rPr>
            </w:pPr>
            <w:r>
              <w:rPr>
                <w:sz w:val="4"/>
                <w:szCs w:val="4"/>
              </w:rPr>
              <w:t xml:space="preserve">Mount Balintingon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838 m (2,749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15 ′ 52''' N 121 ° 13 ′ 09''' E </w:t>
            </w:r>
            <w:r>
              <w:rPr/>
              <w:t xml:space="preserve">/ </w:t>
            </w:r>
            <w:r>
              <w:rPr/>
              <w:t xml:space="preserve">15.264444 ° N 121.219167 ° E </w:t>
            </w:r>
            <w:r>
              <w:rPr/>
              <w:t xml:space="preserve">/ 15.264444; 121.219167 </w:t>
            </w:r>
            <w:r>
              <w:rPr/>
              <w:t xml:space="preserve">(</w:t>
            </w:r>
            <w:r>
              <w:rPr/>
              <w:t xml:space="preserve">Mount Balintingon) </w:t>
            </w:r>
          </w:p>
        </w:tc>
        <w:tc>
          <w:tcPr>
            <w:tcW w:w="2296" w:type="dxa"/>
            <w:tcBorders/>
            <w:vAlign w:val="center"/>
          </w:tcPr>
          <w:p>
            <w:pPr>
              <w:pStyle w:val="TableContents"/>
              <w:bidi w:val="0"/>
              <w:spacing w:before="0" w:after="283"/>
              <w:jc w:val="left"/>
              <w:rPr>
                <w:sz w:val="4"/>
                <w:szCs w:val="4"/>
              </w:rPr>
            </w:pPr>
            <w:r>
              <w:rPr>
                <w:sz w:val="4"/>
                <w:szCs w:val="4"/>
              </w:rPr>
              <w:t xml:space="preserve">Balo Dome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873 m (2,864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18 ′ 30'' N 125 ° 10 ′ 16'' E </w:t>
            </w:r>
            <w:r>
              <w:rPr/>
              <w:t xml:space="preserve">/ </w:t>
            </w:r>
            <w:r>
              <w:rPr/>
              <w:t xml:space="preserve">06.30833 ° N 125.1710 ° E </w:t>
            </w:r>
            <w:r>
              <w:rPr/>
              <w:t xml:space="preserve">/ 06.30833; 125.1710 </w:t>
            </w:r>
            <w:r>
              <w:rPr/>
              <w:t xml:space="preserve">(</w:t>
            </w:r>
            <w:r>
              <w:rPr/>
              <w:t xml:space="preserve">Balo Dome) </w:t>
            </w:r>
          </w:p>
        </w:tc>
        <w:tc>
          <w:tcPr>
            <w:tcW w:w="2296" w:type="dxa"/>
            <w:tcBorders/>
            <w:vAlign w:val="center"/>
          </w:tcPr>
          <w:p>
            <w:pPr>
              <w:pStyle w:val="TableContents"/>
              <w:bidi w:val="0"/>
              <w:spacing w:before="0" w:after="283"/>
              <w:jc w:val="left"/>
              <w:rPr/>
            </w:pPr>
            <w:r>
              <w:rPr/>
              <w:t xml:space="preserve">Epäaktiivinen tulivuori Balokon Mountain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Baloy-vuori (Baloy - Daku)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1 728 m (5 669 jalkaa), 2 149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Antiikki, Capiz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08 ′ 47'' N 122 ° 15 ′ 12'' E </w:t>
            </w:r>
            <w:r>
              <w:rPr/>
              <w:t xml:space="preserve">/ </w:t>
            </w:r>
            <w:r>
              <w:rPr/>
              <w:t xml:space="preserve">11.1462971 ° N 122.2534127 ° E </w:t>
            </w:r>
            <w:r>
              <w:rPr/>
              <w:t xml:space="preserve">/ 11.1462971; 122.2534127 </w:t>
            </w:r>
            <w:r>
              <w:rPr/>
              <w:t xml:space="preserve">(</w:t>
            </w:r>
            <w:r>
              <w:rPr/>
              <w:t xml:space="preserve">Mount Baloy) </w:t>
            </w:r>
          </w:p>
        </w:tc>
        <w:tc>
          <w:tcPr>
            <w:tcW w:w="2296" w:type="dxa"/>
            <w:tcBorders/>
            <w:vAlign w:val="center"/>
          </w:tcPr>
          <w:p>
            <w:pPr>
              <w:pStyle w:val="TableContents"/>
              <w:bidi w:val="0"/>
              <w:spacing w:before="0" w:after="283"/>
              <w:jc w:val="left"/>
              <w:rPr>
                <w:sz w:val="4"/>
                <w:szCs w:val="4"/>
              </w:rPr>
            </w:pPr>
            <w:r>
              <w:rPr>
                <w:sz w:val="4"/>
                <w:szCs w:val="4"/>
              </w:rPr>
              <w:t xml:space="preserve">Balungao-vuori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382 m (1,253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52 ′ 00'' N 120 ° 41 ′ 00'' E </w:t>
            </w:r>
            <w:r>
              <w:rPr/>
              <w:t xml:space="preserve">/ </w:t>
            </w:r>
            <w:r>
              <w:rPr/>
              <w:t xml:space="preserve">15.8666667 ° N 120.6833333 ° E </w:t>
            </w:r>
            <w:r>
              <w:rPr/>
              <w:t xml:space="preserve">/ 15.8666667; 120.6833333 </w:t>
            </w:r>
            <w:r>
              <w:rPr/>
              <w:t xml:space="preserve">(</w:t>
            </w:r>
            <w:r>
              <w:rPr/>
              <w:t xml:space="preserve">Balungao-vuori)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Balut-tulivuori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862 m (2,828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Davao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24 ′ 00'' N 125 ° 22 ′ 30'' E </w:t>
            </w:r>
            <w:r>
              <w:rPr/>
              <w:t xml:space="preserve">/ </w:t>
            </w:r>
            <w:r>
              <w:rPr/>
              <w:t xml:space="preserve">5</w:t>
            </w:r>
            <w:r>
              <w:rPr/>
              <w:t xml:space="preserve">,4 ° N 125,375 ° E </w:t>
            </w:r>
            <w:r>
              <w:rPr/>
              <w:t xml:space="preserve">/ 5,4; 125,375 </w:t>
            </w:r>
            <w:r>
              <w:rPr/>
              <w:t xml:space="preserve">(</w:t>
            </w:r>
            <w:r>
              <w:rPr/>
              <w:t xml:space="preserve">Balut-tulivuori) </w:t>
            </w:r>
          </w:p>
        </w:tc>
        <w:tc>
          <w:tcPr>
            <w:tcW w:w="2131" w:type="dxa"/>
            <w:tcBorders/>
            <w:vAlign w:val="center"/>
          </w:tcPr>
          <w:p>
            <w:pPr>
              <w:pStyle w:val="TableContents"/>
              <w:bidi w:val="0"/>
              <w:spacing w:before="0" w:after="283"/>
              <w:jc w:val="left"/>
              <w:rPr/>
            </w:pPr>
            <w:r>
              <w:rPr/>
              <w:t xml:space="preserve">Mahdollisesti aktiivinen stratovulkaani Banahao de Lucbanin tulivuori </w:t>
            </w:r>
          </w:p>
        </w:tc>
      </w:tr>
      <w:tr>
        <w:trPr/>
        <w:tc>
          <w:tcPr>
            <w:tcW w:w="1531" w:type="dxa"/>
            <w:tcBorders/>
            <w:vAlign w:val="center"/>
          </w:tcPr>
          <w:p>
            <w:pPr>
              <w:pStyle w:val="TableContents"/>
              <w:bidi w:val="0"/>
              <w:spacing w:before="0" w:after="283"/>
              <w:jc w:val="left"/>
              <w:rPr/>
            </w:pPr>
            <w:r>
              <w:rPr/>
              <w:t xml:space="preserve">1 875 m (6 152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04 ′ 00''' N 121 ° 30 ′ 00''' E </w:t>
            </w:r>
            <w:r>
              <w:rPr/>
              <w:t xml:space="preserve">/ </w:t>
            </w:r>
            <w:r>
              <w:rPr/>
              <w:t xml:space="preserve">14.0666667 ° N 121,50 ° E </w:t>
            </w:r>
            <w:r>
              <w:rPr/>
              <w:t xml:space="preserve">/ 14.0666667; 121,50 </w:t>
            </w:r>
            <w:r>
              <w:rPr/>
              <w:t xml:space="preserve">(</w:t>
            </w:r>
            <w:r>
              <w:rPr/>
              <w:t xml:space="preserve">Banahao de Lucban)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Banahaw-vuori (Banahao)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2177 m (7142 ft), 2169 m, 2158 m, 2188 m. </w:t>
            </w:r>
          </w:p>
        </w:tc>
        <w:tc>
          <w:tcPr>
            <w:tcW w:w="1111" w:type="dxa"/>
            <w:tcBorders/>
            <w:vAlign w:val="center"/>
          </w:tcPr>
          <w:p>
            <w:pPr>
              <w:pStyle w:val="TableContents"/>
              <w:bidi w:val="0"/>
              <w:spacing w:before="0" w:after="283"/>
              <w:jc w:val="left"/>
              <w:rPr/>
            </w:pPr>
            <w:r>
              <w:rPr/>
              <w:t xml:space="preserve">1,919 m (6,296 ft) </w:t>
            </w:r>
          </w:p>
        </w:tc>
        <w:tc>
          <w:tcPr>
            <w:tcW w:w="1816" w:type="dxa"/>
            <w:tcBorders/>
            <w:vAlign w:val="center"/>
          </w:tcPr>
          <w:p>
            <w:pPr>
              <w:pStyle w:val="TableContents"/>
              <w:bidi w:val="0"/>
              <w:spacing w:before="0" w:after="283"/>
              <w:jc w:val="left"/>
              <w:rPr/>
            </w:pPr>
            <w:r>
              <w:rPr/>
              <w:t xml:space="preserve">Laguna, Quezon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14 ° 04 ′ 03''' N 121 ° 29 ′ 32'' E </w:t>
            </w:r>
            <w:r>
              <w:rPr/>
              <w:t xml:space="preserve">/ </w:t>
            </w:r>
            <w:r>
              <w:rPr/>
              <w:t xml:space="preserve">14.0675334 ° N 121.4923178 ° E </w:t>
            </w:r>
            <w:r>
              <w:rPr/>
              <w:t xml:space="preserve">/ 14.0675334; 121.4923178 </w:t>
            </w:r>
            <w:r>
              <w:rPr/>
              <w:t xml:space="preserve">(</w:t>
            </w:r>
            <w:r>
              <w:rPr/>
              <w:t xml:space="preserve">Mount Banahaw) </w:t>
            </w:r>
          </w:p>
        </w:tc>
        <w:tc>
          <w:tcPr>
            <w:tcW w:w="2131" w:type="dxa"/>
            <w:tcBorders/>
            <w:vAlign w:val="center"/>
          </w:tcPr>
          <w:p>
            <w:pPr>
              <w:pStyle w:val="TableContents"/>
              <w:bidi w:val="0"/>
              <w:spacing w:before="0" w:after="283"/>
              <w:jc w:val="left"/>
              <w:rPr/>
            </w:pPr>
            <w:r>
              <w:rPr/>
              <w:t xml:space="preserve">Aktiivinen kompleksinen kerrostulivuori, purkautui viimeksi 1843. Sijaitsee lähellä Laguna-Quezon-rajaa. Banay-vuori </w:t>
            </w:r>
          </w:p>
        </w:tc>
      </w:tr>
      <w:tr>
        <w:trPr/>
        <w:tc>
          <w:tcPr>
            <w:tcW w:w="1531" w:type="dxa"/>
            <w:tcBorders/>
            <w:vAlign w:val="center"/>
          </w:tcPr>
          <w:p>
            <w:pPr>
              <w:pStyle w:val="TableContents"/>
              <w:bidi w:val="0"/>
              <w:spacing w:before="0" w:after="283"/>
              <w:jc w:val="left"/>
              <w:rPr/>
            </w:pPr>
            <w:r>
              <w:rPr/>
              <w:t xml:space="preserve">987 m (3,238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Bangbang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1 533 m (5 030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 Vuoriston maakunta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40 ′ 09''' N 121 ° 15 ′ 12'' E </w:t>
            </w:r>
            <w:r>
              <w:rPr/>
              <w:t xml:space="preserve">/ </w:t>
            </w:r>
            <w:r>
              <w:rPr/>
              <w:t xml:space="preserve">17.669167 ° N 121.253333 ° E </w:t>
            </w:r>
            <w:r>
              <w:rPr/>
              <w:t xml:space="preserve">/ 17.669167; 121.253333 </w:t>
            </w:r>
            <w:r>
              <w:rPr/>
              <w:t xml:space="preserve">(</w:t>
            </w:r>
            <w:r>
              <w:rPr/>
              <w:t xml:space="preserve">Mount Bangbang) </w:t>
            </w:r>
          </w:p>
        </w:tc>
        <w:tc>
          <w:tcPr>
            <w:tcW w:w="2296" w:type="dxa"/>
            <w:tcBorders/>
            <w:vAlign w:val="center"/>
          </w:tcPr>
          <w:p>
            <w:pPr>
              <w:pStyle w:val="TableContents"/>
              <w:bidi w:val="0"/>
              <w:spacing w:before="0" w:after="283"/>
              <w:jc w:val="left"/>
              <w:rPr>
                <w:sz w:val="4"/>
                <w:szCs w:val="4"/>
              </w:rPr>
            </w:pPr>
            <w:r>
              <w:rPr>
                <w:sz w:val="4"/>
                <w:szCs w:val="4"/>
              </w:rPr>
              <w:t xml:space="preserve">Bangbanglang-vuori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2 454 m (8 051 ft), 2 467 m, 2 464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19 ′ 10''' N 120 ° 55 ′ 27''' E </w:t>
            </w:r>
            <w:r>
              <w:rPr/>
              <w:t xml:space="preserve">/ </w:t>
            </w:r>
            <w:r>
              <w:rPr/>
              <w:t xml:space="preserve">17.3194999 ° N 120.9241 ° E </w:t>
            </w:r>
            <w:r>
              <w:rPr/>
              <w:t xml:space="preserve">/ 17.3194999; 120.9241 </w:t>
            </w:r>
            <w:r>
              <w:rPr/>
              <w:t xml:space="preserve">(</w:t>
            </w:r>
            <w:r>
              <w:rPr/>
              <w:t xml:space="preserve">Mount Bangbanglang) </w:t>
            </w:r>
          </w:p>
        </w:tc>
        <w:tc>
          <w:tcPr>
            <w:tcW w:w="2296" w:type="dxa"/>
            <w:tcBorders/>
            <w:vAlign w:val="center"/>
          </w:tcPr>
          <w:p>
            <w:pPr>
              <w:pStyle w:val="TableContents"/>
              <w:bidi w:val="0"/>
              <w:spacing w:before="0" w:after="283"/>
              <w:jc w:val="left"/>
              <w:rPr>
                <w:sz w:val="4"/>
                <w:szCs w:val="4"/>
              </w:rPr>
            </w:pPr>
            <w:r>
              <w:rPr>
                <w:sz w:val="4"/>
                <w:szCs w:val="4"/>
              </w:rPr>
              <w:t xml:space="preserve">Mount Bangcay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406 m (1,332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47 ′ 00''' N 120 ° 44 ′ 00''' E </w:t>
            </w:r>
            <w:r>
              <w:rPr/>
              <w:t xml:space="preserve">/ </w:t>
            </w:r>
            <w:r>
              <w:rPr/>
              <w:t xml:space="preserve">15.7833333 ° N 120.733333333 ° E </w:t>
            </w:r>
            <w:r>
              <w:rPr/>
              <w:t xml:space="preserve">/ 15.7833333; 120.733333333 </w:t>
            </w:r>
            <w:r>
              <w:rPr/>
              <w:t xml:space="preserve">(</w:t>
            </w:r>
            <w:r>
              <w:rPr/>
              <w:t xml:space="preserve">Mount Bangcay) </w:t>
            </w:r>
          </w:p>
        </w:tc>
        <w:tc>
          <w:tcPr>
            <w:tcW w:w="2296" w:type="dxa"/>
            <w:tcBorders/>
            <w:vAlign w:val="center"/>
          </w:tcPr>
          <w:p>
            <w:pPr>
              <w:pStyle w:val="TableContents"/>
              <w:bidi w:val="0"/>
              <w:spacing w:before="0" w:after="283"/>
              <w:jc w:val="left"/>
              <w:rPr/>
            </w:pPr>
            <w:r>
              <w:rPr/>
              <w:t xml:space="preserve">Inaktiivinen tulivuori Mount Banti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40 ′ 32'' N 120 ° 35 ′ 36'' E </w:t>
            </w:r>
            <w:r>
              <w:rPr/>
              <w:t xml:space="preserve">/ </w:t>
            </w:r>
            <w:r>
              <w:rPr/>
              <w:t xml:space="preserve">17.6756 ° N 120.5933 ° E </w:t>
            </w:r>
            <w:r>
              <w:rPr/>
              <w:t xml:space="preserve">/ 17.6756; 120.5933 </w:t>
            </w:r>
            <w:r>
              <w:rPr/>
              <w:t xml:space="preserve">(</w:t>
            </w:r>
            <w:r>
              <w:rPr/>
              <w:t xml:space="preserve">Mount Banti) </w:t>
            </w:r>
          </w:p>
        </w:tc>
        <w:tc>
          <w:tcPr>
            <w:tcW w:w="2296" w:type="dxa"/>
            <w:tcBorders/>
            <w:vAlign w:val="center"/>
          </w:tcPr>
          <w:p>
            <w:pPr>
              <w:pStyle w:val="TableContents"/>
              <w:bidi w:val="0"/>
              <w:spacing w:before="0" w:after="283"/>
              <w:jc w:val="left"/>
              <w:rPr>
                <w:sz w:val="4"/>
                <w:szCs w:val="4"/>
              </w:rPr>
            </w:pPr>
            <w:r>
              <w:rPr>
                <w:sz w:val="4"/>
                <w:szCs w:val="4"/>
              </w:rPr>
              <w:t xml:space="preserve">Mount Banton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596 m (1,955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55 ′ 00'' N 122 ° 04 ′ 00'' E </w:t>
            </w:r>
            <w:r>
              <w:rPr/>
              <w:t xml:space="preserve">/ </w:t>
            </w:r>
            <w:r>
              <w:rPr/>
              <w:t xml:space="preserve">12.91666667 ° N 122.0666667 ° E </w:t>
            </w:r>
            <w:r>
              <w:rPr/>
              <w:t xml:space="preserve">/ 12.91666667; 122.0666667 </w:t>
            </w:r>
            <w:r>
              <w:rPr/>
              <w:t xml:space="preserve">(</w:t>
            </w:r>
            <w:r>
              <w:rPr/>
              <w:t xml:space="preserve">Mount Banton) </w:t>
            </w:r>
          </w:p>
        </w:tc>
        <w:tc>
          <w:tcPr>
            <w:tcW w:w="2296" w:type="dxa"/>
            <w:tcBorders/>
            <w:vAlign w:val="center"/>
          </w:tcPr>
          <w:p>
            <w:pPr>
              <w:pStyle w:val="TableContents"/>
              <w:bidi w:val="0"/>
              <w:spacing w:before="0" w:after="283"/>
              <w:jc w:val="left"/>
              <w:rPr/>
            </w:pPr>
            <w:r>
              <w:rPr/>
              <w:t xml:space="preserve">Inaktiivinen tulivuori Mount Baonao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485 m (1 591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26 ′ 00'' N 124 ° 29 ′ 00'' E </w:t>
            </w:r>
            <w:r>
              <w:rPr/>
              <w:t xml:space="preserve">/ </w:t>
            </w:r>
            <w:r>
              <w:rPr/>
              <w:t xml:space="preserve">11.43333333 ° N 124.4833333 ° E </w:t>
            </w:r>
            <w:r>
              <w:rPr/>
              <w:t xml:space="preserve">/ 11.43333333; 124.4833333 </w:t>
            </w:r>
            <w:r>
              <w:rPr/>
              <w:t xml:space="preserve">(</w:t>
            </w:r>
            <w:r>
              <w:rPr/>
              <w:t xml:space="preserve">Mount Baonao) </w:t>
            </w:r>
          </w:p>
        </w:tc>
        <w:tc>
          <w:tcPr>
            <w:tcW w:w="2296" w:type="dxa"/>
            <w:tcBorders/>
            <w:vAlign w:val="center"/>
          </w:tcPr>
          <w:p>
            <w:pPr>
              <w:pStyle w:val="TableContents"/>
              <w:bidi w:val="0"/>
              <w:spacing w:before="0" w:after="283"/>
              <w:jc w:val="left"/>
              <w:rPr/>
            </w:pPr>
            <w:r>
              <w:rPr/>
              <w:t xml:space="preserve">Inaktiivinen tulivuori Base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598 m (1,962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14 ′ 48''' N 125 ° 08 ′ 51''' E </w:t>
            </w:r>
            <w:r>
              <w:rPr/>
              <w:t xml:space="preserve">/ </w:t>
            </w:r>
            <w:r>
              <w:rPr/>
              <w:t xml:space="preserve">6</w:t>
            </w:r>
            <w:r>
              <w:rPr/>
              <w:t xml:space="preserve">.246666667 ° N 125.1475 ° E </w:t>
            </w:r>
            <w:r>
              <w:rPr/>
              <w:t xml:space="preserve">/ 6.246666667; 125.1475 </w:t>
            </w:r>
            <w:r>
              <w:rPr/>
              <w:t xml:space="preserve">(</w:t>
            </w:r>
            <w:r>
              <w:rPr/>
              <w:t xml:space="preserve">Mount Base Peak) </w:t>
            </w:r>
          </w:p>
        </w:tc>
        <w:tc>
          <w:tcPr>
            <w:tcW w:w="2296" w:type="dxa"/>
            <w:tcBorders/>
            <w:vAlign w:val="center"/>
          </w:tcPr>
          <w:p>
            <w:pPr>
              <w:pStyle w:val="TableContents"/>
              <w:bidi w:val="0"/>
              <w:spacing w:before="0" w:after="283"/>
              <w:jc w:val="left"/>
              <w:rPr/>
            </w:pPr>
            <w:r>
              <w:rPr/>
              <w:t xml:space="preserve">Epäaktiivinen tulivuori Mount Basilan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971 m (3,186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Basilan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33 ′ 00''' N 122 ° 04 ′ 00''' E </w:t>
            </w:r>
            <w:r>
              <w:rPr/>
              <w:t xml:space="preserve">/ </w:t>
            </w:r>
            <w:r>
              <w:rPr/>
              <w:t xml:space="preserve">6</w:t>
            </w:r>
            <w:r>
              <w:rPr/>
              <w:t xml:space="preserve">,55 ° N 122.0666667 ° E </w:t>
            </w:r>
            <w:r>
              <w:rPr/>
              <w:t xml:space="preserve">/ 6,55; 122.0666667 </w:t>
            </w:r>
            <w:r>
              <w:rPr/>
              <w:t xml:space="preserve">(</w:t>
            </w:r>
            <w:r>
              <w:rPr/>
              <w:t xml:space="preserve">Basilan-vuori) </w:t>
            </w:r>
          </w:p>
        </w:tc>
        <w:tc>
          <w:tcPr>
            <w:tcW w:w="2296" w:type="dxa"/>
            <w:tcBorders/>
            <w:vAlign w:val="center"/>
          </w:tcPr>
          <w:p>
            <w:pPr>
              <w:pStyle w:val="TableContents"/>
              <w:bidi w:val="0"/>
              <w:spacing w:before="0" w:after="283"/>
              <w:jc w:val="left"/>
              <w:rPr/>
            </w:pPr>
            <w:r>
              <w:rPr/>
              <w:t xml:space="preserve">Inaktiivinen tulivuori Mount Bataan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1 421 m (4 662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30 ′ 38'' N 120 ° 28 ′ 33'' E </w:t>
            </w:r>
            <w:r>
              <w:rPr/>
              <w:t xml:space="preserve">/ </w:t>
            </w:r>
            <w:r>
              <w:rPr/>
              <w:t xml:space="preserve">14.5104451 ° N 120.4758972 ° E </w:t>
            </w:r>
            <w:r>
              <w:rPr/>
              <w:t xml:space="preserve">/ 14.5104451; 120.4758972 </w:t>
            </w:r>
            <w:r>
              <w:rPr/>
              <w:t xml:space="preserve">(</w:t>
            </w:r>
            <w:r>
              <w:rPr/>
              <w:t xml:space="preserve">Mount Bataan) </w:t>
            </w:r>
          </w:p>
        </w:tc>
        <w:tc>
          <w:tcPr>
            <w:tcW w:w="2296" w:type="dxa"/>
            <w:tcBorders/>
            <w:vAlign w:val="center"/>
          </w:tcPr>
          <w:p>
            <w:pPr>
              <w:pStyle w:val="TableContents"/>
              <w:bidi w:val="0"/>
              <w:spacing w:before="0" w:after="283"/>
              <w:jc w:val="left"/>
              <w:rPr/>
            </w:pPr>
            <w:r>
              <w:rPr/>
              <w:t xml:space="preserve">Maakunnan korkein. Batelian-vuori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620 m (2 030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29 ′ 00'' N 123 ° 11 ′ 00'' E </w:t>
            </w:r>
            <w:r>
              <w:rPr/>
              <w:t xml:space="preserve">/ </w:t>
            </w:r>
            <w:r>
              <w:rPr/>
              <w:t xml:space="preserve">7</w:t>
            </w:r>
            <w:r>
              <w:rPr/>
              <w:t xml:space="preserve">.483333333 ° N 123.183333333 ° E </w:t>
            </w:r>
            <w:r>
              <w:rPr/>
              <w:t xml:space="preserve">/ 7.483333333; 123.183333333 </w:t>
            </w:r>
            <w:r>
              <w:rPr/>
              <w:t xml:space="preserve">(</w:t>
            </w:r>
            <w:r>
              <w:rPr/>
              <w:t xml:space="preserve">Mount Batelian) </w:t>
            </w:r>
          </w:p>
        </w:tc>
        <w:tc>
          <w:tcPr>
            <w:tcW w:w="2296" w:type="dxa"/>
            <w:tcBorders/>
            <w:vAlign w:val="center"/>
          </w:tcPr>
          <w:p>
            <w:pPr>
              <w:pStyle w:val="TableContents"/>
              <w:bidi w:val="0"/>
              <w:spacing w:before="0" w:after="283"/>
              <w:jc w:val="left"/>
              <w:rPr/>
            </w:pPr>
            <w:r>
              <w:rPr/>
              <w:t xml:space="preserve">Epäaktiivinen tulivuori Batorampon Point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1 335 m (4 380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4 ′ 25,0'' N 122° 01 ′ 23,3'' E </w:t>
            </w:r>
            <w:r>
              <w:rPr/>
              <w:t xml:space="preserve">/ </w:t>
            </w:r>
            <w:r>
              <w:rPr/>
              <w:t xml:space="preserve">7</w:t>
            </w:r>
            <w:r>
              <w:rPr/>
              <w:t xml:space="preserve">,073611 ° N 122,023139 ° E </w:t>
            </w:r>
            <w:r>
              <w:rPr/>
              <w:t xml:space="preserve">/ 7,073611; 122,023139 </w:t>
            </w:r>
            <w:r>
              <w:rPr/>
              <w:t xml:space="preserve">(</w:t>
            </w:r>
            <w:r>
              <w:rPr/>
              <w:t xml:space="preserve">Batorampon Point) </w:t>
            </w:r>
          </w:p>
        </w:tc>
        <w:tc>
          <w:tcPr>
            <w:tcW w:w="2296" w:type="dxa"/>
            <w:tcBorders/>
            <w:vAlign w:val="center"/>
          </w:tcPr>
          <w:p>
            <w:pPr>
              <w:pStyle w:val="TableContents"/>
              <w:bidi w:val="0"/>
              <w:spacing w:before="0" w:after="283"/>
              <w:jc w:val="left"/>
              <w:rPr/>
            </w:pPr>
            <w:r>
              <w:rPr/>
              <w:t xml:space="preserve">Zamboanga Cityn korkein vuori. Batulao-vuori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692 m (2 270 ft), 693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Cavite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02 ′ 24'' N 120 ° 48 ′ 09'' E </w:t>
            </w:r>
            <w:r>
              <w:rPr/>
              <w:t xml:space="preserve">/ </w:t>
            </w:r>
            <w:r>
              <w:rPr/>
              <w:t xml:space="preserve">14.0399434 ° N 120.8023782 ° E </w:t>
            </w:r>
            <w:r>
              <w:rPr/>
              <w:t xml:space="preserve">/ 14.0399434; 120.8023782 </w:t>
            </w:r>
            <w:r>
              <w:rPr/>
              <w:t xml:space="preserve">(</w:t>
            </w:r>
            <w:r>
              <w:rPr/>
              <w:t xml:space="preserve">Mount Batulao) </w:t>
            </w:r>
          </w:p>
        </w:tc>
        <w:tc>
          <w:tcPr>
            <w:tcW w:w="2296" w:type="dxa"/>
            <w:tcBorders/>
            <w:vAlign w:val="center"/>
          </w:tcPr>
          <w:p>
            <w:pPr>
              <w:pStyle w:val="TableContents"/>
              <w:bidi w:val="0"/>
              <w:spacing w:before="0" w:after="283"/>
              <w:jc w:val="left"/>
              <w:rPr/>
            </w:pPr>
            <w:r>
              <w:rPr/>
              <w:t xml:space="preserve">Inaktiivinen tulivuori Mount Baya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1 379 m (4 524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47 ′ 14''' N 124 ° 05 ′ 44''' E </w:t>
            </w:r>
            <w:r>
              <w:rPr/>
              <w:t xml:space="preserve">/ </w:t>
            </w:r>
            <w:r>
              <w:rPr/>
              <w:t xml:space="preserve">7</w:t>
            </w:r>
            <w:r>
              <w:rPr/>
              <w:t xml:space="preserve">.787166667 ° N 124.0955 ° E </w:t>
            </w:r>
            <w:r>
              <w:rPr/>
              <w:t xml:space="preserve">/ 7.787166667; 124.0955 </w:t>
            </w:r>
            <w:r>
              <w:rPr/>
              <w:t xml:space="preserve">(</w:t>
            </w:r>
            <w:r>
              <w:rPr/>
              <w:t xml:space="preserve">Mount Baya) </w:t>
            </w:r>
          </w:p>
        </w:tc>
        <w:tc>
          <w:tcPr>
            <w:tcW w:w="2296" w:type="dxa"/>
            <w:tcBorders/>
            <w:vAlign w:val="center"/>
          </w:tcPr>
          <w:p>
            <w:pPr>
              <w:pStyle w:val="TableContents"/>
              <w:bidi w:val="0"/>
              <w:spacing w:before="0" w:after="283"/>
              <w:jc w:val="left"/>
              <w:rPr/>
            </w:pPr>
            <w:r>
              <w:rPr/>
              <w:t xml:space="preserve">Inaktiivinen tulivuori Mount Bayabas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433 m (1,421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01 ′ 34''' N 122 ° 45 ′ 16''' E </w:t>
            </w:r>
            <w:r>
              <w:rPr/>
              <w:t xml:space="preserve">/ </w:t>
            </w:r>
            <w:r>
              <w:rPr/>
              <w:t xml:space="preserve">14.026111 ° N 122.754444 ° E </w:t>
            </w:r>
            <w:r>
              <w:rPr/>
              <w:t xml:space="preserve">/ 14.026111; 122.754444 </w:t>
            </w:r>
            <w:r>
              <w:rPr/>
              <w:t xml:space="preserve">(</w:t>
            </w:r>
            <w:r>
              <w:rPr/>
              <w:t xml:space="preserve">Mount Bayabas) </w:t>
            </w:r>
          </w:p>
        </w:tc>
        <w:tc>
          <w:tcPr>
            <w:tcW w:w="2296" w:type="dxa"/>
            <w:tcBorders/>
            <w:vAlign w:val="center"/>
          </w:tcPr>
          <w:p>
            <w:pPr>
              <w:pStyle w:val="TableContents"/>
              <w:bidi w:val="0"/>
              <w:spacing w:before="0" w:after="283"/>
              <w:jc w:val="left"/>
              <w:rPr>
                <w:sz w:val="4"/>
                <w:szCs w:val="4"/>
              </w:rPr>
            </w:pPr>
            <w:r>
              <w:rPr>
                <w:sz w:val="4"/>
                <w:szCs w:val="4"/>
              </w:rPr>
              <w:t xml:space="preserve">Bayaguitos-vuori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316 m (1,037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10 ′ 00''' N 121 ° 24 ′ 00''' E </w:t>
            </w:r>
            <w:r>
              <w:rPr/>
              <w:t xml:space="preserve">/ </w:t>
            </w:r>
            <w:r>
              <w:rPr/>
              <w:t xml:space="preserve">14.16666667 ° N 121,4 ° E </w:t>
            </w:r>
            <w:r>
              <w:rPr/>
              <w:t xml:space="preserve">/ 14.16666667; 121,4 </w:t>
            </w:r>
            <w:r>
              <w:rPr/>
              <w:t xml:space="preserve">(</w:t>
            </w:r>
            <w:r>
              <w:rPr/>
              <w:t xml:space="preserve">Mount Bayaguitos) </w:t>
            </w:r>
          </w:p>
        </w:tc>
        <w:tc>
          <w:tcPr>
            <w:tcW w:w="2296" w:type="dxa"/>
            <w:tcBorders/>
            <w:vAlign w:val="center"/>
          </w:tcPr>
          <w:p>
            <w:pPr>
              <w:pStyle w:val="TableContents"/>
              <w:bidi w:val="0"/>
              <w:spacing w:before="0" w:after="283"/>
              <w:jc w:val="left"/>
              <w:rPr/>
            </w:pPr>
            <w:r>
              <w:rPr/>
              <w:t xml:space="preserve">Inaktiivinen tulivuori Mehiläispesä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808 m (2,651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09 ′ 16'' N 125 ° 23 ′ 30'' E </w:t>
            </w:r>
            <w:r>
              <w:rPr/>
              <w:t xml:space="preserve">/ </w:t>
            </w:r>
            <w:r>
              <w:rPr/>
              <w:t xml:space="preserve">6</w:t>
            </w:r>
            <w:r>
              <w:rPr/>
              <w:t xml:space="preserve">.154333333 ° N 125.3916667 ° E </w:t>
            </w:r>
            <w:r>
              <w:rPr/>
              <w:t xml:space="preserve">/ 6.154333333; 125.3916667 </w:t>
            </w:r>
            <w:r>
              <w:rPr/>
              <w:t xml:space="preserve">(</w:t>
            </w:r>
            <w:r>
              <w:rPr/>
              <w:t xml:space="preserve">Mount Bee Hive Peak) </w:t>
            </w:r>
          </w:p>
        </w:tc>
        <w:tc>
          <w:tcPr>
            <w:tcW w:w="2296" w:type="dxa"/>
            <w:tcBorders/>
            <w:vAlign w:val="center"/>
          </w:tcPr>
          <w:p>
            <w:pPr>
              <w:pStyle w:val="TableContents"/>
              <w:bidi w:val="0"/>
              <w:spacing w:before="0" w:after="283"/>
              <w:jc w:val="left"/>
              <w:rPr/>
            </w:pPr>
            <w:r>
              <w:rPr/>
              <w:t xml:space="preserve">Inaktiivinen tulivuori Bigain Hill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464 m (1,522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54′ N 121° 03′ E </w:t>
            </w:r>
            <w:r>
              <w:rPr/>
              <w:t xml:space="preserve">/ </w:t>
            </w:r>
            <w:r>
              <w:rPr/>
              <w:t xml:space="preserve">13,9° N 121,05° E </w:t>
            </w:r>
            <w:r>
              <w:rPr/>
              <w:t xml:space="preserve">/ 13,9; 121,05 </w:t>
            </w:r>
            <w:r>
              <w:rPr/>
              <w:t xml:space="preserve">(</w:t>
            </w:r>
            <w:r>
              <w:rPr/>
              <w:t xml:space="preserve">Mount Bigain Hill) </w:t>
            </w:r>
          </w:p>
        </w:tc>
        <w:tc>
          <w:tcPr>
            <w:tcW w:w="2296" w:type="dxa"/>
            <w:tcBorders/>
            <w:vAlign w:val="center"/>
          </w:tcPr>
          <w:p>
            <w:pPr>
              <w:pStyle w:val="TableContents"/>
              <w:bidi w:val="0"/>
              <w:spacing w:before="0" w:after="283"/>
              <w:jc w:val="left"/>
              <w:rPr/>
            </w:pPr>
            <w:r>
              <w:rPr/>
              <w:t xml:space="preserve">Inaktiivinen tulivuori Mount Bigong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770 m (2,530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51 ′ 15'' N 123 ° 17 ′ 00'' E </w:t>
            </w:r>
            <w:r>
              <w:rPr/>
              <w:t xml:space="preserve">/ </w:t>
            </w:r>
            <w:r>
              <w:rPr/>
              <w:t xml:space="preserve">7</w:t>
            </w:r>
            <w:r>
              <w:rPr/>
              <w:t xml:space="preserve">.854166667 ° N 123.2833333 ° E </w:t>
            </w:r>
            <w:r>
              <w:rPr/>
              <w:t xml:space="preserve">/ 7.854166667; 123.2833333 </w:t>
            </w:r>
            <w:r>
              <w:rPr/>
              <w:t xml:space="preserve">(</w:t>
            </w:r>
            <w:r>
              <w:rPr/>
              <w:t xml:space="preserve">Mount Bigong) </w:t>
            </w:r>
          </w:p>
        </w:tc>
        <w:tc>
          <w:tcPr>
            <w:tcW w:w="2296" w:type="dxa"/>
            <w:tcBorders/>
            <w:vAlign w:val="center"/>
          </w:tcPr>
          <w:p>
            <w:pPr>
              <w:pStyle w:val="TableContents"/>
              <w:bidi w:val="0"/>
              <w:spacing w:before="0" w:after="283"/>
              <w:jc w:val="left"/>
              <w:rPr/>
            </w:pPr>
            <w:r>
              <w:rPr/>
              <w:t xml:space="preserve">Epäaktiivinen tulivuori Biliranin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1 340 m (4 400 jalkaa), 1 301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31 ′ 23'' N 124 ° 32 ′ 06'' E </w:t>
            </w:r>
            <w:r>
              <w:rPr/>
              <w:t xml:space="preserve">/ </w:t>
            </w:r>
            <w:r>
              <w:rPr/>
              <w:t xml:space="preserve">11.523 ° N 124.535 ° E </w:t>
            </w:r>
            <w:r>
              <w:rPr/>
              <w:t xml:space="preserve">/ 11.523; 124.535 </w:t>
            </w:r>
            <w:r>
              <w:rPr/>
              <w:t xml:space="preserve">(</w:t>
            </w:r>
            <w:r>
              <w:rPr/>
              <w:t xml:space="preserve">Biliran-tulivuori) </w:t>
            </w:r>
          </w:p>
        </w:tc>
        <w:tc>
          <w:tcPr>
            <w:tcW w:w="2296" w:type="dxa"/>
            <w:tcBorders/>
            <w:vAlign w:val="center"/>
          </w:tcPr>
          <w:p>
            <w:pPr>
              <w:pStyle w:val="TableContents"/>
              <w:bidi w:val="0"/>
              <w:spacing w:before="0" w:after="283"/>
              <w:jc w:val="left"/>
              <w:rPr/>
            </w:pPr>
            <w:r>
              <w:rPr/>
              <w:t xml:space="preserve">Tulivuorisaari, kartio (aktiivinen; purkautui viimeksi 1939 26.9.1939) Mount Binaca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1 004 m (3 294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57 ′ 00''' N 124 ° 01 ′ 00''' E </w:t>
            </w:r>
            <w:r>
              <w:rPr/>
              <w:t xml:space="preserve">/ </w:t>
            </w:r>
            <w:r>
              <w:rPr/>
              <w:t xml:space="preserve">6</w:t>
            </w:r>
            <w:r>
              <w:rPr/>
              <w:t xml:space="preserve">,95 ° N 124.0166667 ° E </w:t>
            </w:r>
            <w:r>
              <w:rPr/>
              <w:t xml:space="preserve">/ 6,95; 124.0166667 </w:t>
            </w:r>
            <w:r>
              <w:rPr/>
              <w:t xml:space="preserve">(</w:t>
            </w:r>
            <w:r>
              <w:rPr/>
              <w:t xml:space="preserve">Mount Binaca) </w:t>
            </w:r>
          </w:p>
        </w:tc>
        <w:tc>
          <w:tcPr>
            <w:tcW w:w="2296" w:type="dxa"/>
            <w:tcBorders/>
            <w:vAlign w:val="center"/>
          </w:tcPr>
          <w:p>
            <w:pPr>
              <w:pStyle w:val="TableContents"/>
              <w:bidi w:val="0"/>
              <w:spacing w:before="0" w:after="283"/>
              <w:jc w:val="left"/>
              <w:rPr/>
            </w:pPr>
            <w:r>
              <w:rPr/>
              <w:t xml:space="preserve">Inaktiivinen tulivuori Mount Binangonan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1 091 m (3 579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14 ° 38 ′ 00'' N 121 ° 33 ′ 00'' E </w:t>
            </w:r>
            <w:r>
              <w:rPr/>
              <w:t xml:space="preserve">/ </w:t>
            </w:r>
            <w:r>
              <w:rPr/>
              <w:t xml:space="preserve">14.633333 ° N 121,55 ° E </w:t>
            </w:r>
            <w:r>
              <w:rPr/>
              <w:t xml:space="preserve">/ 14.633333; 121,55 </w:t>
            </w:r>
            <w:r>
              <w:rPr/>
              <w:t xml:space="preserve">(</w:t>
            </w:r>
            <w:r>
              <w:rPr/>
              <w:t xml:space="preserve">Mount Binangonan) </w:t>
            </w:r>
          </w:p>
        </w:tc>
        <w:tc>
          <w:tcPr>
            <w:tcW w:w="2296" w:type="dxa"/>
            <w:tcBorders/>
            <w:vAlign w:val="center"/>
          </w:tcPr>
          <w:p>
            <w:pPr>
              <w:pStyle w:val="TableContents"/>
              <w:bidi w:val="0"/>
              <w:spacing w:before="0" w:after="283"/>
              <w:jc w:val="left"/>
              <w:rPr>
                <w:sz w:val="4"/>
                <w:szCs w:val="4"/>
              </w:rPr>
            </w:pPr>
            <w:r>
              <w:rPr>
                <w:sz w:val="4"/>
                <w:szCs w:val="4"/>
              </w:rPr>
              <w:t xml:space="preserve">Mount Binhagan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1 172 m (3 845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48 ′ 39''' N 121 ° 11 ′ 14''' E </w:t>
            </w:r>
            <w:r>
              <w:rPr/>
              <w:t xml:space="preserve">/ </w:t>
            </w:r>
            <w:r>
              <w:rPr/>
              <w:t xml:space="preserve">16.810833 ° N 121.187222 ° E </w:t>
            </w:r>
            <w:r>
              <w:rPr/>
              <w:t xml:space="preserve">/ 16.810833; 121.187222 </w:t>
            </w:r>
            <w:r>
              <w:rPr/>
              <w:t xml:space="preserve">(</w:t>
            </w:r>
            <w:r>
              <w:rPr/>
              <w:t xml:space="preserve">Mount Binhagan) </w:t>
            </w:r>
          </w:p>
        </w:tc>
        <w:tc>
          <w:tcPr>
            <w:tcW w:w="2296" w:type="dxa"/>
            <w:tcBorders/>
            <w:vAlign w:val="center"/>
          </w:tcPr>
          <w:p>
            <w:pPr>
              <w:pStyle w:val="TableContents"/>
              <w:bidi w:val="0"/>
              <w:spacing w:before="0" w:after="283"/>
              <w:jc w:val="left"/>
              <w:rPr>
                <w:sz w:val="4"/>
                <w:szCs w:val="4"/>
              </w:rPr>
            </w:pPr>
            <w:r>
              <w:rPr>
                <w:sz w:val="4"/>
                <w:szCs w:val="4"/>
              </w:rPr>
              <w:t xml:space="preserve">Mount Binmaca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1 787 m (5 863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Mountain Province, 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40 ′ 48'' N 120 ° 36 ′ 05'' E </w:t>
            </w:r>
            <w:r>
              <w:rPr/>
              <w:t xml:space="preserve">/ </w:t>
            </w:r>
            <w:r>
              <w:rPr/>
              <w:t xml:space="preserve">16.68 ° N 120.601389 ° E </w:t>
            </w:r>
            <w:r>
              <w:rPr/>
              <w:t xml:space="preserve">/ 16.68; 120.601389 </w:t>
            </w:r>
            <w:r>
              <w:rPr/>
              <w:t xml:space="preserve">(</w:t>
            </w:r>
            <w:r>
              <w:rPr/>
              <w:t xml:space="preserve">Mount Binmaca) </w:t>
            </w:r>
          </w:p>
        </w:tc>
        <w:tc>
          <w:tcPr>
            <w:tcW w:w="2296" w:type="dxa"/>
            <w:tcBorders/>
            <w:vAlign w:val="center"/>
          </w:tcPr>
          <w:p>
            <w:pPr>
              <w:pStyle w:val="TableContents"/>
              <w:bidi w:val="0"/>
              <w:spacing w:before="0" w:after="283"/>
              <w:jc w:val="left"/>
              <w:rPr/>
            </w:pPr>
            <w:r>
              <w:rPr/>
              <w:t xml:space="preserve">Sijaitsee lähellä Ilocos Surin ja Benguetin rajaa. Mount Bintuod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1,935 m (6,348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17 ° 18 ′ 22,4'' N 121 ° 5 ′ 38,6'' E </w:t>
            </w:r>
            <w:r>
              <w:rPr/>
              <w:t xml:space="preserve">/ </w:t>
            </w:r>
            <w:r>
              <w:rPr/>
              <w:t xml:space="preserve">17.306222 ° N 121.094056 ° E </w:t>
            </w:r>
            <w:r>
              <w:rPr/>
              <w:t xml:space="preserve">/ 17.306222; 121.094056 </w:t>
            </w:r>
            <w:r>
              <w:rPr/>
              <w:t xml:space="preserve">(</w:t>
            </w:r>
            <w:r>
              <w:rPr/>
              <w:t xml:space="preserve">Mount Bintuod) </w:t>
            </w:r>
          </w:p>
        </w:tc>
        <w:tc>
          <w:tcPr>
            <w:tcW w:w="2296" w:type="dxa"/>
            <w:tcBorders/>
            <w:vAlign w:val="center"/>
          </w:tcPr>
          <w:p>
            <w:pPr>
              <w:pStyle w:val="TableContents"/>
              <w:bidi w:val="0"/>
              <w:spacing w:before="0" w:after="283"/>
              <w:jc w:val="left"/>
              <w:rPr>
                <w:sz w:val="4"/>
                <w:szCs w:val="4"/>
              </w:rPr>
            </w:pPr>
            <w:r>
              <w:rPr>
                <w:sz w:val="4"/>
                <w:szCs w:val="4"/>
              </w:rPr>
              <w:t xml:space="preserve">Mount Binuluan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2329 m (7641 ft), 2328 m, 2292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18 ′ 23'' N 121 ° 05 ′ 38'' E </w:t>
            </w:r>
            <w:r>
              <w:rPr/>
              <w:t xml:space="preserve">/ </w:t>
            </w:r>
            <w:r>
              <w:rPr/>
              <w:t xml:space="preserve">17.306389 ° N 121.093889 ° E </w:t>
            </w:r>
            <w:r>
              <w:rPr/>
              <w:t xml:space="preserve">/ 17.306389; 121.093889 </w:t>
            </w:r>
            <w:r>
              <w:rPr/>
              <w:t xml:space="preserve">(</w:t>
            </w:r>
            <w:r>
              <w:rPr/>
              <w:t xml:space="preserve">Mount Binuluan) </w:t>
            </w:r>
          </w:p>
        </w:tc>
        <w:tc>
          <w:tcPr>
            <w:tcW w:w="2296" w:type="dxa"/>
            <w:tcBorders/>
            <w:vAlign w:val="center"/>
          </w:tcPr>
          <w:p>
            <w:pPr>
              <w:pStyle w:val="TableContents"/>
              <w:bidi w:val="0"/>
              <w:spacing w:before="0" w:after="283"/>
              <w:jc w:val="left"/>
              <w:rPr/>
            </w:pPr>
            <w:r>
              <w:rPr/>
              <w:t xml:space="preserve">Epäaktiivinen tulivuori. (Voi viitata ``Mount Ambalatungan''). Mount Bitanjuan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1 183 m (3 881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21 ′ 53''' N 125 ° 04 ′ 22''' E </w:t>
            </w:r>
            <w:r>
              <w:rPr/>
              <w:t xml:space="preserve">/ </w:t>
            </w:r>
            <w:r>
              <w:rPr/>
              <w:t xml:space="preserve">10.364722 ° N 125.072778 ° E </w:t>
            </w:r>
            <w:r>
              <w:rPr/>
              <w:t xml:space="preserve">/ 10.364722; 125.072778 </w:t>
            </w:r>
            <w:r>
              <w:rPr/>
              <w:t xml:space="preserve">(</w:t>
            </w:r>
            <w:r>
              <w:rPr/>
              <w:t xml:space="preserve">Mount Bitanjuan) </w:t>
            </w:r>
          </w:p>
        </w:tc>
        <w:tc>
          <w:tcPr>
            <w:tcW w:w="2296" w:type="dxa"/>
            <w:tcBorders/>
            <w:vAlign w:val="center"/>
          </w:tcPr>
          <w:p>
            <w:pPr>
              <w:pStyle w:val="TableContents"/>
              <w:bidi w:val="0"/>
              <w:spacing w:before="0" w:after="283"/>
              <w:jc w:val="left"/>
              <w:rPr>
                <w:sz w:val="4"/>
                <w:szCs w:val="4"/>
              </w:rPr>
            </w:pPr>
            <w:r>
              <w:rPr>
                <w:sz w:val="4"/>
                <w:szCs w:val="4"/>
              </w:rPr>
              <w:t xml:space="preserve">Mount Bitaogon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501 m (1,644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Bitinan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215 m (705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04 ′ 00'' N 121 ° 26 ′ 30'' E </w:t>
            </w:r>
            <w:r>
              <w:rPr/>
              <w:t xml:space="preserve">/ </w:t>
            </w:r>
            <w:r>
              <w:rPr/>
              <w:t xml:space="preserve">6</w:t>
            </w:r>
            <w:r>
              <w:rPr/>
              <w:t xml:space="preserve">.066666667 ° N 121.4416667 ° E </w:t>
            </w:r>
            <w:r>
              <w:rPr/>
              <w:t xml:space="preserve">/ 6.066666667; 121.4416667 </w:t>
            </w:r>
            <w:r>
              <w:rPr/>
              <w:t xml:space="preserve">(</w:t>
            </w:r>
            <w:r>
              <w:rPr/>
              <w:t xml:space="preserve">Mount Bitinan) </w:t>
            </w:r>
          </w:p>
        </w:tc>
        <w:tc>
          <w:tcPr>
            <w:tcW w:w="2296" w:type="dxa"/>
            <w:tcBorders/>
            <w:vAlign w:val="center"/>
          </w:tcPr>
          <w:p>
            <w:pPr>
              <w:pStyle w:val="TableContents"/>
              <w:bidi w:val="0"/>
              <w:spacing w:before="0" w:after="283"/>
              <w:jc w:val="left"/>
              <w:rPr/>
            </w:pPr>
            <w:r>
              <w:rPr/>
              <w:t xml:space="preserve">Inaktiivinen tulivuori Mount Bito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1 058 m (3 471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30 ′ 00''' N 124 ° 17 ′ 00''' E </w:t>
            </w:r>
            <w:r>
              <w:rPr/>
              <w:t xml:space="preserve">/ </w:t>
            </w:r>
            <w:r>
              <w:rPr/>
              <w:t xml:space="preserve">7</w:t>
            </w:r>
            <w:r>
              <w:rPr/>
              <w:t xml:space="preserve">,5 ° N 124.2833333 ° E </w:t>
            </w:r>
            <w:r>
              <w:rPr/>
              <w:t xml:space="preserve">/ 7,5; 124.2833333 </w:t>
            </w:r>
            <w:r>
              <w:rPr/>
              <w:t xml:space="preserve">(</w:t>
            </w:r>
            <w:r>
              <w:rPr/>
              <w:t xml:space="preserve">Mount Bito) </w:t>
            </w:r>
          </w:p>
        </w:tc>
        <w:tc>
          <w:tcPr>
            <w:tcW w:w="2296" w:type="dxa"/>
            <w:tcBorders/>
            <w:vAlign w:val="center"/>
          </w:tcPr>
          <w:p>
            <w:pPr>
              <w:pStyle w:val="TableContents"/>
              <w:bidi w:val="0"/>
              <w:spacing w:before="0" w:after="283"/>
              <w:jc w:val="left"/>
              <w:rPr/>
            </w:pPr>
            <w:r>
              <w:rPr/>
              <w:t xml:space="preserve">Inaktiivinen tulivuori Mount Blik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1,198 m (3,930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57 ′ 30'' N 124 ° 13 ′ 00'' E </w:t>
            </w:r>
            <w:r>
              <w:rPr/>
              <w:t xml:space="preserve">/ </w:t>
            </w:r>
            <w:r>
              <w:rPr/>
              <w:t xml:space="preserve">6</w:t>
            </w:r>
            <w:r>
              <w:rPr/>
              <w:t xml:space="preserve">.958333333 ° N 124.2166667 ° E </w:t>
            </w:r>
            <w:r>
              <w:rPr/>
              <w:t xml:space="preserve">/ 6.958333333; 124.2166667 </w:t>
            </w:r>
            <w:r>
              <w:rPr/>
              <w:t xml:space="preserve">(</w:t>
            </w:r>
            <w:r>
              <w:rPr/>
              <w:t xml:space="preserve">Mount Blik) </w:t>
            </w:r>
          </w:p>
        </w:tc>
        <w:tc>
          <w:tcPr>
            <w:tcW w:w="2296" w:type="dxa"/>
            <w:tcBorders/>
            <w:vAlign w:val="center"/>
          </w:tcPr>
          <w:p>
            <w:pPr>
              <w:pStyle w:val="TableContents"/>
              <w:bidi w:val="0"/>
              <w:spacing w:before="0" w:after="283"/>
              <w:jc w:val="left"/>
              <w:rPr/>
            </w:pPr>
            <w:r>
              <w:rPr/>
              <w:t xml:space="preserve">Epäaktiivinen tulivuori Mount Boctong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271 m (889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09 ′ 30'' N 120 ° 58 ′ 00'' E </w:t>
            </w:r>
            <w:r>
              <w:rPr/>
              <w:t xml:space="preserve">/ </w:t>
            </w:r>
            <w:r>
              <w:rPr/>
              <w:t xml:space="preserve">11.15833333 ° N 120.9666667 ° E </w:t>
            </w:r>
            <w:r>
              <w:rPr/>
              <w:t xml:space="preserve">/ 11.15833333; 120.9666667 </w:t>
            </w:r>
            <w:r>
              <w:rPr/>
              <w:t xml:space="preserve">(</w:t>
            </w:r>
            <w:r>
              <w:rPr/>
              <w:t xml:space="preserve">Mount Boctong) </w:t>
            </w:r>
          </w:p>
        </w:tc>
        <w:tc>
          <w:tcPr>
            <w:tcW w:w="2296" w:type="dxa"/>
            <w:tcBorders/>
            <w:vAlign w:val="center"/>
          </w:tcPr>
          <w:p>
            <w:pPr>
              <w:pStyle w:val="TableContents"/>
              <w:bidi w:val="0"/>
              <w:spacing w:before="0" w:after="283"/>
              <w:jc w:val="left"/>
              <w:rPr/>
            </w:pPr>
            <w:r>
              <w:rPr/>
              <w:t xml:space="preserve">Inaktiivinen tulivuori Mount Bolokbokin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457 m (1,499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50 ′ 05''' N 121 ° 04 ′ 02''' E </w:t>
            </w:r>
            <w:r>
              <w:rPr/>
              <w:t xml:space="preserve">/ </w:t>
            </w:r>
            <w:r>
              <w:rPr/>
              <w:t xml:space="preserve">15.834722 ° N 121.067222 ° E </w:t>
            </w:r>
            <w:r>
              <w:rPr/>
              <w:t xml:space="preserve">/ 15.834722; 121.067222 </w:t>
            </w:r>
            <w:r>
              <w:rPr/>
              <w:t xml:space="preserve">(</w:t>
            </w:r>
            <w:r>
              <w:rPr/>
              <w:t xml:space="preserve">Mount Bolokbok) </w:t>
            </w:r>
          </w:p>
        </w:tc>
        <w:tc>
          <w:tcPr>
            <w:tcW w:w="2296" w:type="dxa"/>
            <w:tcBorders/>
            <w:vAlign w:val="center"/>
          </w:tcPr>
          <w:p>
            <w:pPr>
              <w:pStyle w:val="TableContents"/>
              <w:bidi w:val="0"/>
              <w:spacing w:before="0" w:after="283"/>
              <w:jc w:val="left"/>
              <w:rPr>
                <w:sz w:val="4"/>
                <w:szCs w:val="4"/>
              </w:rPr>
            </w:pPr>
            <w:r>
              <w:rPr>
                <w:sz w:val="4"/>
                <w:szCs w:val="4"/>
              </w:rPr>
              <w:t xml:space="preserve">Mount Bonbon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247 m (810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54 ′ 00''' N 121 ° 04 ′ 00''' E </w:t>
            </w:r>
            <w:r>
              <w:rPr/>
              <w:t xml:space="preserve">/ </w:t>
            </w:r>
            <w:r>
              <w:rPr/>
              <w:t xml:space="preserve">10,9 ° N 121.0666667 ° E </w:t>
            </w:r>
            <w:r>
              <w:rPr/>
              <w:t xml:space="preserve">/ 10,9; 121.0666667 </w:t>
            </w:r>
            <w:r>
              <w:rPr/>
              <w:t xml:space="preserve">(</w:t>
            </w:r>
            <w:r>
              <w:rPr/>
              <w:t xml:space="preserve">Mount Bonbon) </w:t>
            </w:r>
          </w:p>
        </w:tc>
        <w:tc>
          <w:tcPr>
            <w:tcW w:w="2296" w:type="dxa"/>
            <w:tcBorders/>
            <w:vAlign w:val="center"/>
          </w:tcPr>
          <w:p>
            <w:pPr>
              <w:pStyle w:val="TableContents"/>
              <w:bidi w:val="0"/>
              <w:spacing w:before="0" w:after="283"/>
              <w:jc w:val="left"/>
              <w:rPr/>
            </w:pPr>
            <w:r>
              <w:rPr/>
              <w:t xml:space="preserve">Inaktiivinen tulivuori Mount Borogyod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378 m (1 240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Aurora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16 ° 19 ′ 47'' N 122 ° 10 ′ 28'' E </w:t>
            </w:r>
            <w:r>
              <w:rPr/>
              <w:t xml:space="preserve">/ </w:t>
            </w:r>
            <w:r>
              <w:rPr/>
              <w:t xml:space="preserve">16.329722 ° N 122.174444 ° E </w:t>
            </w:r>
            <w:r>
              <w:rPr/>
              <w:t xml:space="preserve">/ 16.329722; 122.174444 </w:t>
            </w:r>
            <w:r>
              <w:rPr/>
              <w:t xml:space="preserve">(</w:t>
            </w:r>
            <w:r>
              <w:rPr/>
              <w:t xml:space="preserve">Mount Borogyod) </w:t>
            </w:r>
          </w:p>
        </w:tc>
        <w:tc>
          <w:tcPr>
            <w:tcW w:w="2296" w:type="dxa"/>
            <w:tcBorders/>
            <w:vAlign w:val="center"/>
          </w:tcPr>
          <w:p>
            <w:pPr>
              <w:pStyle w:val="TableContents"/>
              <w:bidi w:val="0"/>
              <w:spacing w:before="0" w:after="283"/>
              <w:jc w:val="left"/>
              <w:rPr>
                <w:sz w:val="4"/>
                <w:szCs w:val="4"/>
              </w:rPr>
            </w:pPr>
            <w:r>
              <w:rPr>
                <w:sz w:val="4"/>
                <w:szCs w:val="4"/>
              </w:rPr>
              <w:t xml:space="preserve">Mount Bosa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2 083 m (6 834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05 ′ 53'' N 124 ° 42 ′ 27'' E </w:t>
            </w:r>
            <w:r>
              <w:rPr/>
              <w:t xml:space="preserve">/ </w:t>
            </w:r>
            <w:r>
              <w:rPr/>
              <w:t xml:space="preserve">6</w:t>
            </w:r>
            <w:r>
              <w:rPr/>
              <w:t xml:space="preserve">.098 ° N 124.7075 ° E </w:t>
            </w:r>
            <w:r>
              <w:rPr/>
              <w:t xml:space="preserve">/ 6.098; 124.7075 </w:t>
            </w:r>
            <w:r>
              <w:rPr/>
              <w:t xml:space="preserve">(</w:t>
            </w:r>
            <w:r>
              <w:rPr/>
              <w:t xml:space="preserve">Mount Bosa) </w:t>
            </w:r>
          </w:p>
        </w:tc>
        <w:tc>
          <w:tcPr>
            <w:tcW w:w="2296" w:type="dxa"/>
            <w:tcBorders/>
            <w:vAlign w:val="center"/>
          </w:tcPr>
          <w:p>
            <w:pPr>
              <w:pStyle w:val="TableContents"/>
              <w:bidi w:val="0"/>
              <w:spacing w:before="0" w:after="283"/>
              <w:jc w:val="left"/>
              <w:rPr/>
            </w:pPr>
            <w:r>
              <w:rPr/>
              <w:t xml:space="preserve">Inaktiivinen tulivuori Mount Buagan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1 771 m (5 810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 Vuoriston maakunta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30 ′ 54''' N 121 ° 02 ′ 09''' E </w:t>
            </w:r>
            <w:r>
              <w:rPr/>
              <w:t xml:space="preserve">/ </w:t>
            </w:r>
            <w:r>
              <w:rPr/>
              <w:t xml:space="preserve">17.515 ° N 121.0356998 ° E </w:t>
            </w:r>
            <w:r>
              <w:rPr/>
              <w:t xml:space="preserve">/ 17.515; 121.0356998 </w:t>
            </w:r>
            <w:r>
              <w:rPr/>
              <w:t xml:space="preserve">(</w:t>
            </w:r>
            <w:r>
              <w:rPr/>
              <w:t xml:space="preserve">Mount Buagan) </w:t>
            </w:r>
          </w:p>
        </w:tc>
        <w:tc>
          <w:tcPr>
            <w:tcW w:w="2296" w:type="dxa"/>
            <w:tcBorders/>
            <w:vAlign w:val="center"/>
          </w:tcPr>
          <w:p>
            <w:pPr>
              <w:pStyle w:val="TableContents"/>
              <w:bidi w:val="0"/>
              <w:spacing w:before="0" w:after="283"/>
              <w:jc w:val="left"/>
              <w:rPr>
                <w:sz w:val="4"/>
                <w:szCs w:val="4"/>
              </w:rPr>
            </w:pPr>
            <w:r>
              <w:rPr>
                <w:sz w:val="4"/>
                <w:szCs w:val="4"/>
              </w:rPr>
              <w:t xml:space="preserve">Bubongna-vuori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Buboy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215 m (705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06 ′ 00'' N 121 ° 14 ′ 30'' E </w:t>
            </w:r>
            <w:r>
              <w:rPr/>
              <w:t xml:space="preserve">/ </w:t>
            </w:r>
            <w:r>
              <w:rPr/>
              <w:t xml:space="preserve">14,1 ° N 121.2416667 ° E </w:t>
            </w:r>
            <w:r>
              <w:rPr/>
              <w:t xml:space="preserve">/ 14,1; 121.2416667 </w:t>
            </w:r>
            <w:r>
              <w:rPr/>
              <w:t xml:space="preserve">(</w:t>
            </w:r>
            <w:r>
              <w:rPr/>
              <w:t xml:space="preserve">Mount Mt. Buboy) </w:t>
            </w:r>
          </w:p>
        </w:tc>
        <w:tc>
          <w:tcPr>
            <w:tcW w:w="2296" w:type="dxa"/>
            <w:tcBorders/>
            <w:vAlign w:val="center"/>
          </w:tcPr>
          <w:p>
            <w:pPr>
              <w:pStyle w:val="TableContents"/>
              <w:bidi w:val="0"/>
              <w:spacing w:before="0" w:after="283"/>
              <w:jc w:val="left"/>
              <w:rPr/>
            </w:pPr>
            <w:r>
              <w:rPr/>
              <w:t xml:space="preserve">Inaktiivinen tulivuori Mount Bucas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450 m (1 480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05 ′ 03''' N 123 ° 51 ′ 40'' E </w:t>
            </w:r>
            <w:r>
              <w:rPr/>
              <w:t xml:space="preserve">/ </w:t>
            </w:r>
            <w:r>
              <w:rPr/>
              <w:t xml:space="preserve">8</w:t>
            </w:r>
            <w:r>
              <w:rPr/>
              <w:t xml:space="preserve">.084166667 ° N 123.861 ° E </w:t>
            </w:r>
            <w:r>
              <w:rPr/>
              <w:t xml:space="preserve">/ 8.084166667; 123.861 </w:t>
            </w:r>
            <w:r>
              <w:rPr/>
              <w:t xml:space="preserve">(</w:t>
            </w:r>
            <w:r>
              <w:rPr/>
              <w:t xml:space="preserve">Mount Bucas) </w:t>
            </w:r>
          </w:p>
        </w:tc>
        <w:tc>
          <w:tcPr>
            <w:tcW w:w="2296" w:type="dxa"/>
            <w:tcBorders/>
            <w:vAlign w:val="center"/>
          </w:tcPr>
          <w:p>
            <w:pPr>
              <w:pStyle w:val="TableContents"/>
              <w:bidi w:val="0"/>
              <w:spacing w:before="0" w:after="283"/>
              <w:jc w:val="left"/>
              <w:rPr/>
            </w:pPr>
            <w:r>
              <w:rPr/>
              <w:t xml:space="preserve">Inaktiivinen tulivuori Bud Dajo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620 m (2 030 ft), 811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 ′ 48'' N 121 ° 03 ′ 24'' E </w:t>
            </w:r>
            <w:r>
              <w:rPr/>
              <w:t xml:space="preserve">/ </w:t>
            </w:r>
            <w:r>
              <w:rPr/>
              <w:t xml:space="preserve">6</w:t>
            </w:r>
            <w:r>
              <w:rPr/>
              <w:t xml:space="preserve">.01333 ° N 121.05667 ° E </w:t>
            </w:r>
            <w:r>
              <w:rPr/>
              <w:t xml:space="preserve">/ 6.01333; 121.05667 </w:t>
            </w:r>
            <w:r>
              <w:rPr/>
              <w:t xml:space="preserve">(</w:t>
            </w:r>
            <w:r>
              <w:rPr/>
              <w:t xml:space="preserve">Bud Dajo) </w:t>
            </w:r>
          </w:p>
        </w:tc>
        <w:tc>
          <w:tcPr>
            <w:tcW w:w="2296" w:type="dxa"/>
            <w:tcBorders/>
            <w:vAlign w:val="center"/>
          </w:tcPr>
          <w:p>
            <w:pPr>
              <w:pStyle w:val="TableContents"/>
              <w:bidi w:val="0"/>
              <w:spacing w:before="0" w:after="283"/>
              <w:jc w:val="left"/>
              <w:rPr/>
            </w:pPr>
            <w:r>
              <w:rPr/>
              <w:t xml:space="preserve">Tuhkakartiotulivuori (aktiivinen; purkautui viimeksi 1897) Mount Buga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549 m (1,801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36 ′ 00''' N 123 ° 16 ′ 00''' E </w:t>
            </w:r>
            <w:r>
              <w:rPr/>
              <w:t xml:space="preserve">/ </w:t>
            </w:r>
            <w:r>
              <w:rPr/>
              <w:t xml:space="preserve">7</w:t>
            </w:r>
            <w:r>
              <w:rPr/>
              <w:t xml:space="preserve">,6 ° N 123.2666667 ° E </w:t>
            </w:r>
            <w:r>
              <w:rPr/>
              <w:t xml:space="preserve">/ 7,6; 123.2666667 </w:t>
            </w:r>
            <w:r>
              <w:rPr/>
              <w:t xml:space="preserve">(</w:t>
            </w:r>
            <w:r>
              <w:rPr/>
              <w:t xml:space="preserve">Mount Buga) </w:t>
            </w:r>
          </w:p>
        </w:tc>
        <w:tc>
          <w:tcPr>
            <w:tcW w:w="2296" w:type="dxa"/>
            <w:tcBorders/>
            <w:vAlign w:val="center"/>
          </w:tcPr>
          <w:p>
            <w:pPr>
              <w:pStyle w:val="TableContents"/>
              <w:bidi w:val="0"/>
              <w:spacing w:before="0" w:after="283"/>
              <w:jc w:val="left"/>
              <w:rPr/>
            </w:pPr>
            <w:r>
              <w:rPr/>
              <w:t xml:space="preserve">Inaktiivinen tulivuori Mount Bulalo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525 m (1 722 ft), 624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06 ′ 04''' N 121 ° 13 ′ 34''' E </w:t>
            </w:r>
            <w:r>
              <w:rPr/>
              <w:t xml:space="preserve">/ </w:t>
            </w:r>
            <w:r>
              <w:rPr/>
              <w:t xml:space="preserve">14.1011578 ° N 121.2260463 ° E </w:t>
            </w:r>
            <w:r>
              <w:rPr/>
              <w:t xml:space="preserve">/ 14.1011578; 121.2260463 </w:t>
            </w:r>
            <w:r>
              <w:rPr/>
              <w:t xml:space="preserve">(</w:t>
            </w:r>
            <w:r>
              <w:rPr/>
              <w:t xml:space="preserve">Mount Bulalo) </w:t>
            </w:r>
          </w:p>
        </w:tc>
        <w:tc>
          <w:tcPr>
            <w:tcW w:w="2296" w:type="dxa"/>
            <w:tcBorders/>
            <w:vAlign w:val="center"/>
          </w:tcPr>
          <w:p>
            <w:pPr>
              <w:pStyle w:val="TableContents"/>
              <w:bidi w:val="0"/>
              <w:spacing w:before="0" w:after="283"/>
              <w:jc w:val="left"/>
              <w:rPr/>
            </w:pPr>
            <w:r>
              <w:rPr/>
              <w:t xml:space="preserve">Inaktiivinen tulivuori Mount Bulan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329 m (1 079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08 ′ 00''' N 121 ° 50 ′ 00''' E </w:t>
            </w:r>
            <w:r>
              <w:rPr/>
              <w:t xml:space="preserve">/ </w:t>
            </w:r>
            <w:r>
              <w:rPr/>
              <w:t xml:space="preserve">6</w:t>
            </w:r>
            <w:r>
              <w:rPr/>
              <w:t xml:space="preserve">.13333333333 ° N 121.833333333 ° E </w:t>
            </w:r>
            <w:r>
              <w:rPr/>
              <w:t xml:space="preserve">/ 6.13333333333; 121.833333333 </w:t>
            </w:r>
            <w:r>
              <w:rPr/>
              <w:t xml:space="preserve">(</w:t>
            </w:r>
            <w:r>
              <w:rPr/>
              <w:t xml:space="preserve">Mount Bulan) </w:t>
            </w:r>
          </w:p>
        </w:tc>
        <w:tc>
          <w:tcPr>
            <w:tcW w:w="2296" w:type="dxa"/>
            <w:tcBorders/>
            <w:vAlign w:val="center"/>
          </w:tcPr>
          <w:p>
            <w:pPr>
              <w:pStyle w:val="TableContents"/>
              <w:bidi w:val="0"/>
              <w:spacing w:before="0" w:after="283"/>
              <w:jc w:val="left"/>
              <w:rPr/>
            </w:pPr>
            <w:r>
              <w:rPr/>
              <w:t xml:space="preserve">Inaktiivinen tulivuori Mount Bulbul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42′ N 120° 51′ E </w:t>
            </w:r>
            <w:r>
              <w:rPr/>
              <w:t xml:space="preserve">/ </w:t>
            </w:r>
            <w:r>
              <w:rPr/>
              <w:t xml:space="preserve">16,7 ° N 120,85 ° E </w:t>
            </w:r>
            <w:r>
              <w:rPr/>
              <w:t xml:space="preserve">/ 16,7; 120,85 </w:t>
            </w:r>
            <w:r>
              <w:rPr/>
              <w:t xml:space="preserve">(</w:t>
            </w:r>
            <w:r>
              <w:rPr/>
              <w:t xml:space="preserve">Mount Bulbul) </w:t>
            </w:r>
          </w:p>
        </w:tc>
        <w:tc>
          <w:tcPr>
            <w:tcW w:w="2296" w:type="dxa"/>
            <w:tcBorders/>
            <w:vAlign w:val="center"/>
          </w:tcPr>
          <w:p>
            <w:pPr>
              <w:pStyle w:val="TableContents"/>
              <w:bidi w:val="0"/>
              <w:spacing w:before="0" w:after="283"/>
              <w:jc w:val="left"/>
              <w:rPr>
                <w:sz w:val="4"/>
                <w:szCs w:val="4"/>
              </w:rPr>
            </w:pPr>
            <w:r>
              <w:rPr>
                <w:sz w:val="4"/>
                <w:szCs w:val="4"/>
              </w:rPr>
              <w:t xml:space="preserve">Mount Bulibu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565 m (1,854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42 ′ 15'' N 123° 10 ′ 30'' E </w:t>
            </w:r>
            <w:r>
              <w:rPr/>
              <w:t xml:space="preserve">/ </w:t>
            </w:r>
            <w:r>
              <w:rPr/>
              <w:t xml:space="preserve">7</w:t>
            </w:r>
            <w:r>
              <w:rPr/>
              <w:t xml:space="preserve">.704166667 ° N 123,175 ° E </w:t>
            </w:r>
            <w:r>
              <w:rPr/>
              <w:t xml:space="preserve">/ 7.704166667; 123,175 </w:t>
            </w:r>
            <w:r>
              <w:rPr/>
              <w:t xml:space="preserve">(</w:t>
            </w:r>
            <w:r>
              <w:rPr/>
              <w:t xml:space="preserve">Mount Bulibu) </w:t>
            </w:r>
          </w:p>
        </w:tc>
        <w:tc>
          <w:tcPr>
            <w:tcW w:w="2296" w:type="dxa"/>
            <w:tcBorders/>
            <w:vAlign w:val="center"/>
          </w:tcPr>
          <w:p>
            <w:pPr>
              <w:pStyle w:val="TableContents"/>
              <w:bidi w:val="0"/>
              <w:spacing w:before="0" w:after="283"/>
              <w:jc w:val="left"/>
              <w:rPr/>
            </w:pPr>
            <w:r>
              <w:rPr/>
              <w:t xml:space="preserve">Epäaktiivinen tulivuori Bulusan-tulivuori (Mount Bulusan)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1 559 m (5 115 ft), 1 565 m, 1 560 m. </w:t>
            </w:r>
          </w:p>
        </w:tc>
        <w:tc>
          <w:tcPr>
            <w:tcW w:w="1321" w:type="dxa"/>
            <w:tcBorders/>
            <w:vAlign w:val="center"/>
          </w:tcPr>
          <w:p>
            <w:pPr>
              <w:pStyle w:val="TableContents"/>
              <w:bidi w:val="0"/>
              <w:spacing w:before="0" w:after="283"/>
              <w:jc w:val="left"/>
              <w:rPr/>
            </w:pPr>
            <w:r>
              <w:rPr/>
              <w:t xml:space="preserve">1 547 m (5 075 ft) </w:t>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pPr>
            <w:r>
              <w:rPr/>
              <w:t xml:space="preserve">Bicolin tulivuorivyöhyke </w:t>
            </w:r>
          </w:p>
        </w:tc>
        <w:tc>
          <w:tcPr>
            <w:tcW w:w="1816" w:type="dxa"/>
            <w:tcBorders/>
            <w:vAlign w:val="center"/>
          </w:tcPr>
          <w:p>
            <w:pPr>
              <w:pStyle w:val="TableContents"/>
              <w:bidi w:val="0"/>
              <w:spacing w:before="0" w:after="283"/>
              <w:jc w:val="left"/>
              <w:rPr/>
            </w:pPr>
            <w:r>
              <w:rPr/>
              <w:t xml:space="preserve">12 ° 46 ′ 09''' N 124 ° 03 ′ 23''' E </w:t>
            </w:r>
            <w:r>
              <w:rPr/>
              <w:t xml:space="preserve">/ </w:t>
            </w:r>
            <w:r>
              <w:rPr/>
              <w:t xml:space="preserve">12.7690618 ° N 124.0565126 ° E </w:t>
            </w:r>
            <w:r>
              <w:rPr/>
              <w:t xml:space="preserve">/ 12.7690618; 124.0565126 </w:t>
            </w:r>
            <w:r>
              <w:rPr/>
              <w:t xml:space="preserve">(</w:t>
            </w:r>
            <w:r>
              <w:rPr/>
              <w:t xml:space="preserve">Mount Bulusan) </w:t>
            </w:r>
          </w:p>
        </w:tc>
        <w:tc>
          <w:tcPr>
            <w:tcW w:w="2296" w:type="dxa"/>
            <w:tcBorders/>
            <w:vAlign w:val="center"/>
          </w:tcPr>
          <w:p>
            <w:pPr>
              <w:pStyle w:val="TableContents"/>
              <w:bidi w:val="0"/>
              <w:spacing w:before="0" w:after="283"/>
              <w:jc w:val="left"/>
              <w:rPr/>
            </w:pPr>
            <w:r>
              <w:rPr/>
              <w:t xml:space="preserve">kerrostulivuori, joka on muodostunut kalderan sisään (aktiivinen; purkautui viimeksi 2010 marraskuu - 2011 helmikuu) Korkeimmalla Sorsogonin maakunnassa. Bunsulan Hills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360 m (1 180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02 ′ 00'' N 121 ° 14 ′ 30'' E </w:t>
            </w:r>
            <w:r>
              <w:rPr/>
              <w:t xml:space="preserve">/ </w:t>
            </w:r>
            <w:r>
              <w:rPr/>
              <w:t xml:space="preserve">14.03333333 ° N 121.2416667 ° E </w:t>
            </w:r>
            <w:r>
              <w:rPr/>
              <w:t xml:space="preserve">/ 14.03333333; 121.2416667 </w:t>
            </w:r>
            <w:r>
              <w:rPr/>
              <w:t xml:space="preserve">(</w:t>
            </w:r>
            <w:r>
              <w:rPr/>
              <w:t xml:space="preserve">Mount Bunsulan Hills) </w:t>
            </w:r>
          </w:p>
        </w:tc>
        <w:tc>
          <w:tcPr>
            <w:tcW w:w="2296" w:type="dxa"/>
            <w:tcBorders/>
            <w:vAlign w:val="center"/>
          </w:tcPr>
          <w:p>
            <w:pPr>
              <w:pStyle w:val="TableContents"/>
              <w:bidi w:val="0"/>
              <w:spacing w:before="0" w:after="283"/>
              <w:jc w:val="left"/>
              <w:rPr/>
            </w:pPr>
            <w:r>
              <w:rPr/>
              <w:t xml:space="preserve">Inaktiivinen tulivuori Mount Burburungan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963 m (3,159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22 ′ 58''' N 120 ° 46 ′ 09''' E </w:t>
            </w:r>
            <w:r>
              <w:rPr/>
              <w:t xml:space="preserve">/ </w:t>
            </w:r>
            <w:r>
              <w:rPr/>
              <w:t xml:space="preserve">13.3827955 ° N 120.7692634 ° E </w:t>
            </w:r>
            <w:r>
              <w:rPr/>
              <w:t xml:space="preserve">/ 13.3827955; 120.7692634 </w:t>
            </w:r>
            <w:r>
              <w:rPr/>
              <w:t xml:space="preserve">(</w:t>
            </w:r>
            <w:r>
              <w:rPr/>
              <w:t xml:space="preserve">Mount Burburungan) </w:t>
            </w:r>
          </w:p>
        </w:tc>
        <w:tc>
          <w:tcPr>
            <w:tcW w:w="2296" w:type="dxa"/>
            <w:tcBorders/>
            <w:vAlign w:val="center"/>
          </w:tcPr>
          <w:p>
            <w:pPr>
              <w:pStyle w:val="TableContents"/>
              <w:bidi w:val="0"/>
              <w:spacing w:before="0" w:after="283"/>
              <w:jc w:val="left"/>
              <w:rPr>
                <w:sz w:val="4"/>
                <w:szCs w:val="4"/>
              </w:rPr>
            </w:pPr>
            <w:r>
              <w:rPr>
                <w:sz w:val="4"/>
                <w:szCs w:val="4"/>
              </w:rPr>
              <w:t xml:space="preserve">Mount Burnay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2 115 m (6 939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Busa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2 030 m (6 660 jalkaa), 2 083 m. </w:t>
            </w:r>
          </w:p>
        </w:tc>
        <w:tc>
          <w:tcPr>
            <w:tcW w:w="1321" w:type="dxa"/>
            <w:tcBorders/>
            <w:vAlign w:val="center"/>
          </w:tcPr>
          <w:p>
            <w:pPr>
              <w:pStyle w:val="TableContents"/>
              <w:bidi w:val="0"/>
              <w:spacing w:before="0" w:after="283"/>
              <w:jc w:val="left"/>
              <w:rPr/>
            </w:pPr>
            <w:r>
              <w:rPr/>
              <w:t xml:space="preserve">1 661 m (5 449 ft) </w:t>
            </w:r>
          </w:p>
        </w:tc>
        <w:tc>
          <w:tcPr>
            <w:tcW w:w="1411" w:type="dxa"/>
            <w:tcBorders/>
            <w:vAlign w:val="center"/>
          </w:tcPr>
          <w:p>
            <w:pPr>
              <w:pStyle w:val="TableContents"/>
              <w:bidi w:val="0"/>
              <w:spacing w:before="0" w:after="283"/>
              <w:jc w:val="left"/>
              <w:rPr/>
            </w:pPr>
            <w:r>
              <w:rPr/>
              <w:t xml:space="preserve">Sarangani, 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07 ′ 07''' N 124 ° 41 ′ 00'' E </w:t>
            </w:r>
            <w:r>
              <w:rPr/>
              <w:t xml:space="preserve">/ </w:t>
            </w:r>
            <w:r>
              <w:rPr/>
              <w:t xml:space="preserve">6</w:t>
            </w:r>
            <w:r>
              <w:rPr/>
              <w:t xml:space="preserve">.118611 ° N 124.683333 ° E </w:t>
            </w:r>
            <w:r>
              <w:rPr/>
              <w:t xml:space="preserve">/ 6.118611; 124.683333 </w:t>
            </w:r>
            <w:r>
              <w:rPr/>
              <w:t xml:space="preserve">(</w:t>
            </w:r>
            <w:r>
              <w:rPr/>
              <w:t xml:space="preserve">Mount Busa) </w:t>
            </w:r>
          </w:p>
        </w:tc>
        <w:tc>
          <w:tcPr>
            <w:tcW w:w="2296" w:type="dxa"/>
            <w:tcBorders/>
            <w:vAlign w:val="center"/>
          </w:tcPr>
          <w:p>
            <w:pPr>
              <w:pStyle w:val="TableContents"/>
              <w:bidi w:val="0"/>
              <w:spacing w:before="0" w:after="283"/>
              <w:jc w:val="left"/>
              <w:rPr>
                <w:sz w:val="4"/>
                <w:szCs w:val="4"/>
              </w:rPr>
            </w:pPr>
            <w:r>
              <w:rPr>
                <w:sz w:val="4"/>
                <w:szCs w:val="4"/>
              </w:rPr>
              <w:t xml:space="preserve">Mount Butay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679 m (2,228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07 ′ 00''' N 124 ° 46 ′ 00''' E </w:t>
            </w:r>
            <w:r>
              <w:rPr/>
              <w:t xml:space="preserve">/ </w:t>
            </w:r>
            <w:r>
              <w:rPr/>
              <w:t xml:space="preserve">9</w:t>
            </w:r>
            <w:r>
              <w:rPr/>
              <w:t xml:space="preserve">.116666667 ° N 124.766666667 ° E </w:t>
            </w:r>
            <w:r>
              <w:rPr/>
              <w:t xml:space="preserve">/ 9.116666667; 124.766666667 </w:t>
            </w:r>
            <w:r>
              <w:rPr/>
              <w:t xml:space="preserve">(</w:t>
            </w:r>
            <w:r>
              <w:rPr/>
              <w:t xml:space="preserve">Mount Butay) </w:t>
            </w:r>
          </w:p>
        </w:tc>
        <w:tc>
          <w:tcPr>
            <w:tcW w:w="2296" w:type="dxa"/>
            <w:tcBorders/>
            <w:vAlign w:val="center"/>
          </w:tcPr>
          <w:p>
            <w:pPr>
              <w:pStyle w:val="TableContents"/>
              <w:bidi w:val="0"/>
              <w:spacing w:before="0" w:after="283"/>
              <w:jc w:val="left"/>
              <w:rPr/>
            </w:pPr>
            <w:r>
              <w:rPr/>
              <w:t xml:space="preserve">Inaktiivinen tulivuori Mount Butung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684 m (2,244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45 ′ 00''' N 125 ° 05 ′ 00''' E </w:t>
            </w:r>
            <w:r>
              <w:rPr/>
              <w:t xml:space="preserve">/ </w:t>
            </w:r>
            <w:r>
              <w:rPr/>
              <w:t xml:space="preserve">7</w:t>
            </w:r>
            <w:r>
              <w:rPr/>
              <w:t xml:space="preserve">,75 ° N 125.0833333 ° E </w:t>
            </w:r>
            <w:r>
              <w:rPr/>
              <w:t xml:space="preserve">/ 7,75; 125.0833333 </w:t>
            </w:r>
            <w:r>
              <w:rPr/>
              <w:t xml:space="preserve">(</w:t>
            </w:r>
            <w:r>
              <w:rPr/>
              <w:t xml:space="preserve">Mount Butung)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Cabalian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945 m (3,100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Etelä-Leyte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10 ° 17 ′ 13''' N 125 ° 13 ′ 25'' E </w:t>
            </w:r>
            <w:r>
              <w:rPr/>
              <w:t xml:space="preserve">/ </w:t>
            </w:r>
            <w:r>
              <w:rPr/>
              <w:t xml:space="preserve">10.286999 ° N 125.2236111 ° E </w:t>
            </w:r>
            <w:r>
              <w:rPr/>
              <w:t xml:space="preserve">/ 10.286999; 125.2236111 </w:t>
            </w:r>
            <w:r>
              <w:rPr/>
              <w:t xml:space="preserve">(</w:t>
            </w:r>
            <w:r>
              <w:rPr/>
              <w:t xml:space="preserve">Cabalian tulivuori) </w:t>
            </w:r>
          </w:p>
        </w:tc>
        <w:tc>
          <w:tcPr>
            <w:tcW w:w="2131" w:type="dxa"/>
            <w:tcBorders/>
            <w:vAlign w:val="center"/>
          </w:tcPr>
          <w:p>
            <w:pPr>
              <w:pStyle w:val="TableContents"/>
              <w:bidi w:val="0"/>
              <w:spacing w:before="0" w:after="283"/>
              <w:jc w:val="left"/>
              <w:rPr/>
            </w:pPr>
            <w:r>
              <w:rPr/>
              <w:t xml:space="preserve">Mahdollisesti aktiivinen stratovulkaani Mount Cabaluyan </w:t>
            </w:r>
          </w:p>
        </w:tc>
      </w:tr>
      <w:tr>
        <w:trPr/>
        <w:tc>
          <w:tcPr>
            <w:tcW w:w="1531" w:type="dxa"/>
            <w:tcBorders/>
            <w:vAlign w:val="center"/>
          </w:tcPr>
          <w:p>
            <w:pPr>
              <w:pStyle w:val="TableContents"/>
              <w:bidi w:val="0"/>
              <w:spacing w:before="0" w:after="283"/>
              <w:jc w:val="left"/>
              <w:rPr/>
            </w:pPr>
            <w:r>
              <w:rPr/>
              <w:t xml:space="preserve">284 m (932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42 ′ 00''' N 120° 20 ′ 00''' E </w:t>
            </w:r>
            <w:r>
              <w:rPr/>
              <w:t xml:space="preserve">/ </w:t>
            </w:r>
            <w:r>
              <w:rPr/>
              <w:t xml:space="preserve">15,7 ° N 120.333333333 ° E </w:t>
            </w:r>
            <w:r>
              <w:rPr/>
              <w:t xml:space="preserve">/ 15,7; 120.3333333 </w:t>
            </w:r>
            <w:r>
              <w:rPr/>
              <w:t xml:space="preserve">(</w:t>
            </w:r>
            <w:r>
              <w:rPr/>
              <w:t xml:space="preserve">Cabaluyan-vuori) </w:t>
            </w:r>
          </w:p>
        </w:tc>
        <w:tc>
          <w:tcPr>
            <w:tcW w:w="2296" w:type="dxa"/>
            <w:tcBorders/>
            <w:vAlign w:val="center"/>
          </w:tcPr>
          <w:p>
            <w:pPr>
              <w:pStyle w:val="TableContents"/>
              <w:bidi w:val="0"/>
              <w:spacing w:before="0" w:after="283"/>
              <w:jc w:val="left"/>
              <w:rPr/>
            </w:pPr>
            <w:r>
              <w:rPr/>
              <w:t xml:space="preserve">Inaktiivinen tulivuori Mount Cabugao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812 m (2,664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 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32 ′ 30'' N 124° 14 ′ 00'' E </w:t>
            </w:r>
            <w:r>
              <w:rPr/>
              <w:t xml:space="preserve">/ </w:t>
            </w:r>
            <w:r>
              <w:rPr/>
              <w:t xml:space="preserve">7</w:t>
            </w:r>
            <w:r>
              <w:rPr/>
              <w:t xml:space="preserve">.541666667 ° N 124.2333333 ° E </w:t>
            </w:r>
            <w:r>
              <w:rPr/>
              <w:t xml:space="preserve">/ 7.541666667; 124.2333333 </w:t>
            </w:r>
            <w:r>
              <w:rPr/>
              <w:t xml:space="preserve">(</w:t>
            </w:r>
            <w:r>
              <w:rPr/>
              <w:t xml:space="preserve">Cabugao-vuori) </w:t>
            </w:r>
          </w:p>
        </w:tc>
        <w:tc>
          <w:tcPr>
            <w:tcW w:w="2296" w:type="dxa"/>
            <w:tcBorders/>
            <w:vAlign w:val="center"/>
          </w:tcPr>
          <w:p>
            <w:pPr>
              <w:pStyle w:val="TableContents"/>
              <w:bidi w:val="0"/>
              <w:spacing w:before="0" w:after="283"/>
              <w:jc w:val="left"/>
              <w:rPr/>
            </w:pPr>
            <w:r>
              <w:rPr/>
              <w:t xml:space="preserve">Epäaktiivinen tulivuori Mount Caburauan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473 m (1 552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04 ′ 00''' N 123° 20 ′ 00''' E </w:t>
            </w:r>
            <w:r>
              <w:rPr/>
              <w:t xml:space="preserve">/ </w:t>
            </w:r>
            <w:r>
              <w:rPr/>
              <w:t xml:space="preserve">13.066667 ° N 123.333333 ° E </w:t>
            </w:r>
            <w:r>
              <w:rPr/>
              <w:t xml:space="preserve">/ 13.066667; 123.333333 </w:t>
            </w:r>
            <w:r>
              <w:rPr/>
              <w:t xml:space="preserve">(</w:t>
            </w:r>
            <w:r>
              <w:rPr/>
              <w:t xml:space="preserve">Mount Caburauan) </w:t>
            </w:r>
          </w:p>
        </w:tc>
        <w:tc>
          <w:tcPr>
            <w:tcW w:w="2296" w:type="dxa"/>
            <w:tcBorders/>
            <w:vAlign w:val="center"/>
          </w:tcPr>
          <w:p>
            <w:pPr>
              <w:pStyle w:val="TableContents"/>
              <w:bidi w:val="0"/>
              <w:spacing w:before="0" w:after="283"/>
              <w:jc w:val="left"/>
              <w:rPr>
                <w:sz w:val="4"/>
                <w:szCs w:val="4"/>
              </w:rPr>
            </w:pPr>
            <w:r>
              <w:rPr>
                <w:sz w:val="4"/>
                <w:szCs w:val="4"/>
              </w:rPr>
              <w:t xml:space="preserve">Cabuyao-vuori (Kabuyao)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yli 2000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21 ′ 34''' N 120 ° 33 ′ 53''' E </w:t>
            </w:r>
            <w:r>
              <w:rPr/>
              <w:t xml:space="preserve">/ </w:t>
            </w:r>
            <w:r>
              <w:rPr/>
              <w:t xml:space="preserve">16.3595146 ° N 120.5648066 ° E </w:t>
            </w:r>
            <w:r>
              <w:rPr/>
              <w:t xml:space="preserve">/ 16.3595146; 120.5648066 </w:t>
            </w:r>
            <w:r>
              <w:rPr/>
              <w:t xml:space="preserve">(</w:t>
            </w:r>
            <w:r>
              <w:rPr/>
              <w:t xml:space="preserve">Mount Kabuyao) </w:t>
            </w:r>
          </w:p>
        </w:tc>
        <w:tc>
          <w:tcPr>
            <w:tcW w:w="2296" w:type="dxa"/>
            <w:tcBorders/>
            <w:vAlign w:val="center"/>
          </w:tcPr>
          <w:p>
            <w:pPr>
              <w:pStyle w:val="TableContents"/>
              <w:bidi w:val="0"/>
              <w:spacing w:before="0" w:after="283"/>
              <w:jc w:val="left"/>
              <w:rPr>
                <w:sz w:val="4"/>
                <w:szCs w:val="4"/>
              </w:rPr>
            </w:pPr>
            <w:r>
              <w:rPr>
                <w:sz w:val="4"/>
                <w:szCs w:val="4"/>
              </w:rPr>
              <w:t xml:space="preserve">Mount Cadig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690 m (2,260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Camarines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09 ′ 05''' N 122 ° 26 ′ 39''' E </w:t>
            </w:r>
            <w:r>
              <w:rPr/>
              <w:t xml:space="preserve">/ </w:t>
            </w:r>
            <w:r>
              <w:rPr/>
              <w:t xml:space="preserve">14.151389 ° N 122.444167 ° E </w:t>
            </w:r>
            <w:r>
              <w:rPr/>
              <w:t xml:space="preserve">/ 14.151389; 122.444167 </w:t>
            </w:r>
            <w:r>
              <w:rPr/>
              <w:t xml:space="preserve">(</w:t>
            </w:r>
            <w:r>
              <w:rPr/>
              <w:t xml:space="preserve">Mount Cadig) </w:t>
            </w:r>
          </w:p>
        </w:tc>
        <w:tc>
          <w:tcPr>
            <w:tcW w:w="2296" w:type="dxa"/>
            <w:tcBorders/>
            <w:vAlign w:val="center"/>
          </w:tcPr>
          <w:p>
            <w:pPr>
              <w:pStyle w:val="TableContents"/>
              <w:bidi w:val="0"/>
              <w:spacing w:before="0" w:after="283"/>
              <w:jc w:val="left"/>
              <w:rPr/>
            </w:pPr>
            <w:r>
              <w:rPr/>
              <w:t xml:space="preserve">Sijaitsee lähellä Quezon-Camarines Norten rajaa.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Caguan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1 160 m (3 810 ft), 1 100 m, 1 133 m, 1 158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Cagayan </w:t>
            </w:r>
          </w:p>
        </w:tc>
        <w:tc>
          <w:tcPr>
            <w:tcW w:w="2296" w:type="dxa"/>
            <w:tcBorders/>
            <w:vAlign w:val="center"/>
          </w:tcPr>
          <w:p>
            <w:pPr>
              <w:pStyle w:val="TableContents"/>
              <w:bidi w:val="0"/>
              <w:spacing w:before="0" w:after="283"/>
              <w:jc w:val="left"/>
              <w:rPr/>
            </w:pPr>
            <w:r>
              <w:rPr/>
              <w:t xml:space="preserve">Sierra Madre </w:t>
            </w:r>
          </w:p>
        </w:tc>
        <w:tc>
          <w:tcPr>
            <w:tcW w:w="1426" w:type="dxa"/>
            <w:tcBorders/>
            <w:vAlign w:val="center"/>
          </w:tcPr>
          <w:p>
            <w:pPr>
              <w:pStyle w:val="TableContents"/>
              <w:bidi w:val="0"/>
              <w:spacing w:before="0" w:after="283"/>
              <w:jc w:val="left"/>
              <w:rPr/>
            </w:pPr>
            <w:r>
              <w:rPr/>
              <w:t xml:space="preserve">18 ° 13 ′ 18'' N 122 ° 06 ′ 54'' E </w:t>
            </w:r>
            <w:r>
              <w:rPr/>
              <w:t xml:space="preserve">/ </w:t>
            </w:r>
            <w:r>
              <w:rPr/>
              <w:t xml:space="preserve">18.2216667 ° N 122.1150563 ° E </w:t>
            </w:r>
            <w:r>
              <w:rPr/>
              <w:t xml:space="preserve">/ 18.2216667; 122.1150563 </w:t>
            </w:r>
            <w:r>
              <w:rPr/>
              <w:t xml:space="preserve">(</w:t>
            </w:r>
            <w:r>
              <w:rPr/>
              <w:t xml:space="preserve">Caguan tulivuori) </w:t>
            </w:r>
          </w:p>
        </w:tc>
        <w:tc>
          <w:tcPr>
            <w:tcW w:w="2131" w:type="dxa"/>
            <w:tcBorders/>
            <w:vAlign w:val="center"/>
          </w:tcPr>
          <w:p>
            <w:pPr>
              <w:pStyle w:val="TableContents"/>
              <w:bidi w:val="0"/>
              <w:spacing w:before="0" w:after="283"/>
              <w:jc w:val="left"/>
              <w:rPr/>
            </w:pPr>
            <w:r>
              <w:rPr/>
              <w:t xml:space="preserve">stratovulkaani (aktiivinen; purkautui viimeksi 1907) Mount Cahelietan (aktiivinen) </w:t>
            </w:r>
          </w:p>
        </w:tc>
      </w:tr>
      <w:tr>
        <w:trPr/>
        <w:tc>
          <w:tcPr>
            <w:tcW w:w="1531" w:type="dxa"/>
            <w:tcBorders/>
            <w:vAlign w:val="center"/>
          </w:tcPr>
          <w:p>
            <w:pPr>
              <w:pStyle w:val="TableContents"/>
              <w:bidi w:val="0"/>
              <w:spacing w:before="0" w:after="283"/>
              <w:jc w:val="left"/>
              <w:rPr/>
            </w:pPr>
            <w:r>
              <w:rPr/>
              <w:t xml:space="preserve">280 m (920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42 ′ 00''' N 120° 19 ′ 00''' E </w:t>
            </w:r>
            <w:r>
              <w:rPr/>
              <w:t xml:space="preserve">/ </w:t>
            </w:r>
            <w:r>
              <w:rPr/>
              <w:t xml:space="preserve">15,7 ° N 120.3166667 ° E </w:t>
            </w:r>
            <w:r>
              <w:rPr/>
              <w:t xml:space="preserve">/ 15,7; 120.3166667 </w:t>
            </w:r>
            <w:r>
              <w:rPr/>
              <w:t xml:space="preserve">(</w:t>
            </w:r>
            <w:r>
              <w:rPr/>
              <w:t xml:space="preserve">Mount Cahelietan) </w:t>
            </w:r>
          </w:p>
        </w:tc>
        <w:tc>
          <w:tcPr>
            <w:tcW w:w="2296" w:type="dxa"/>
            <w:tcBorders/>
            <w:vAlign w:val="center"/>
          </w:tcPr>
          <w:p>
            <w:pPr>
              <w:pStyle w:val="TableContents"/>
              <w:bidi w:val="0"/>
              <w:spacing w:before="0" w:after="283"/>
              <w:jc w:val="left"/>
              <w:rPr/>
            </w:pPr>
            <w:r>
              <w:rPr/>
              <w:t xml:space="preserve">Inaktiivinen tulivuori Mount Calabugao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1 864 m (6 115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34 ′ 00''' N 125° 07 ′ 00''' E </w:t>
            </w:r>
            <w:r>
              <w:rPr/>
              <w:t xml:space="preserve">/ </w:t>
            </w:r>
            <w:r>
              <w:rPr/>
              <w:t xml:space="preserve">8</w:t>
            </w:r>
            <w:r>
              <w:rPr/>
              <w:t xml:space="preserve">.56666666667 ° N 125.116666667 ° E </w:t>
            </w:r>
            <w:r>
              <w:rPr/>
              <w:t xml:space="preserve">/ 8.56666666667; 125.1166667 </w:t>
            </w:r>
            <w:r>
              <w:rPr/>
              <w:t xml:space="preserve">(</w:t>
            </w:r>
            <w:r>
              <w:rPr/>
              <w:t xml:space="preserve">Mount Calabugao) </w:t>
            </w:r>
          </w:p>
        </w:tc>
        <w:tc>
          <w:tcPr>
            <w:tcW w:w="2296" w:type="dxa"/>
            <w:tcBorders/>
            <w:vAlign w:val="center"/>
          </w:tcPr>
          <w:p>
            <w:pPr>
              <w:pStyle w:val="TableContents"/>
              <w:bidi w:val="0"/>
              <w:spacing w:before="0" w:after="283"/>
              <w:jc w:val="left"/>
              <w:rPr/>
            </w:pPr>
            <w:r>
              <w:rPr/>
              <w:t xml:space="preserve">Epäaktiivinen tulivuori Mount Caladang (Calandang)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1 465 m (4 806 jalkaa), 1 468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Laguna, Rizal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14 ° 49 ′ 00'' N 121 ° 21 ′ 00'' E </w:t>
            </w:r>
            <w:r>
              <w:rPr/>
              <w:t xml:space="preserve">/ </w:t>
            </w:r>
            <w:r>
              <w:rPr/>
              <w:t xml:space="preserve">14.816667 ° N 121,35 ° E </w:t>
            </w:r>
            <w:r>
              <w:rPr/>
              <w:t xml:space="preserve">/ 14.816667; 121,35 </w:t>
            </w:r>
            <w:r>
              <w:rPr/>
              <w:t xml:space="preserve">(</w:t>
            </w:r>
            <w:r>
              <w:rPr/>
              <w:t xml:space="preserve">Mount Caladang) </w:t>
            </w:r>
          </w:p>
        </w:tc>
        <w:tc>
          <w:tcPr>
            <w:tcW w:w="2296" w:type="dxa"/>
            <w:tcBorders/>
            <w:vAlign w:val="center"/>
          </w:tcPr>
          <w:p>
            <w:pPr>
              <w:pStyle w:val="TableContents"/>
              <w:bidi w:val="0"/>
              <w:spacing w:before="0" w:after="283"/>
              <w:jc w:val="left"/>
              <w:rPr>
                <w:sz w:val="4"/>
                <w:szCs w:val="4"/>
              </w:rPr>
            </w:pPr>
            <w:r>
              <w:rPr>
                <w:sz w:val="4"/>
                <w:szCs w:val="4"/>
              </w:rPr>
              <w:t xml:space="preserve">Mount Calavite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1 521 m (4 990 jalkaa), 1 522 m </w:t>
            </w:r>
          </w:p>
        </w:tc>
        <w:tc>
          <w:tcPr>
            <w:tcW w:w="1321" w:type="dxa"/>
            <w:tcBorders/>
            <w:vAlign w:val="center"/>
          </w:tcPr>
          <w:p>
            <w:pPr>
              <w:pStyle w:val="TableContents"/>
              <w:bidi w:val="0"/>
              <w:spacing w:before="0" w:after="283"/>
              <w:jc w:val="left"/>
              <w:rPr/>
            </w:pPr>
            <w:r>
              <w:rPr/>
              <w:t xml:space="preserve">1 462 m (4 797 ft) </w:t>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28 ′ 40''' N 120 ° 24 ′ 06''' E </w:t>
            </w:r>
            <w:r>
              <w:rPr/>
              <w:t xml:space="preserve">/ </w:t>
            </w:r>
            <w:r>
              <w:rPr/>
              <w:t xml:space="preserve">13.477778 ° N 120.401667 ° E </w:t>
            </w:r>
            <w:r>
              <w:rPr/>
              <w:t xml:space="preserve">/ 13.477778; 120.401667 </w:t>
            </w:r>
            <w:r>
              <w:rPr/>
              <w:t xml:space="preserve">(</w:t>
            </w:r>
            <w:r>
              <w:rPr/>
              <w:t xml:space="preserve">Mount Calavite) </w:t>
            </w:r>
          </w:p>
        </w:tc>
        <w:tc>
          <w:tcPr>
            <w:tcW w:w="2296" w:type="dxa"/>
            <w:tcBorders/>
            <w:vAlign w:val="center"/>
          </w:tcPr>
          <w:p>
            <w:pPr>
              <w:pStyle w:val="TableContents"/>
              <w:bidi w:val="0"/>
              <w:spacing w:before="0" w:after="283"/>
              <w:jc w:val="left"/>
              <w:rPr/>
            </w:pPr>
            <w:r>
              <w:rPr/>
              <w:t xml:space="preserve">Korkein Occidental Mindoron maakunnassa. Candalaga-vuori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2 402 m (7 881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Clawit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2 713 m (8 901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57 ′ 39'' N 120 ° 58 ′ 14'' E </w:t>
            </w:r>
            <w:r>
              <w:rPr/>
              <w:t xml:space="preserve">/ </w:t>
            </w:r>
            <w:r>
              <w:rPr/>
              <w:t xml:space="preserve">16.960833 ° N 120.970556 ° E </w:t>
            </w:r>
            <w:r>
              <w:rPr/>
              <w:t xml:space="preserve">/ 16.960833; 120.970556 </w:t>
            </w:r>
            <w:r>
              <w:rPr/>
              <w:t xml:space="preserve">(</w:t>
            </w:r>
            <w:r>
              <w:rPr/>
              <w:t xml:space="preserve">Mount Clawit) </w:t>
            </w:r>
          </w:p>
        </w:tc>
        <w:tc>
          <w:tcPr>
            <w:tcW w:w="2296" w:type="dxa"/>
            <w:tcBorders/>
            <w:vAlign w:val="center"/>
          </w:tcPr>
          <w:p>
            <w:pPr>
              <w:pStyle w:val="TableContents"/>
              <w:bidi w:val="0"/>
              <w:spacing w:before="0" w:after="283"/>
              <w:jc w:val="left"/>
              <w:rPr>
                <w:sz w:val="4"/>
                <w:szCs w:val="4"/>
              </w:rPr>
            </w:pPr>
            <w:r>
              <w:rPr>
                <w:sz w:val="4"/>
                <w:szCs w:val="4"/>
              </w:rPr>
              <w:t xml:space="preserve">Mount Calayan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499 m (1,637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19 ° 19 ′ 00'' N 121 ° 28 ′ 00'' E </w:t>
            </w:r>
            <w:r>
              <w:rPr/>
              <w:t xml:space="preserve">/ </w:t>
            </w:r>
            <w:r>
              <w:rPr/>
              <w:t xml:space="preserve">19.31666667 ° N 121.4666667 ° E </w:t>
            </w:r>
            <w:r>
              <w:rPr/>
              <w:t xml:space="preserve">/ 19.31666667; 121.4666667 </w:t>
            </w:r>
            <w:r>
              <w:rPr/>
              <w:t xml:space="preserve">(</w:t>
            </w:r>
            <w:r>
              <w:rPr/>
              <w:t xml:space="preserve">Mount Calayan) </w:t>
            </w:r>
          </w:p>
        </w:tc>
        <w:tc>
          <w:tcPr>
            <w:tcW w:w="2296" w:type="dxa"/>
            <w:tcBorders/>
            <w:vAlign w:val="center"/>
          </w:tcPr>
          <w:p>
            <w:pPr>
              <w:pStyle w:val="TableContents"/>
              <w:bidi w:val="0"/>
              <w:spacing w:before="0" w:after="283"/>
              <w:jc w:val="left"/>
              <w:rPr/>
            </w:pPr>
            <w:r>
              <w:rPr/>
              <w:t xml:space="preserve">Inaktiivinen tulivuori Mount Calibugon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1 442 m (4 731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59 ′ 05''' N 117 ° 51 ′ 50'' E </w:t>
            </w:r>
            <w:r>
              <w:rPr/>
              <w:t xml:space="preserve">/ </w:t>
            </w:r>
            <w:r>
              <w:rPr/>
              <w:t xml:space="preserve">8</w:t>
            </w:r>
            <w:r>
              <w:rPr/>
              <w:t xml:space="preserve">.984722 ° N 117.863889 ° E </w:t>
            </w:r>
            <w:r>
              <w:rPr/>
              <w:t xml:space="preserve">/ 8.984722; 117.863889 </w:t>
            </w:r>
            <w:r>
              <w:rPr/>
              <w:t xml:space="preserve">(</w:t>
            </w:r>
            <w:r>
              <w:rPr/>
              <w:t xml:space="preserve">Mount Calibugon) </w:t>
            </w:r>
          </w:p>
        </w:tc>
        <w:tc>
          <w:tcPr>
            <w:tcW w:w="2296" w:type="dxa"/>
            <w:tcBorders/>
            <w:vAlign w:val="center"/>
          </w:tcPr>
          <w:p>
            <w:pPr>
              <w:pStyle w:val="TableContents"/>
              <w:bidi w:val="0"/>
              <w:spacing w:before="0" w:after="283"/>
              <w:jc w:val="left"/>
              <w:rPr>
                <w:sz w:val="4"/>
                <w:szCs w:val="4"/>
              </w:rPr>
            </w:pPr>
            <w:r>
              <w:rPr>
                <w:sz w:val="4"/>
                <w:szCs w:val="4"/>
              </w:rPr>
              <w:t xml:space="preserve">Calinigan-vuoret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904 m (2,966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45 ′ 57''' N 123 ° 40 ′ 24'' E </w:t>
            </w:r>
            <w:r>
              <w:rPr/>
              <w:t xml:space="preserve">/ </w:t>
            </w:r>
            <w:r>
              <w:rPr/>
              <w:t xml:space="preserve">13.7659 ° N 123.6732 ° E </w:t>
            </w:r>
            <w:r>
              <w:rPr/>
              <w:t xml:space="preserve">/ 13.7659; 123.6732 </w:t>
            </w:r>
            <w:r>
              <w:rPr/>
              <w:t xml:space="preserve">(</w:t>
            </w:r>
            <w:r>
              <w:rPr/>
              <w:t xml:space="preserve">Calinigan Mountains) </w:t>
            </w:r>
          </w:p>
        </w:tc>
        <w:tc>
          <w:tcPr>
            <w:tcW w:w="2296" w:type="dxa"/>
            <w:tcBorders/>
            <w:vAlign w:val="center"/>
          </w:tcPr>
          <w:p>
            <w:pPr>
              <w:pStyle w:val="TableContents"/>
              <w:bidi w:val="0"/>
              <w:spacing w:before="0" w:after="283"/>
              <w:jc w:val="left"/>
              <w:rPr>
                <w:sz w:val="4"/>
                <w:szCs w:val="4"/>
              </w:rPr>
            </w:pPr>
            <w:r>
              <w:rPr>
                <w:sz w:val="4"/>
                <w:szCs w:val="4"/>
              </w:rPr>
              <w:t xml:space="preserve">Mount Calomutan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631 m (2,070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36 ′ 09''' N 123 ° 59 ′ 22'' E </w:t>
            </w:r>
            <w:r>
              <w:rPr/>
              <w:t xml:space="preserve">/ </w:t>
            </w:r>
            <w:r>
              <w:rPr/>
              <w:t xml:space="preserve">12.6025 ° N 123.989444 ° E </w:t>
            </w:r>
            <w:r>
              <w:rPr/>
              <w:t xml:space="preserve">/ 12.6025; 123.989444 </w:t>
            </w:r>
            <w:r>
              <w:rPr/>
              <w:t xml:space="preserve">(</w:t>
            </w:r>
            <w:r>
              <w:rPr/>
              <w:t xml:space="preserve">Mount Calomutan) </w:t>
            </w:r>
          </w:p>
        </w:tc>
        <w:tc>
          <w:tcPr>
            <w:tcW w:w="2296" w:type="dxa"/>
            <w:tcBorders/>
            <w:vAlign w:val="center"/>
          </w:tcPr>
          <w:p>
            <w:pPr>
              <w:pStyle w:val="TableContents"/>
              <w:bidi w:val="0"/>
              <w:spacing w:before="0" w:after="283"/>
              <w:jc w:val="left"/>
              <w:rPr>
                <w:sz w:val="4"/>
                <w:szCs w:val="4"/>
              </w:rPr>
            </w:pPr>
            <w:r>
              <w:rPr>
                <w:sz w:val="4"/>
                <w:szCs w:val="4"/>
              </w:rPr>
              <w:t xml:space="preserve">Mount Camalobagoan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1,048 m (3,438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37 ′ 00''' N 124° 37 ′ 00''' E </w:t>
            </w:r>
            <w:r>
              <w:rPr/>
              <w:t xml:space="preserve">/ </w:t>
            </w:r>
            <w:r>
              <w:rPr/>
              <w:t xml:space="preserve">11.61666667 ° N 124.6166667 ° E </w:t>
            </w:r>
            <w:r>
              <w:rPr/>
              <w:t xml:space="preserve">/ 11.61666667; 124.6166667 </w:t>
            </w:r>
            <w:r>
              <w:rPr/>
              <w:t xml:space="preserve">(</w:t>
            </w:r>
            <w:r>
              <w:rPr/>
              <w:t xml:space="preserve">Mount Camalobagoan)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Camiguin de Babuyanes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712 m (2,336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Cagayan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18 ° 50 ′ 00'' N 121 ° 51 ′ 36'' E </w:t>
            </w:r>
            <w:r>
              <w:rPr/>
              <w:t xml:space="preserve">/ </w:t>
            </w:r>
            <w:r>
              <w:rPr/>
              <w:t xml:space="preserve">18.83333 ° N 121.86 ° E </w:t>
            </w:r>
            <w:r>
              <w:rPr/>
              <w:t xml:space="preserve">/ 18.83333; 121.86 </w:t>
            </w:r>
            <w:r>
              <w:rPr/>
              <w:t xml:space="preserve">(&lt; Camiguin de Babuyanes) </w:t>
            </w:r>
          </w:p>
        </w:tc>
        <w:tc>
          <w:tcPr>
            <w:tcW w:w="2131" w:type="dxa"/>
            <w:tcBorders/>
            <w:vAlign w:val="center"/>
          </w:tcPr>
          <w:p>
            <w:pPr>
              <w:pStyle w:val="TableContents"/>
              <w:bidi w:val="0"/>
              <w:spacing w:before="0" w:after="283"/>
              <w:jc w:val="left"/>
              <w:rPr/>
            </w:pPr>
            <w:r>
              <w:rPr/>
              <w:t xml:space="preserve">stratovulkaani (aktiivinen; purkautui viimeksi 1857) Mount Camingingel (aktiivinen) </w:t>
            </w:r>
          </w:p>
        </w:tc>
      </w:tr>
      <w:tr>
        <w:trPr/>
        <w:tc>
          <w:tcPr>
            <w:tcW w:w="1531" w:type="dxa"/>
            <w:tcBorders/>
            <w:vAlign w:val="center"/>
          </w:tcPr>
          <w:p>
            <w:pPr>
              <w:pStyle w:val="TableContents"/>
              <w:bidi w:val="0"/>
              <w:spacing w:before="0" w:after="283"/>
              <w:jc w:val="left"/>
              <w:rPr/>
            </w:pPr>
            <w:r>
              <w:rPr/>
              <w:t xml:space="preserve">2 283 m (7 490 jalkaa), 2 364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Abra, Mountain Province (vuoristoalue)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11 ′ 07''' N 120 ° 52 ′ 08''' E </w:t>
            </w:r>
            <w:r>
              <w:rPr/>
              <w:t xml:space="preserve">/ </w:t>
            </w:r>
            <w:r>
              <w:rPr/>
              <w:t xml:space="preserve">17.185278 ° N 120.868889 ° E </w:t>
            </w:r>
            <w:r>
              <w:rPr/>
              <w:t xml:space="preserve">/ 17.185278; 120.868889 </w:t>
            </w:r>
            <w:r>
              <w:rPr/>
              <w:t xml:space="preserve">(</w:t>
            </w:r>
            <w:r>
              <w:rPr/>
              <w:t xml:space="preserve">Mount Camingingel) </w:t>
            </w:r>
          </w:p>
        </w:tc>
        <w:tc>
          <w:tcPr>
            <w:tcW w:w="2296" w:type="dxa"/>
            <w:tcBorders/>
            <w:vAlign w:val="center"/>
          </w:tcPr>
          <w:p>
            <w:pPr>
              <w:pStyle w:val="TableContents"/>
              <w:bidi w:val="0"/>
              <w:spacing w:before="0" w:after="283"/>
              <w:jc w:val="left"/>
              <w:rPr/>
            </w:pPr>
            <w:r>
              <w:rPr/>
              <w:t xml:space="preserve">Sijaitsee lähellä Ilocos Sur-Abra-vuoriston maakunnan kolmipistettä Mount Campana.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676 m (2 218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12 ′ 30''' N 124 ° 42 ′ 30''' E </w:t>
            </w:r>
            <w:r>
              <w:rPr/>
              <w:t xml:space="preserve">/ </w:t>
            </w:r>
            <w:r>
              <w:rPr/>
              <w:t xml:space="preserve">9</w:t>
            </w:r>
            <w:r>
              <w:rPr/>
              <w:t xml:space="preserve">.208333333 ° N 124.7083333 ° E </w:t>
            </w:r>
            <w:r>
              <w:rPr/>
              <w:t xml:space="preserve">/ 9.208333333; 124.7083333 </w:t>
            </w:r>
            <w:r>
              <w:rPr/>
              <w:t xml:space="preserve">(</w:t>
            </w:r>
            <w:r>
              <w:rPr/>
              <w:t xml:space="preserve">Mount Campana) </w:t>
            </w:r>
          </w:p>
        </w:tc>
        <w:tc>
          <w:tcPr>
            <w:tcW w:w="2296" w:type="dxa"/>
            <w:tcBorders/>
            <w:vAlign w:val="center"/>
          </w:tcPr>
          <w:p>
            <w:pPr>
              <w:pStyle w:val="TableContents"/>
              <w:bidi w:val="0"/>
              <w:spacing w:before="0" w:after="283"/>
              <w:jc w:val="left"/>
              <w:rPr/>
            </w:pPr>
            <w:r>
              <w:rPr/>
              <w:t xml:space="preserve">Epäaktiivinen tulivuori Mount Canandag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432 m (1,417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58 ′ 00'' N 124 ° 25 ′ 00'' E </w:t>
            </w:r>
            <w:r>
              <w:rPr/>
              <w:t xml:space="preserve">/ </w:t>
            </w:r>
            <w:r>
              <w:rPr/>
              <w:t xml:space="preserve">11.96666667 ° N 124.4166667 ° E </w:t>
            </w:r>
            <w:r>
              <w:rPr/>
              <w:t xml:space="preserve">/ 11.96666667; 124.4166667 </w:t>
            </w:r>
            <w:r>
              <w:rPr/>
              <w:t xml:space="preserve">(</w:t>
            </w:r>
            <w:r>
              <w:rPr/>
              <w:t xml:space="preserve">Mount Canandag)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Cancanajag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900 m (3,000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Leyte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11 ° 01 ′ 14''' N 124 ° 47 ′ 10'' E </w:t>
            </w:r>
            <w:r>
              <w:rPr/>
              <w:t xml:space="preserve">/ </w:t>
            </w:r>
            <w:r>
              <w:rPr/>
              <w:t xml:space="preserve">11.0206 ° N 124.7861 ° E </w:t>
            </w:r>
            <w:r>
              <w:rPr/>
              <w:t xml:space="preserve">/ 11.0206; 124.7861 </w:t>
            </w:r>
            <w:r>
              <w:rPr/>
              <w:t xml:space="preserve">(</w:t>
            </w:r>
            <w:r>
              <w:rPr/>
              <w:t xml:space="preserve">Mount Cancanajag) </w:t>
            </w:r>
          </w:p>
        </w:tc>
        <w:tc>
          <w:tcPr>
            <w:tcW w:w="2131" w:type="dxa"/>
            <w:tcBorders/>
            <w:vAlign w:val="center"/>
          </w:tcPr>
          <w:p>
            <w:pPr>
              <w:pStyle w:val="TableContents"/>
              <w:bidi w:val="0"/>
              <w:spacing w:before="0" w:after="283"/>
              <w:jc w:val="left"/>
              <w:rPr/>
            </w:pPr>
            <w:r>
              <w:rPr/>
              <w:t xml:space="preserve">Mahdollisesti aktiivinen stratovulkaani Mount Caniapasan </w:t>
            </w:r>
          </w:p>
        </w:tc>
      </w:tr>
      <w:tr>
        <w:trPr/>
        <w:tc>
          <w:tcPr>
            <w:tcW w:w="1531" w:type="dxa"/>
            <w:tcBorders/>
            <w:vAlign w:val="center"/>
          </w:tcPr>
          <w:p>
            <w:pPr>
              <w:pStyle w:val="TableContents"/>
              <w:bidi w:val="0"/>
              <w:spacing w:before="0" w:after="283"/>
              <w:jc w:val="left"/>
              <w:rPr/>
            </w:pPr>
            <w:r>
              <w:rPr/>
              <w:t xml:space="preserve">594 m (1,949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Iloilo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06 ′ 00'' N 122 ° 45 ′ 59'' E </w:t>
            </w:r>
            <w:r>
              <w:rPr/>
              <w:t xml:space="preserve">/ </w:t>
            </w:r>
            <w:r>
              <w:rPr/>
              <w:t xml:space="preserve">11.1 ° N 122.766389 ° E </w:t>
            </w:r>
            <w:r>
              <w:rPr/>
              <w:t xml:space="preserve">/ 11.1; 122.766389 </w:t>
            </w:r>
            <w:r>
              <w:rPr/>
              <w:t xml:space="preserve">(</w:t>
            </w:r>
            <w:r>
              <w:rPr/>
              <w:t xml:space="preserve">Mount Caniapasan) </w:t>
            </w:r>
          </w:p>
        </w:tc>
        <w:tc>
          <w:tcPr>
            <w:tcW w:w="2296" w:type="dxa"/>
            <w:tcBorders/>
            <w:vAlign w:val="center"/>
          </w:tcPr>
          <w:p>
            <w:pPr>
              <w:pStyle w:val="TableContents"/>
              <w:bidi w:val="0"/>
              <w:spacing w:before="0" w:after="283"/>
              <w:jc w:val="left"/>
              <w:rPr>
                <w:sz w:val="4"/>
                <w:szCs w:val="4"/>
              </w:rPr>
            </w:pPr>
            <w:r>
              <w:rPr>
                <w:sz w:val="4"/>
                <w:szCs w:val="4"/>
              </w:rPr>
              <w:t xml:space="preserve">Mount Cantoloc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819 m (2 687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18 ′ 00''' N 125 ° 13 ′ 00''' E </w:t>
            </w:r>
            <w:r>
              <w:rPr/>
              <w:t xml:space="preserve">/ </w:t>
            </w:r>
            <w:r>
              <w:rPr/>
              <w:t xml:space="preserve">10,3 ° N 125.2166667 ° E </w:t>
            </w:r>
            <w:r>
              <w:rPr/>
              <w:t xml:space="preserve">/ 10,3; 125.2166667 </w:t>
            </w:r>
            <w:r>
              <w:rPr/>
              <w:t xml:space="preserve">(</w:t>
            </w:r>
            <w:r>
              <w:rPr/>
              <w:t xml:space="preserve">Mount Cantoloc) </w:t>
            </w:r>
          </w:p>
        </w:tc>
        <w:tc>
          <w:tcPr>
            <w:tcW w:w="2296" w:type="dxa"/>
            <w:tcBorders/>
            <w:vAlign w:val="center"/>
          </w:tcPr>
          <w:p>
            <w:pPr>
              <w:pStyle w:val="TableContents"/>
              <w:bidi w:val="0"/>
              <w:spacing w:before="0" w:after="283"/>
              <w:jc w:val="left"/>
              <w:rPr/>
            </w:pPr>
            <w:r>
              <w:rPr/>
              <w:t xml:space="preserve">Epäaktiivinen tulivuori Mount Capinyayan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980 m (3,220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35 ′ 00''' N 124 ° 30 ′ 00''' E </w:t>
            </w:r>
            <w:r>
              <w:rPr/>
              <w:t xml:space="preserve">/ </w:t>
            </w:r>
            <w:r>
              <w:rPr/>
              <w:t xml:space="preserve">11.58333333 ° N 124,5 ° E </w:t>
            </w:r>
            <w:r>
              <w:rPr/>
              <w:t xml:space="preserve">/ 11.58333333; 124,5 </w:t>
            </w:r>
            <w:r>
              <w:rPr/>
              <w:t xml:space="preserve">(</w:t>
            </w:r>
            <w:r>
              <w:rPr/>
              <w:t xml:space="preserve">Mount Capinyayan) </w:t>
            </w:r>
          </w:p>
        </w:tc>
        <w:tc>
          <w:tcPr>
            <w:tcW w:w="2296" w:type="dxa"/>
            <w:tcBorders/>
            <w:vAlign w:val="center"/>
          </w:tcPr>
          <w:p>
            <w:pPr>
              <w:pStyle w:val="TableContents"/>
              <w:bidi w:val="0"/>
              <w:spacing w:before="0" w:after="283"/>
              <w:jc w:val="left"/>
              <w:rPr/>
            </w:pPr>
            <w:r>
              <w:rPr/>
              <w:t xml:space="preserve">Inaktiivinen tulivuori Mount Capotoan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850 m (2,790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Samar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09 ′ 10''' N 124 ° 56 ′ 06''' E </w:t>
            </w:r>
            <w:r>
              <w:rPr/>
              <w:t xml:space="preserve">/ </w:t>
            </w:r>
            <w:r>
              <w:rPr/>
              <w:t xml:space="preserve">12.152778 ° N 124.935 ° E </w:t>
            </w:r>
            <w:r>
              <w:rPr/>
              <w:t xml:space="preserve">/ 12.152778; 124.935 </w:t>
            </w:r>
            <w:r>
              <w:rPr/>
              <w:t xml:space="preserve">(</w:t>
            </w:r>
            <w:r>
              <w:rPr/>
              <w:t xml:space="preserve">Mount Capotoan) </w:t>
            </w:r>
          </w:p>
        </w:tc>
        <w:tc>
          <w:tcPr>
            <w:tcW w:w="2296" w:type="dxa"/>
            <w:tcBorders/>
            <w:vAlign w:val="center"/>
          </w:tcPr>
          <w:p>
            <w:pPr>
              <w:pStyle w:val="TableContents"/>
              <w:bidi w:val="0"/>
              <w:spacing w:before="0" w:after="283"/>
              <w:jc w:val="left"/>
              <w:rPr/>
            </w:pPr>
            <w:r>
              <w:rPr/>
              <w:t xml:space="preserve">Korkein Samarin saarella. Capual-vuori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312 m (1,024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02 ′ 00''' N 121° 25 ′ 00''' E </w:t>
            </w:r>
            <w:r>
              <w:rPr/>
              <w:t xml:space="preserve">/ </w:t>
            </w:r>
            <w:r>
              <w:rPr/>
              <w:t xml:space="preserve">6</w:t>
            </w:r>
            <w:r>
              <w:rPr/>
              <w:t xml:space="preserve">.033333333 ° N 121.4166667 ° E </w:t>
            </w:r>
            <w:r>
              <w:rPr/>
              <w:t xml:space="preserve">/ 6.033333333; 121.4166667 </w:t>
            </w:r>
            <w:r>
              <w:rPr/>
              <w:t xml:space="preserve">(</w:t>
            </w:r>
            <w:r>
              <w:rPr/>
              <w:t xml:space="preserve">Mount Capual) </w:t>
            </w:r>
          </w:p>
        </w:tc>
        <w:tc>
          <w:tcPr>
            <w:tcW w:w="2296" w:type="dxa"/>
            <w:tcBorders/>
            <w:vAlign w:val="center"/>
          </w:tcPr>
          <w:p>
            <w:pPr>
              <w:pStyle w:val="TableContents"/>
              <w:bidi w:val="0"/>
              <w:spacing w:before="0" w:after="283"/>
              <w:jc w:val="left"/>
              <w:rPr/>
            </w:pPr>
            <w:r>
              <w:rPr/>
              <w:t xml:space="preserve">Epäaktiivinen tulivuori Mount Caraycaray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437 m (1 434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40 ′ 00'' N 124 ° 26 ′ 00'' E </w:t>
            </w:r>
            <w:r>
              <w:rPr/>
              <w:t xml:space="preserve">/ </w:t>
            </w:r>
            <w:r>
              <w:rPr/>
              <w:t xml:space="preserve">11.66666667 ° N 124.4333333 ° E </w:t>
            </w:r>
            <w:r>
              <w:rPr/>
              <w:t xml:space="preserve">/ 11.66666667; 124.4333333 </w:t>
            </w:r>
            <w:r>
              <w:rPr/>
              <w:t xml:space="preserve">(</w:t>
            </w:r>
            <w:r>
              <w:rPr/>
              <w:t xml:space="preserve">Mount Caraycaray) </w:t>
            </w:r>
          </w:p>
        </w:tc>
        <w:tc>
          <w:tcPr>
            <w:tcW w:w="2296" w:type="dxa"/>
            <w:tcBorders/>
            <w:vAlign w:val="center"/>
          </w:tcPr>
          <w:p>
            <w:pPr>
              <w:pStyle w:val="TableContents"/>
              <w:bidi w:val="0"/>
              <w:spacing w:before="0" w:after="283"/>
              <w:jc w:val="left"/>
              <w:rPr/>
            </w:pPr>
            <w:r>
              <w:rPr/>
              <w:t xml:space="preserve">Epäaktiivinen tulivuori Mount Cariliao (Cariliao Volcano)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656 m (2,152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07 ′ 00'' N 120 ° 46 ′ 00'' E </w:t>
            </w:r>
            <w:r>
              <w:rPr/>
              <w:t xml:space="preserve">/ </w:t>
            </w:r>
            <w:r>
              <w:rPr/>
              <w:t xml:space="preserve">14.1166688 ° N 120.7666646 ° E </w:t>
            </w:r>
            <w:r>
              <w:rPr/>
              <w:t xml:space="preserve">/ 14.1166688; 120.7666646 </w:t>
            </w:r>
            <w:r>
              <w:rPr/>
              <w:t xml:space="preserve">(</w:t>
            </w:r>
            <w:r>
              <w:rPr/>
              <w:t xml:space="preserve">Mount Cariliao (tulivuori)) </w:t>
            </w:r>
          </w:p>
        </w:tc>
        <w:tc>
          <w:tcPr>
            <w:tcW w:w="2296" w:type="dxa"/>
            <w:tcBorders/>
            <w:vAlign w:val="center"/>
          </w:tcPr>
          <w:p>
            <w:pPr>
              <w:pStyle w:val="TableContents"/>
              <w:bidi w:val="0"/>
              <w:spacing w:before="0" w:after="283"/>
              <w:jc w:val="left"/>
              <w:rPr/>
            </w:pPr>
            <w:r>
              <w:rPr/>
              <w:t xml:space="preserve">Epäaktiivinen tulivuori Mount Carling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800 m (2 600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13 ′ 00'' N 124 ° 40 ′ 01'' E </w:t>
            </w:r>
            <w:r>
              <w:rPr/>
              <w:t xml:space="preserve">/ </w:t>
            </w:r>
            <w:r>
              <w:rPr/>
              <w:t xml:space="preserve">9</w:t>
            </w:r>
            <w:r>
              <w:rPr/>
              <w:t xml:space="preserve">.216666667 ° N 124.6668333 ° E </w:t>
            </w:r>
            <w:r>
              <w:rPr/>
              <w:t xml:space="preserve">/ 9.216666667; 124.6668333 </w:t>
            </w:r>
            <w:r>
              <w:rPr/>
              <w:t xml:space="preserve">(</w:t>
            </w:r>
            <w:r>
              <w:rPr/>
              <w:t xml:space="preserve">Mount Carling) </w:t>
            </w:r>
          </w:p>
        </w:tc>
        <w:tc>
          <w:tcPr>
            <w:tcW w:w="2296" w:type="dxa"/>
            <w:tcBorders/>
            <w:vAlign w:val="center"/>
          </w:tcPr>
          <w:p>
            <w:pPr>
              <w:pStyle w:val="TableContents"/>
              <w:bidi w:val="0"/>
              <w:spacing w:before="0" w:after="283"/>
              <w:jc w:val="left"/>
              <w:rPr/>
            </w:pPr>
            <w:r>
              <w:rPr/>
              <w:t xml:space="preserve">Inaktiivinen tulivuori Mount Carranglan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633 m (2 077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56 ′ 00'' N 121 ° 02 ′ 00'' E </w:t>
            </w:r>
            <w:r>
              <w:rPr/>
              <w:t xml:space="preserve">/ </w:t>
            </w:r>
            <w:r>
              <w:rPr/>
              <w:t xml:space="preserve">15.933333 ° N 121.033333 ° E </w:t>
            </w:r>
            <w:r>
              <w:rPr/>
              <w:t xml:space="preserve">/ 15.933333; 121.033333 </w:t>
            </w:r>
            <w:r>
              <w:rPr/>
              <w:t xml:space="preserve">(</w:t>
            </w:r>
            <w:r>
              <w:rPr/>
              <w:t xml:space="preserve">Mount Carranglan) </w:t>
            </w:r>
          </w:p>
        </w:tc>
        <w:tc>
          <w:tcPr>
            <w:tcW w:w="2296" w:type="dxa"/>
            <w:tcBorders/>
            <w:vAlign w:val="center"/>
          </w:tcPr>
          <w:p>
            <w:pPr>
              <w:pStyle w:val="TableContents"/>
              <w:bidi w:val="0"/>
              <w:spacing w:before="0" w:after="283"/>
              <w:jc w:val="left"/>
              <w:rPr>
                <w:sz w:val="4"/>
                <w:szCs w:val="4"/>
              </w:rPr>
            </w:pPr>
            <w:r>
              <w:rPr>
                <w:sz w:val="4"/>
                <w:szCs w:val="4"/>
              </w:rPr>
              <w:t xml:space="preserve">Mount Casiama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1 539 m (5 049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08 ′ 35'' N 120 ° 56 ′ 56'' E </w:t>
            </w:r>
            <w:r>
              <w:rPr/>
              <w:t xml:space="preserve">/ </w:t>
            </w:r>
            <w:r>
              <w:rPr/>
              <w:t xml:space="preserve">18.1431799 ° N 120.9488565 ° E </w:t>
            </w:r>
            <w:r>
              <w:rPr/>
              <w:t xml:space="preserve">/ 18.1431799; 120.9488565 </w:t>
            </w:r>
            <w:r>
              <w:rPr/>
              <w:t xml:space="preserve">(</w:t>
            </w:r>
            <w:r>
              <w:rPr/>
              <w:t xml:space="preserve">Mount Casiama) </w:t>
            </w:r>
          </w:p>
        </w:tc>
        <w:tc>
          <w:tcPr>
            <w:tcW w:w="2296" w:type="dxa"/>
            <w:tcBorders/>
            <w:vAlign w:val="center"/>
          </w:tcPr>
          <w:p>
            <w:pPr>
              <w:pStyle w:val="TableContents"/>
              <w:bidi w:val="0"/>
              <w:spacing w:before="0" w:after="283"/>
              <w:jc w:val="left"/>
              <w:rPr>
                <w:sz w:val="4"/>
                <w:szCs w:val="4"/>
              </w:rPr>
            </w:pPr>
            <w:r>
              <w:rPr>
                <w:sz w:val="4"/>
                <w:szCs w:val="4"/>
              </w:rPr>
              <w:t xml:space="preserve">Mount Catala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606 m (1,988 ft), 585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Marinduque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19 ′ 17''' N 121 ° 53 ′ 29''' E </w:t>
            </w:r>
            <w:r>
              <w:rPr/>
              <w:t xml:space="preserve">/ </w:t>
            </w:r>
            <w:r>
              <w:rPr/>
              <w:t xml:space="preserve">13.321389 ° N 121.891389 ° E </w:t>
            </w:r>
            <w:r>
              <w:rPr/>
              <w:t xml:space="preserve">/ 13.321389; 121.891389 </w:t>
            </w:r>
            <w:r>
              <w:rPr/>
              <w:t xml:space="preserve">(</w:t>
            </w:r>
            <w:r>
              <w:rPr/>
              <w:t xml:space="preserve">Mount Catala) </w:t>
            </w:r>
          </w:p>
        </w:tc>
        <w:tc>
          <w:tcPr>
            <w:tcW w:w="2296" w:type="dxa"/>
            <w:tcBorders/>
            <w:vAlign w:val="center"/>
          </w:tcPr>
          <w:p>
            <w:pPr>
              <w:pStyle w:val="TableContents"/>
              <w:bidi w:val="0"/>
              <w:spacing w:before="0" w:after="283"/>
              <w:jc w:val="left"/>
              <w:rPr>
                <w:sz w:val="4"/>
                <w:szCs w:val="4"/>
              </w:rPr>
            </w:pPr>
            <w:r>
              <w:rPr>
                <w:sz w:val="4"/>
                <w:szCs w:val="4"/>
              </w:rPr>
              <w:t xml:space="preserve">Mount Cataluan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1 315 m (4 314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26 ′ 11''' N 121 ° 00 ′ 17''' E </w:t>
            </w:r>
            <w:r>
              <w:rPr/>
              <w:t xml:space="preserve">/ </w:t>
            </w:r>
            <w:r>
              <w:rPr/>
              <w:t xml:space="preserve">18.4364153 ° N 121.0046899 ° E </w:t>
            </w:r>
            <w:r>
              <w:rPr/>
              <w:t xml:space="preserve">/ 18.4364153; 121.0046899 </w:t>
            </w:r>
            <w:r>
              <w:rPr/>
              <w:t xml:space="preserve">(</w:t>
            </w:r>
            <w:r>
              <w:rPr/>
              <w:t xml:space="preserve">Katalonian vuori) </w:t>
            </w:r>
          </w:p>
        </w:tc>
        <w:tc>
          <w:tcPr>
            <w:tcW w:w="2296" w:type="dxa"/>
            <w:tcBorders/>
            <w:vAlign w:val="center"/>
          </w:tcPr>
          <w:p>
            <w:pPr>
              <w:pStyle w:val="TableContents"/>
              <w:bidi w:val="0"/>
              <w:spacing w:before="0" w:after="283"/>
              <w:jc w:val="left"/>
              <w:rPr>
                <w:sz w:val="4"/>
                <w:szCs w:val="4"/>
              </w:rPr>
            </w:pPr>
            <w:r>
              <w:rPr>
                <w:sz w:val="4"/>
                <w:szCs w:val="4"/>
              </w:rPr>
              <w:t xml:space="preserve">Mount Catmon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1 624 m (5 328 ft), 624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10 ′ 51''' N 124 ° 06 ′ 55''' E </w:t>
            </w:r>
            <w:r>
              <w:rPr/>
              <w:t xml:space="preserve">/ </w:t>
            </w:r>
            <w:r>
              <w:rPr/>
              <w:t xml:space="preserve">8</w:t>
            </w:r>
            <w:r>
              <w:rPr/>
              <w:t xml:space="preserve">.1807586 ° N 124.1153812 ° E </w:t>
            </w:r>
            <w:r>
              <w:rPr/>
              <w:t xml:space="preserve">/ 8.1807586; 124.1153812 </w:t>
            </w:r>
            <w:r>
              <w:rPr/>
              <w:t xml:space="preserve">(</w:t>
            </w:r>
            <w:r>
              <w:rPr/>
              <w:t xml:space="preserve">Mount Catmon) </w:t>
            </w:r>
          </w:p>
        </w:tc>
        <w:tc>
          <w:tcPr>
            <w:tcW w:w="2296" w:type="dxa"/>
            <w:tcBorders/>
            <w:vAlign w:val="center"/>
          </w:tcPr>
          <w:p>
            <w:pPr>
              <w:pStyle w:val="TableContents"/>
              <w:bidi w:val="0"/>
              <w:spacing w:before="0" w:after="283"/>
              <w:jc w:val="left"/>
              <w:rPr/>
            </w:pPr>
            <w:r>
              <w:rPr/>
              <w:t xml:space="preserve">Epäaktiivinen tulivuori Mount Caual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2,105 m (6,906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Nueva Vizcaya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27 ′ 00''' N 120 ° 53 ′ 00''' E </w:t>
            </w:r>
            <w:r>
              <w:rPr/>
              <w:t xml:space="preserve">/ </w:t>
            </w:r>
            <w:r>
              <w:rPr/>
              <w:t xml:space="preserve">16.45 ° N 120.883333 ° E </w:t>
            </w:r>
            <w:r>
              <w:rPr/>
              <w:t xml:space="preserve">/ 16.45; 120.883333 </w:t>
            </w:r>
            <w:r>
              <w:rPr/>
              <w:t xml:space="preserve">(</w:t>
            </w:r>
            <w:r>
              <w:rPr/>
              <w:t xml:space="preserve">Mount Caual) </w:t>
            </w:r>
          </w:p>
        </w:tc>
        <w:tc>
          <w:tcPr>
            <w:tcW w:w="2296" w:type="dxa"/>
            <w:tcBorders/>
            <w:vAlign w:val="center"/>
          </w:tcPr>
          <w:p>
            <w:pPr>
              <w:pStyle w:val="TableContents"/>
              <w:bidi w:val="0"/>
              <w:spacing w:before="0" w:after="283"/>
              <w:jc w:val="left"/>
              <w:rPr/>
            </w:pPr>
            <w:r>
              <w:rPr/>
              <w:t xml:space="preserve">Sijaitsee lähellä Benguetin ja Nueva Vizcayan rajaa. Cauitan-vuori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2 569 m (8 428 jalkaa), 2 557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15 ′ 26''' N 121 ° 00 ′ 57''' E </w:t>
            </w:r>
            <w:r>
              <w:rPr/>
              <w:t xml:space="preserve">/ </w:t>
            </w:r>
            <w:r>
              <w:rPr/>
              <w:t xml:space="preserve">17.257222 ° N 121.015833 ° E </w:t>
            </w:r>
            <w:r>
              <w:rPr/>
              <w:t xml:space="preserve">/ 17.257222; 121.015833 </w:t>
            </w:r>
            <w:r>
              <w:rPr/>
              <w:t xml:space="preserve">(</w:t>
            </w:r>
            <w:r>
              <w:rPr/>
              <w:t xml:space="preserve">Mount Cauitan) </w:t>
            </w:r>
          </w:p>
        </w:tc>
        <w:tc>
          <w:tcPr>
            <w:tcW w:w="2296" w:type="dxa"/>
            <w:tcBorders/>
            <w:vAlign w:val="center"/>
          </w:tcPr>
          <w:p>
            <w:pPr>
              <w:pStyle w:val="TableContents"/>
              <w:bidi w:val="0"/>
              <w:spacing w:before="0" w:after="283"/>
              <w:jc w:val="left"/>
              <w:rPr>
                <w:sz w:val="4"/>
                <w:szCs w:val="4"/>
              </w:rPr>
            </w:pPr>
            <w:r>
              <w:rPr>
                <w:sz w:val="4"/>
                <w:szCs w:val="4"/>
              </w:rPr>
              <w:t xml:space="preserve">Cayudungan-vuori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1 465 m (4 806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53 ′ 14''' N 120 ° 43 ′ 49''' E </w:t>
            </w:r>
            <w:r>
              <w:rPr/>
              <w:t xml:space="preserve">/ </w:t>
            </w:r>
            <w:r>
              <w:rPr/>
              <w:t xml:space="preserve">17.887222 ° N 120.730278 ° E </w:t>
            </w:r>
            <w:r>
              <w:rPr/>
              <w:t xml:space="preserve">/ 17.887222; 120.730278 </w:t>
            </w:r>
            <w:r>
              <w:rPr/>
              <w:t xml:space="preserve">(</w:t>
            </w:r>
            <w:r>
              <w:rPr/>
              <w:t xml:space="preserve">Mount Cayudungan) </w:t>
            </w:r>
          </w:p>
        </w:tc>
        <w:tc>
          <w:tcPr>
            <w:tcW w:w="2296" w:type="dxa"/>
            <w:tcBorders/>
            <w:vAlign w:val="center"/>
          </w:tcPr>
          <w:p>
            <w:pPr>
              <w:pStyle w:val="TableContents"/>
              <w:bidi w:val="0"/>
              <w:spacing w:before="0" w:after="283"/>
              <w:jc w:val="left"/>
              <w:rPr>
                <w:sz w:val="4"/>
                <w:szCs w:val="4"/>
              </w:rPr>
            </w:pPr>
            <w:r>
              <w:rPr>
                <w:sz w:val="4"/>
                <w:szCs w:val="4"/>
              </w:rPr>
              <w:t xml:space="preserve">Mount Cetaceo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1 833 m (6 014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42′ N 122° 03′ E </w:t>
            </w:r>
            <w:r>
              <w:rPr/>
              <w:t xml:space="preserve">/ </w:t>
            </w:r>
            <w:r>
              <w:rPr/>
              <w:t xml:space="preserve">17,7 ° N 122,05 ° E </w:t>
            </w:r>
            <w:r>
              <w:rPr/>
              <w:t xml:space="preserve">/ 17,7; 122,05 </w:t>
            </w:r>
            <w:r>
              <w:rPr/>
              <w:t xml:space="preserve">(</w:t>
            </w:r>
            <w:r>
              <w:rPr/>
              <w:t xml:space="preserve">Mount Cetaceo) </w:t>
            </w:r>
          </w:p>
        </w:tc>
        <w:tc>
          <w:tcPr>
            <w:tcW w:w="2296" w:type="dxa"/>
            <w:tcBorders/>
            <w:vAlign w:val="center"/>
          </w:tcPr>
          <w:p>
            <w:pPr>
              <w:pStyle w:val="TableContents"/>
              <w:bidi w:val="0"/>
              <w:spacing w:before="0" w:after="283"/>
              <w:jc w:val="left"/>
              <w:rPr>
                <w:sz w:val="4"/>
                <w:szCs w:val="4"/>
              </w:rPr>
            </w:pPr>
            <w:r>
              <w:rPr>
                <w:sz w:val="4"/>
                <w:szCs w:val="4"/>
              </w:rPr>
              <w:t xml:space="preserve">Mount Chumanchil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2 029 m (6 657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14 ′ 38'' N 121 ° 03 ′ 48'' E </w:t>
            </w:r>
            <w:r>
              <w:rPr/>
              <w:t xml:space="preserve">/ </w:t>
            </w:r>
            <w:r>
              <w:rPr/>
              <w:t xml:space="preserve">17.243889 ° N 121.063333 ° E </w:t>
            </w:r>
            <w:r>
              <w:rPr/>
              <w:t xml:space="preserve">/ 17.243889; 121.063333 </w:t>
            </w:r>
            <w:r>
              <w:rPr/>
              <w:t xml:space="preserve">(</w:t>
            </w:r>
            <w:r>
              <w:rPr/>
              <w:t xml:space="preserve">Mount Chumanchil) </w:t>
            </w:r>
          </w:p>
        </w:tc>
        <w:tc>
          <w:tcPr>
            <w:tcW w:w="2296" w:type="dxa"/>
            <w:tcBorders/>
            <w:vAlign w:val="center"/>
          </w:tcPr>
          <w:p>
            <w:pPr>
              <w:pStyle w:val="TableContents"/>
              <w:bidi w:val="0"/>
              <w:spacing w:before="0" w:after="283"/>
              <w:jc w:val="left"/>
              <w:rPr>
                <w:sz w:val="4"/>
                <w:szCs w:val="4"/>
              </w:rPr>
            </w:pPr>
            <w:r>
              <w:rPr>
                <w:sz w:val="4"/>
                <w:szCs w:val="4"/>
              </w:rPr>
              <w:t xml:space="preserve">Cinco Picos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929 m (3,048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14 ° 47 ′ 27'' N 120 ° 09 ′ 45'' E </w:t>
            </w:r>
            <w:r>
              <w:rPr/>
              <w:t xml:space="preserve">/ </w:t>
            </w:r>
            <w:r>
              <w:rPr/>
              <w:t xml:space="preserve">14.790872 ° N 120.1626011 ° E </w:t>
            </w:r>
            <w:r>
              <w:rPr/>
              <w:t xml:space="preserve">/ 14.790872; 120.1626011 </w:t>
            </w:r>
            <w:r>
              <w:rPr/>
              <w:t xml:space="preserve">(</w:t>
            </w:r>
            <w:r>
              <w:rPr/>
              <w:t xml:space="preserve">Cinco Picos). </w:t>
            </w:r>
          </w:p>
        </w:tc>
        <w:tc>
          <w:tcPr>
            <w:tcW w:w="2296" w:type="dxa"/>
            <w:tcBorders/>
            <w:vAlign w:val="center"/>
          </w:tcPr>
          <w:p>
            <w:pPr>
              <w:pStyle w:val="TableContents"/>
              <w:bidi w:val="0"/>
              <w:spacing w:before="0" w:after="283"/>
              <w:jc w:val="left"/>
              <w:rPr>
                <w:sz w:val="4"/>
                <w:szCs w:val="4"/>
              </w:rPr>
            </w:pPr>
            <w:r>
              <w:rPr>
                <w:sz w:val="4"/>
                <w:szCs w:val="4"/>
              </w:rPr>
              <w:t xml:space="preserve">Kleopatra-neula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1 608 m (5 276 jalkaa), 1 593 m </w:t>
            </w:r>
          </w:p>
        </w:tc>
        <w:tc>
          <w:tcPr>
            <w:tcW w:w="1321" w:type="dxa"/>
            <w:tcBorders/>
            <w:vAlign w:val="center"/>
          </w:tcPr>
          <w:p>
            <w:pPr>
              <w:pStyle w:val="TableContents"/>
              <w:bidi w:val="0"/>
              <w:spacing w:before="0" w:after="283"/>
              <w:jc w:val="left"/>
              <w:rPr/>
            </w:pPr>
            <w:r>
              <w:rPr/>
              <w:t xml:space="preserve">1 582 m (5 190 ft) </w:t>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07 ′ 26''' N 118 ° 59 ′ 43'' E </w:t>
            </w:r>
            <w:r>
              <w:rPr/>
              <w:t xml:space="preserve">/ </w:t>
            </w:r>
            <w:r>
              <w:rPr/>
              <w:t xml:space="preserve">10.1240239 ° N 118.9952343 ° E </w:t>
            </w:r>
            <w:r>
              <w:rPr/>
              <w:t xml:space="preserve">/ 10.1240239; 118.9952343 </w:t>
            </w:r>
            <w:r>
              <w:rPr/>
              <w:t xml:space="preserve">(</w:t>
            </w:r>
            <w:r>
              <w:rPr/>
              <w:t xml:space="preserve">Kleopatran neula) </w:t>
            </w:r>
          </w:p>
        </w:tc>
        <w:tc>
          <w:tcPr>
            <w:tcW w:w="2296" w:type="dxa"/>
            <w:tcBorders/>
            <w:vAlign w:val="center"/>
          </w:tcPr>
          <w:p>
            <w:pPr>
              <w:pStyle w:val="TableContents"/>
              <w:bidi w:val="0"/>
              <w:spacing w:before="0" w:after="283"/>
              <w:jc w:val="left"/>
              <w:rPr>
                <w:sz w:val="4"/>
                <w:szCs w:val="4"/>
              </w:rPr>
            </w:pPr>
            <w:r>
              <w:rPr>
                <w:sz w:val="4"/>
                <w:szCs w:val="4"/>
              </w:rPr>
              <w:t xml:space="preserve">Mount Codiapi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413 m (1 355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23 ′ 00'' N 122 ° 34 ′ 00'' E </w:t>
            </w:r>
            <w:r>
              <w:rPr/>
              <w:t xml:space="preserve">/ </w:t>
            </w:r>
            <w:r>
              <w:rPr/>
              <w:t xml:space="preserve">13.383333 ° N 122.566667 ° E </w:t>
            </w:r>
            <w:r>
              <w:rPr/>
              <w:t xml:space="preserve">/ 13.383333; 122.566667 </w:t>
            </w:r>
            <w:r>
              <w:rPr/>
              <w:t xml:space="preserve">(</w:t>
            </w:r>
            <w:r>
              <w:rPr/>
              <w:t xml:space="preserve">Codiapi-vuori) </w:t>
            </w:r>
          </w:p>
        </w:tc>
        <w:tc>
          <w:tcPr>
            <w:tcW w:w="2296" w:type="dxa"/>
            <w:tcBorders/>
            <w:vAlign w:val="center"/>
          </w:tcPr>
          <w:p>
            <w:pPr>
              <w:pStyle w:val="TableContents"/>
              <w:bidi w:val="0"/>
              <w:spacing w:before="0" w:after="283"/>
              <w:jc w:val="left"/>
              <w:rPr>
                <w:sz w:val="4"/>
                <w:szCs w:val="4"/>
              </w:rPr>
            </w:pPr>
            <w:r>
              <w:rPr>
                <w:sz w:val="4"/>
                <w:szCs w:val="4"/>
              </w:rPr>
              <w:t xml:space="preserve">Mount Coloumotan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602 m (1,975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35 ′ 00'' N 123 ° 58 ′ 00'' E </w:t>
            </w:r>
            <w:r>
              <w:rPr/>
              <w:t xml:space="preserve">/ </w:t>
            </w:r>
            <w:r>
              <w:rPr/>
              <w:t xml:space="preserve">12.58333333 ° N 123.9666667 ° E </w:t>
            </w:r>
            <w:r>
              <w:rPr/>
              <w:t xml:space="preserve">/ 12.58333333; 123.9666667 </w:t>
            </w:r>
            <w:r>
              <w:rPr/>
              <w:t xml:space="preserve">(</w:t>
            </w:r>
            <w:r>
              <w:rPr/>
              <w:t xml:space="preserve">Mount Coloumotan) </w:t>
            </w:r>
          </w:p>
        </w:tc>
        <w:tc>
          <w:tcPr>
            <w:tcW w:w="2296" w:type="dxa"/>
            <w:tcBorders/>
            <w:vAlign w:val="center"/>
          </w:tcPr>
          <w:p>
            <w:pPr>
              <w:pStyle w:val="TableContents"/>
              <w:bidi w:val="0"/>
              <w:spacing w:before="0" w:after="283"/>
              <w:jc w:val="left"/>
              <w:rPr/>
            </w:pPr>
            <w:r>
              <w:rPr/>
              <w:t xml:space="preserve">Epäaktiivinen tulivuori Mount Cone (Culasi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959 m (3,146 ft), 422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55 ′ 00'' N 123 ° 01 ′ 00'' E </w:t>
            </w:r>
            <w:r>
              <w:rPr/>
              <w:t xml:space="preserve">/ </w:t>
            </w:r>
            <w:r>
              <w:rPr/>
              <w:t xml:space="preserve">13.91666667 ° N 123.0166667 ° E </w:t>
            </w:r>
            <w:r>
              <w:rPr/>
              <w:t xml:space="preserve">/ 13.91666667; 123.0166667 </w:t>
            </w:r>
            <w:r>
              <w:rPr/>
              <w:t xml:space="preserve">(</w:t>
            </w:r>
            <w:r>
              <w:rPr/>
              <w:t xml:space="preserve">Mount Cone-Culasi Peak) </w:t>
            </w:r>
          </w:p>
        </w:tc>
        <w:tc>
          <w:tcPr>
            <w:tcW w:w="2296" w:type="dxa"/>
            <w:tcBorders/>
            <w:vAlign w:val="center"/>
          </w:tcPr>
          <w:p>
            <w:pPr>
              <w:pStyle w:val="TableContents"/>
              <w:bidi w:val="0"/>
              <w:spacing w:before="0" w:after="283"/>
              <w:jc w:val="left"/>
              <w:rPr/>
            </w:pPr>
            <w:r>
              <w:rPr/>
              <w:t xml:space="preserve">Inaktiivinen tulivuori Kartiomainen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686 m (2,251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Catanduanes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51′ N 124° 09′ E </w:t>
            </w:r>
            <w:r>
              <w:rPr/>
              <w:t xml:space="preserve">/ </w:t>
            </w:r>
            <w:r>
              <w:rPr/>
              <w:t xml:space="preserve">13,85 ° N 124,15 ° E </w:t>
            </w:r>
            <w:r>
              <w:rPr/>
              <w:t xml:space="preserve">/ 13,85; 124,15 </w:t>
            </w:r>
            <w:r>
              <w:rPr/>
              <w:t xml:space="preserve">(</w:t>
            </w:r>
            <w:r>
              <w:rPr/>
              <w:t xml:space="preserve">kartiomainen huippu) </w:t>
            </w:r>
          </w:p>
        </w:tc>
        <w:tc>
          <w:tcPr>
            <w:tcW w:w="2296" w:type="dxa"/>
            <w:tcBorders/>
            <w:vAlign w:val="center"/>
          </w:tcPr>
          <w:p>
            <w:pPr>
              <w:pStyle w:val="TableContents"/>
              <w:bidi w:val="0"/>
              <w:spacing w:before="0" w:after="283"/>
              <w:jc w:val="left"/>
              <w:rPr>
                <w:sz w:val="4"/>
                <w:szCs w:val="4"/>
              </w:rPr>
            </w:pPr>
            <w:r>
              <w:rPr>
                <w:sz w:val="4"/>
                <w:szCs w:val="4"/>
              </w:rPr>
              <w:t xml:space="preserve">Mount Costa Rica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394 m (1,293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56 ′ 00'' N 124 ° 19 ′ 00'' E </w:t>
            </w:r>
            <w:r>
              <w:rPr/>
              <w:t xml:space="preserve">/ </w:t>
            </w:r>
            <w:r>
              <w:rPr/>
              <w:t xml:space="preserve">11.93333333 ° N 124.3166667 ° E </w:t>
            </w:r>
            <w:r>
              <w:rPr/>
              <w:t xml:space="preserve">/ 11.93333333; 124.3166667 </w:t>
            </w:r>
            <w:r>
              <w:rPr/>
              <w:t xml:space="preserve">(</w:t>
            </w:r>
            <w:r>
              <w:rPr/>
              <w:t xml:space="preserve">Costa Rica -vuori) </w:t>
            </w:r>
          </w:p>
        </w:tc>
        <w:tc>
          <w:tcPr>
            <w:tcW w:w="2296" w:type="dxa"/>
            <w:tcBorders/>
            <w:vAlign w:val="center"/>
          </w:tcPr>
          <w:p>
            <w:pPr>
              <w:pStyle w:val="TableContents"/>
              <w:bidi w:val="0"/>
              <w:spacing w:before="0" w:after="283"/>
              <w:jc w:val="left"/>
              <w:rPr/>
            </w:pPr>
            <w:r>
              <w:rPr/>
              <w:t xml:space="preserve">Inaktiivinen tulivuori Mount Cresta (Crista)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1 672 m (5 486 jalkaa), 1 670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Isabela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 18 ′ 36''' N 122 ° 05 ′ 08''' E </w:t>
            </w:r>
            <w:r>
              <w:rPr/>
              <w:t xml:space="preserve">/ </w:t>
            </w:r>
            <w:r>
              <w:rPr/>
              <w:t xml:space="preserve">17.31 ° N 122.085556 ° E </w:t>
            </w:r>
            <w:r>
              <w:rPr/>
              <w:t xml:space="preserve">/ 17.31; 122.085556 </w:t>
            </w:r>
            <w:r>
              <w:rPr/>
              <w:t xml:space="preserve">(</w:t>
            </w:r>
            <w:r>
              <w:rPr/>
              <w:t xml:space="preserve">Mount Cresta) </w:t>
            </w:r>
          </w:p>
        </w:tc>
        <w:tc>
          <w:tcPr>
            <w:tcW w:w="2296" w:type="dxa"/>
            <w:tcBorders/>
            <w:vAlign w:val="center"/>
          </w:tcPr>
          <w:p>
            <w:pPr>
              <w:pStyle w:val="TableContents"/>
              <w:bidi w:val="0"/>
              <w:spacing w:before="0" w:after="283"/>
              <w:jc w:val="left"/>
              <w:rPr>
                <w:sz w:val="4"/>
                <w:szCs w:val="4"/>
              </w:rPr>
            </w:pPr>
            <w:r>
              <w:rPr>
                <w:sz w:val="4"/>
                <w:szCs w:val="4"/>
              </w:rPr>
              <w:t xml:space="preserve">Cuadrado-vuori (Quadrado)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1,324 m (4,344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01 ′ 50'' N 120 ° 21 ′ 43'' E </w:t>
            </w:r>
            <w:r>
              <w:rPr/>
              <w:t xml:space="preserve">/ </w:t>
            </w:r>
            <w:r>
              <w:rPr/>
              <w:t xml:space="preserve">15.0306917 ° N 120.3618122 ° E </w:t>
            </w:r>
            <w:r>
              <w:rPr/>
              <w:t xml:space="preserve">/ 15.0306917; 120.3618122 </w:t>
            </w:r>
            <w:r>
              <w:rPr/>
              <w:t xml:space="preserve">(</w:t>
            </w:r>
            <w:r>
              <w:rPr/>
              <w:t xml:space="preserve">Mount Cuadrado (Mount Quadrado)) </w:t>
            </w:r>
          </w:p>
        </w:tc>
        <w:tc>
          <w:tcPr>
            <w:tcW w:w="2296" w:type="dxa"/>
            <w:tcBorders/>
            <w:vAlign w:val="center"/>
          </w:tcPr>
          <w:p>
            <w:pPr>
              <w:pStyle w:val="TableContents"/>
              <w:bidi w:val="0"/>
              <w:spacing w:before="0" w:after="283"/>
              <w:jc w:val="left"/>
              <w:rPr>
                <w:sz w:val="4"/>
                <w:szCs w:val="4"/>
              </w:rPr>
            </w:pPr>
            <w:r>
              <w:rPr>
                <w:sz w:val="4"/>
                <w:szCs w:val="4"/>
              </w:rPr>
              <w:t xml:space="preserve">Cudtingan-vuori (Cudting)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466 m (1,529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Siquijor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15 ′ 00''' N 123 ° 35 ′ 00''' E </w:t>
            </w:r>
            <w:r>
              <w:rPr/>
              <w:t xml:space="preserve">/ </w:t>
            </w:r>
            <w:r>
              <w:rPr/>
              <w:t xml:space="preserve">9</w:t>
            </w:r>
            <w:r>
              <w:rPr/>
              <w:t xml:space="preserve">,25 ° N 123.583333 ° E </w:t>
            </w:r>
            <w:r>
              <w:rPr/>
              <w:t xml:space="preserve">/ 9,25; 123.583333 </w:t>
            </w:r>
            <w:r>
              <w:rPr/>
              <w:t xml:space="preserve">(</w:t>
            </w:r>
            <w:r>
              <w:rPr/>
              <w:t xml:space="preserve">Mount Cudtingan (Mount Cudting))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Cuernos de Negros (Talinis Peak)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1 903 m (6 243 jalkaa), 1 860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Negros Oriental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9 ° 14 ′ 39'' N 123 ° 10 ′ 40'' E </w:t>
            </w:r>
            <w:r>
              <w:rPr/>
              <w:t xml:space="preserve">/ </w:t>
            </w:r>
            <w:r>
              <w:rPr/>
              <w:t xml:space="preserve">9</w:t>
            </w:r>
            <w:r>
              <w:rPr/>
              <w:t xml:space="preserve">.2441481 ° N 123.1778774 ° E </w:t>
            </w:r>
            <w:r>
              <w:rPr/>
              <w:t xml:space="preserve">/ 9.2441481; 123.1778774 </w:t>
            </w:r>
            <w:r>
              <w:rPr/>
              <w:t xml:space="preserve">(</w:t>
            </w:r>
            <w:r>
              <w:rPr/>
              <w:t xml:space="preserve">Cuernos de Negros) </w:t>
            </w:r>
          </w:p>
        </w:tc>
        <w:tc>
          <w:tcPr>
            <w:tcW w:w="2131" w:type="dxa"/>
            <w:tcBorders/>
            <w:vAlign w:val="center"/>
          </w:tcPr>
          <w:p>
            <w:pPr>
              <w:pStyle w:val="TableContents"/>
              <w:bidi w:val="0"/>
              <w:spacing w:before="0" w:after="283"/>
              <w:jc w:val="left"/>
              <w:rPr/>
            </w:pPr>
            <w:r>
              <w:rPr/>
              <w:t xml:space="preserve">Mahdollisesti aktiivinen stratovulkaani. Negrosin saaren toiseksi korkein huippu. Dagot-vuori </w:t>
            </w:r>
          </w:p>
        </w:tc>
      </w:tr>
      <w:tr>
        <w:trPr/>
        <w:tc>
          <w:tcPr>
            <w:tcW w:w="1531" w:type="dxa"/>
            <w:tcBorders/>
            <w:vAlign w:val="center"/>
          </w:tcPr>
          <w:p>
            <w:pPr>
              <w:pStyle w:val="TableContents"/>
              <w:bidi w:val="0"/>
              <w:spacing w:before="0" w:after="283"/>
              <w:jc w:val="left"/>
              <w:rPr/>
            </w:pPr>
            <w:r>
              <w:rPr/>
              <w:t xml:space="preserve">1,311 m (4,301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50 ′ 35'' N 120 ° 42 ′ 07'' E </w:t>
            </w:r>
            <w:r>
              <w:rPr/>
              <w:t xml:space="preserve">/ </w:t>
            </w:r>
            <w:r>
              <w:rPr/>
              <w:t xml:space="preserve">17.8430994 ° N 120.7019002 ° E </w:t>
            </w:r>
            <w:r>
              <w:rPr/>
              <w:t xml:space="preserve">/ 17.8430994; 120.7019002 </w:t>
            </w:r>
            <w:r>
              <w:rPr/>
              <w:t xml:space="preserve">(</w:t>
            </w:r>
            <w:r>
              <w:rPr/>
              <w:t xml:space="preserve">Mount Dagot) </w:t>
            </w:r>
          </w:p>
        </w:tc>
        <w:tc>
          <w:tcPr>
            <w:tcW w:w="2296" w:type="dxa"/>
            <w:tcBorders/>
            <w:vAlign w:val="center"/>
          </w:tcPr>
          <w:p>
            <w:pPr>
              <w:pStyle w:val="TableContents"/>
              <w:bidi w:val="0"/>
              <w:spacing w:before="0" w:after="283"/>
              <w:jc w:val="left"/>
              <w:rPr>
                <w:sz w:val="4"/>
                <w:szCs w:val="4"/>
              </w:rPr>
            </w:pPr>
            <w:r>
              <w:rPr>
                <w:sz w:val="4"/>
                <w:szCs w:val="4"/>
              </w:rPr>
              <w:t xml:space="preserve">Mount Culangalan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360 m (1 180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42 ′ 00''' N 123° 56 ′ 00''' E </w:t>
            </w:r>
            <w:r>
              <w:rPr/>
              <w:t xml:space="preserve">/ </w:t>
            </w:r>
            <w:r>
              <w:rPr/>
              <w:t xml:space="preserve">12,7 ° N 123.9333333° E </w:t>
            </w:r>
            <w:r>
              <w:rPr/>
              <w:t xml:space="preserve">/ 12,7; 123.933333333 </w:t>
            </w:r>
            <w:r>
              <w:rPr/>
              <w:t xml:space="preserve">(</w:t>
            </w:r>
            <w:r>
              <w:rPr/>
              <w:t xml:space="preserve">Mount Culangalan) </w:t>
            </w:r>
          </w:p>
        </w:tc>
        <w:tc>
          <w:tcPr>
            <w:tcW w:w="2296" w:type="dxa"/>
            <w:tcBorders/>
            <w:vAlign w:val="center"/>
          </w:tcPr>
          <w:p>
            <w:pPr>
              <w:pStyle w:val="TableContents"/>
              <w:bidi w:val="0"/>
              <w:spacing w:before="0" w:after="283"/>
              <w:jc w:val="left"/>
              <w:rPr/>
            </w:pPr>
            <w:r>
              <w:rPr/>
              <w:t xml:space="preserve">Inaktiivinen tulivuori Mount Culasi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387 m (1 270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53 ′ 45'' N 123 ° 05 ′ 15'' E </w:t>
            </w:r>
            <w:r>
              <w:rPr/>
              <w:t xml:space="preserve">/ </w:t>
            </w:r>
            <w:r>
              <w:rPr/>
              <w:t xml:space="preserve">13.89583333 ° N 123.0875 ° E </w:t>
            </w:r>
            <w:r>
              <w:rPr/>
              <w:t xml:space="preserve">/ 13.89583333; 123.0875 </w:t>
            </w:r>
            <w:r>
              <w:rPr/>
              <w:t xml:space="preserve">(</w:t>
            </w:r>
            <w:r>
              <w:rPr/>
              <w:t xml:space="preserve">Mount Culasi) </w:t>
            </w:r>
          </w:p>
        </w:tc>
        <w:tc>
          <w:tcPr>
            <w:tcW w:w="2296" w:type="dxa"/>
            <w:tcBorders/>
            <w:vAlign w:val="center"/>
          </w:tcPr>
          <w:p>
            <w:pPr>
              <w:pStyle w:val="TableContents"/>
              <w:bidi w:val="0"/>
              <w:spacing w:before="0" w:after="283"/>
              <w:jc w:val="left"/>
              <w:rPr/>
            </w:pPr>
            <w:r>
              <w:rPr/>
              <w:t xml:space="preserve">Inaktiivinen tulivuori Mount Cuyapo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209 m (686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48 ′ 00''' N 120 ° 40 ′ 00''' E </w:t>
            </w:r>
            <w:r>
              <w:rPr/>
              <w:t xml:space="preserve">/ </w:t>
            </w:r>
            <w:r>
              <w:rPr/>
              <w:t xml:space="preserve">15,8 ° N 120.666666667 ° E </w:t>
            </w:r>
            <w:r>
              <w:rPr/>
              <w:t xml:space="preserve">/ 15,8; 120.6666667 </w:t>
            </w:r>
            <w:r>
              <w:rPr/>
              <w:t xml:space="preserve">(</w:t>
            </w:r>
            <w:r>
              <w:rPr/>
              <w:t xml:space="preserve">Mount Cuyapo) </w:t>
            </w:r>
          </w:p>
        </w:tc>
        <w:tc>
          <w:tcPr>
            <w:tcW w:w="2296" w:type="dxa"/>
            <w:tcBorders/>
            <w:vAlign w:val="center"/>
          </w:tcPr>
          <w:p>
            <w:pPr>
              <w:pStyle w:val="TableContents"/>
              <w:bidi w:val="0"/>
              <w:spacing w:before="0" w:after="283"/>
              <w:jc w:val="left"/>
              <w:rPr/>
            </w:pPr>
            <w:r>
              <w:rPr/>
              <w:t xml:space="preserve">Inaktiivinen tulivuori Mount Daclan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1 500 m (4 900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31 ′ 16''' N 120 ° 48 ′ 42''' E </w:t>
            </w:r>
            <w:r>
              <w:rPr/>
              <w:t xml:space="preserve">/ </w:t>
            </w:r>
            <w:r>
              <w:rPr/>
              <w:t xml:space="preserve">16.52116667 ° N 120.8116667 ° E </w:t>
            </w:r>
            <w:r>
              <w:rPr/>
              <w:t xml:space="preserve">/ 16.52116667; 120.8116667 </w:t>
            </w:r>
            <w:r>
              <w:rPr/>
              <w:t xml:space="preserve">(</w:t>
            </w:r>
            <w:r>
              <w:rPr/>
              <w:t xml:space="preserve">Mount Daclan) </w:t>
            </w:r>
          </w:p>
        </w:tc>
        <w:tc>
          <w:tcPr>
            <w:tcW w:w="2296" w:type="dxa"/>
            <w:tcBorders/>
            <w:vAlign w:val="center"/>
          </w:tcPr>
          <w:p>
            <w:pPr>
              <w:pStyle w:val="TableContents"/>
              <w:bidi w:val="0"/>
              <w:spacing w:before="0" w:after="283"/>
              <w:jc w:val="left"/>
              <w:rPr/>
            </w:pPr>
            <w:r>
              <w:rPr/>
              <w:t xml:space="preserve">Inaktiivinen tulivuori Mount Dagumbaan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1,127 m (3,698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49 ′ 00'' N 124 ° 56 ′ 45'' E </w:t>
            </w:r>
            <w:r>
              <w:rPr/>
              <w:t xml:space="preserve">/ </w:t>
            </w:r>
            <w:r>
              <w:rPr/>
              <w:t xml:space="preserve">7</w:t>
            </w:r>
            <w:r>
              <w:rPr/>
              <w:t xml:space="preserve">.816666667 ° N 124.9458333 ° E </w:t>
            </w:r>
            <w:r>
              <w:rPr/>
              <w:t xml:space="preserve">/ 7.816666667; 124.9458333 </w:t>
            </w:r>
            <w:r>
              <w:rPr/>
              <w:t xml:space="preserve">(</w:t>
            </w:r>
            <w:r>
              <w:rPr/>
              <w:t xml:space="preserve">Mount Dagumbaan) </w:t>
            </w:r>
          </w:p>
        </w:tc>
        <w:tc>
          <w:tcPr>
            <w:tcW w:w="2296" w:type="dxa"/>
            <w:tcBorders/>
            <w:vAlign w:val="center"/>
          </w:tcPr>
          <w:p>
            <w:pPr>
              <w:pStyle w:val="TableContents"/>
              <w:bidi w:val="0"/>
              <w:spacing w:before="0" w:after="283"/>
              <w:jc w:val="left"/>
              <w:rPr/>
            </w:pPr>
            <w:r>
              <w:rPr/>
              <w:t xml:space="preserve">Epäaktiivinen tulivuori Mount Dakes (Shekes)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Dakiwagan-vuori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Dakula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399 m (1,309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58 ′ 54''' N 121 ° 10 ′ 42''' E </w:t>
            </w:r>
            <w:r>
              <w:rPr/>
              <w:t xml:space="preserve">/ </w:t>
            </w:r>
            <w:r>
              <w:rPr/>
              <w:t xml:space="preserve">5</w:t>
            </w:r>
            <w:r>
              <w:rPr/>
              <w:t xml:space="preserve">.98161666667 ° N 121.1783333 ° E </w:t>
            </w:r>
            <w:r>
              <w:rPr/>
              <w:t xml:space="preserve">/ 5</w:t>
            </w:r>
            <w:r>
              <w:rPr/>
              <w:t xml:space="preserve">.98161666667; 121.1783333 </w:t>
            </w:r>
            <w:r>
              <w:rPr/>
              <w:t xml:space="preserve">(</w:t>
            </w:r>
            <w:r>
              <w:rPr/>
              <w:t xml:space="preserve">Mount Dakula)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Dakut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474 m (1,555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Sulu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44 ′ 01''' N 120 ° 54 ′ 15'' E </w:t>
            </w:r>
            <w:r>
              <w:rPr/>
              <w:t xml:space="preserve">/ </w:t>
            </w:r>
            <w:r>
              <w:rPr/>
              <w:t xml:space="preserve">5</w:t>
            </w:r>
            <w:r>
              <w:rPr/>
              <w:t xml:space="preserve">.7336 ° N 120.9043 ° E </w:t>
            </w:r>
            <w:r>
              <w:rPr/>
              <w:t xml:space="preserve">/ 5.7336; 120.9043 </w:t>
            </w:r>
            <w:r>
              <w:rPr/>
              <w:t xml:space="preserve">(</w:t>
            </w:r>
            <w:r>
              <w:rPr/>
              <w:t xml:space="preserve">Mount Dakut) </w:t>
            </w:r>
          </w:p>
        </w:tc>
        <w:tc>
          <w:tcPr>
            <w:tcW w:w="2131" w:type="dxa"/>
            <w:tcBorders/>
            <w:vAlign w:val="center"/>
          </w:tcPr>
          <w:p>
            <w:pPr>
              <w:pStyle w:val="TableContents"/>
              <w:bidi w:val="0"/>
              <w:spacing w:before="0" w:after="283"/>
              <w:jc w:val="left"/>
              <w:rPr/>
            </w:pPr>
            <w:r>
              <w:rPr/>
              <w:t xml:space="preserve">Mahdollisesti aktiivinen tulivuori Mount Dalimonoc </w:t>
            </w:r>
          </w:p>
        </w:tc>
      </w:tr>
      <w:tr>
        <w:trPr/>
        <w:tc>
          <w:tcPr>
            <w:tcW w:w="1531" w:type="dxa"/>
            <w:tcBorders/>
            <w:vAlign w:val="center"/>
          </w:tcPr>
          <w:p>
            <w:pPr>
              <w:pStyle w:val="TableContents"/>
              <w:bidi w:val="0"/>
              <w:spacing w:before="0" w:after="283"/>
              <w:jc w:val="left"/>
              <w:rPr/>
            </w:pPr>
            <w:r>
              <w:rPr/>
              <w:t xml:space="preserve">1 686 m (5 531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 Isabela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58 ′ 30'' N 121 ° 14 ′ 32'' E </w:t>
            </w:r>
            <w:r>
              <w:rPr/>
              <w:t xml:space="preserve">/ </w:t>
            </w:r>
            <w:r>
              <w:rPr/>
              <w:t xml:space="preserve">15.975 ° N 121.242222 ° E </w:t>
            </w:r>
            <w:r>
              <w:rPr/>
              <w:t xml:space="preserve">/ 15.975; 121.242222 </w:t>
            </w:r>
            <w:r>
              <w:rPr/>
              <w:t xml:space="preserve">(</w:t>
            </w:r>
            <w:r>
              <w:rPr/>
              <w:t xml:space="preserve">Mount Dalimonoc) </w:t>
            </w:r>
          </w:p>
        </w:tc>
        <w:tc>
          <w:tcPr>
            <w:tcW w:w="2296" w:type="dxa"/>
            <w:tcBorders/>
            <w:vAlign w:val="center"/>
          </w:tcPr>
          <w:p>
            <w:pPr>
              <w:pStyle w:val="TableContents"/>
              <w:bidi w:val="0"/>
              <w:spacing w:before="0" w:after="283"/>
              <w:jc w:val="left"/>
              <w:rPr>
                <w:sz w:val="4"/>
                <w:szCs w:val="4"/>
              </w:rPr>
            </w:pPr>
            <w:r>
              <w:rPr>
                <w:sz w:val="4"/>
                <w:szCs w:val="4"/>
              </w:rPr>
              <w:t xml:space="preserve">Mount Dalupiri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275 m (902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19 ° 03 ′ N 121 ° 45 ′ E </w:t>
            </w:r>
            <w:r>
              <w:rPr/>
              <w:t xml:space="preserve">/ </w:t>
            </w:r>
            <w:r>
              <w:rPr/>
              <w:t xml:space="preserve">19,05 ° N 121,75 ° E </w:t>
            </w:r>
            <w:r>
              <w:rPr/>
              <w:t xml:space="preserve">/ 19,05; 121,75 </w:t>
            </w:r>
            <w:r>
              <w:rPr/>
              <w:t xml:space="preserve">(</w:t>
            </w:r>
            <w:r>
              <w:rPr/>
              <w:t xml:space="preserve">Mount Dalupiri). </w:t>
            </w:r>
          </w:p>
        </w:tc>
        <w:tc>
          <w:tcPr>
            <w:tcW w:w="2296" w:type="dxa"/>
            <w:tcBorders/>
            <w:vAlign w:val="center"/>
          </w:tcPr>
          <w:p>
            <w:pPr>
              <w:pStyle w:val="TableContents"/>
              <w:bidi w:val="0"/>
              <w:spacing w:before="0" w:after="283"/>
              <w:jc w:val="left"/>
              <w:rPr/>
            </w:pPr>
            <w:r>
              <w:rPr/>
              <w:t xml:space="preserve">Epäaktiivinen tulivuori. Sijaitsee Dalupirin saarella. Mount Danao (Danaon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683 m (2,241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Cebu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33 ′ 17''' N 123 ° 58 ′ 20'' E </w:t>
            </w:r>
            <w:r>
              <w:rPr/>
              <w:t xml:space="preserve">/ </w:t>
            </w:r>
            <w:r>
              <w:rPr/>
              <w:t xml:space="preserve">10.5546744 ° N 123.9723571 ° E </w:t>
            </w:r>
            <w:r>
              <w:rPr/>
              <w:t xml:space="preserve">/ 10.5546744; 123.9723571 </w:t>
            </w:r>
            <w:r>
              <w:rPr/>
              <w:t xml:space="preserve">(</w:t>
            </w:r>
            <w:r>
              <w:rPr/>
              <w:t xml:space="preserve">Mount Danao (Danao Peak)) </w:t>
            </w:r>
          </w:p>
        </w:tc>
        <w:tc>
          <w:tcPr>
            <w:tcW w:w="2296" w:type="dxa"/>
            <w:tcBorders/>
            <w:vAlign w:val="center"/>
          </w:tcPr>
          <w:p>
            <w:pPr>
              <w:pStyle w:val="TableContents"/>
              <w:bidi w:val="0"/>
              <w:spacing w:before="0" w:after="283"/>
              <w:jc w:val="left"/>
              <w:rPr>
                <w:sz w:val="4"/>
                <w:szCs w:val="4"/>
              </w:rPr>
            </w:pPr>
            <w:r>
              <w:rPr>
                <w:sz w:val="4"/>
                <w:szCs w:val="4"/>
              </w:rPr>
              <w:t xml:space="preserve">Mount Danao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699 m (2,293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04 ′ 00'' N 124 ° 41 ′ 00'' E </w:t>
            </w:r>
            <w:r>
              <w:rPr/>
              <w:t xml:space="preserve">/ </w:t>
            </w:r>
            <w:r>
              <w:rPr/>
              <w:t xml:space="preserve">11.06666667 ° N 124.6833333 ° E </w:t>
            </w:r>
            <w:r>
              <w:rPr/>
              <w:t xml:space="preserve">/ 11.06666667; 124.6833333 </w:t>
            </w:r>
            <w:r>
              <w:rPr/>
              <w:t xml:space="preserve">(</w:t>
            </w:r>
            <w:r>
              <w:rPr/>
              <w:t xml:space="preserve">Mount Danao) </w:t>
            </w:r>
          </w:p>
        </w:tc>
        <w:tc>
          <w:tcPr>
            <w:tcW w:w="2296" w:type="dxa"/>
            <w:tcBorders/>
            <w:vAlign w:val="center"/>
          </w:tcPr>
          <w:p>
            <w:pPr>
              <w:pStyle w:val="TableContents"/>
              <w:bidi w:val="0"/>
              <w:spacing w:before="0" w:after="283"/>
              <w:jc w:val="left"/>
              <w:rPr/>
            </w:pPr>
            <w:r>
              <w:rPr/>
              <w:t xml:space="preserve">Inaktiivinen tulivuori Mount Dapiak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Zamboanga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13 ′ 32''' N 123 ° 25 ′ 33''' E </w:t>
            </w:r>
            <w:r>
              <w:rPr/>
              <w:t xml:space="preserve">/ </w:t>
            </w:r>
            <w:r>
              <w:rPr/>
              <w:t xml:space="preserve">8</w:t>
            </w:r>
            <w:r>
              <w:rPr/>
              <w:t xml:space="preserve">.2255 ° N 123.4259 ° E </w:t>
            </w:r>
            <w:r>
              <w:rPr/>
              <w:t xml:space="preserve">/ 8.2255; 123.4259 </w:t>
            </w:r>
            <w:r>
              <w:rPr/>
              <w:t xml:space="preserve">(</w:t>
            </w:r>
            <w:r>
              <w:rPr/>
              <w:t xml:space="preserve">Mount Dapiak) </w:t>
            </w:r>
          </w:p>
        </w:tc>
        <w:tc>
          <w:tcPr>
            <w:tcW w:w="2296" w:type="dxa"/>
            <w:tcBorders/>
            <w:vAlign w:val="center"/>
          </w:tcPr>
          <w:p>
            <w:pPr>
              <w:pStyle w:val="TableContents"/>
              <w:bidi w:val="0"/>
              <w:spacing w:before="0" w:after="283"/>
              <w:jc w:val="left"/>
              <w:rPr>
                <w:sz w:val="4"/>
                <w:szCs w:val="4"/>
              </w:rPr>
            </w:pPr>
            <w:r>
              <w:rPr>
                <w:sz w:val="4"/>
                <w:szCs w:val="4"/>
              </w:rPr>
              <w:t xml:space="preserve">Mount Data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2310 m (7580 jalkaa) eli 2810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52 ′ 51''' N 120 ° 50 ′ 57''' E </w:t>
            </w:r>
            <w:r>
              <w:rPr/>
              <w:t xml:space="preserve">/ </w:t>
            </w:r>
            <w:r>
              <w:rPr/>
              <w:t xml:space="preserve">16.8809 ° N 120.8491 ° E </w:t>
            </w:r>
            <w:r>
              <w:rPr/>
              <w:t xml:space="preserve">/ 16.8809; 120.8491 </w:t>
            </w:r>
            <w:r>
              <w:rPr/>
              <w:t xml:space="preserve">(</w:t>
            </w:r>
            <w:r>
              <w:rPr/>
              <w:t xml:space="preserve">Mount Data). </w:t>
            </w:r>
          </w:p>
        </w:tc>
        <w:tc>
          <w:tcPr>
            <w:tcW w:w="2296" w:type="dxa"/>
            <w:tcBorders/>
            <w:vAlign w:val="center"/>
          </w:tcPr>
          <w:p>
            <w:pPr>
              <w:pStyle w:val="TableContents"/>
              <w:bidi w:val="0"/>
              <w:spacing w:before="0" w:after="283"/>
              <w:jc w:val="left"/>
              <w:rPr/>
            </w:pPr>
            <w:r>
              <w:rPr/>
              <w:t xml:space="preserve">Sijaitsee lähellä Mountain Province-Benguetin rajaa. Deugurug-vuori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1,010 m (3,310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00 ′ 00''' N 121 ° 07 ′ 00''' E </w:t>
            </w:r>
            <w:r>
              <w:rPr/>
              <w:t xml:space="preserve">/ </w:t>
            </w:r>
            <w:r>
              <w:rPr/>
              <w:t xml:space="preserve">16,0 ° N 121.116667 ° E </w:t>
            </w:r>
            <w:r>
              <w:rPr/>
              <w:t xml:space="preserve">/ 16,0; 121.116667 </w:t>
            </w:r>
            <w:r>
              <w:rPr/>
              <w:t xml:space="preserve">(</w:t>
            </w:r>
            <w:r>
              <w:rPr/>
              <w:t xml:space="preserve">Mount Deugurug) </w:t>
            </w:r>
          </w:p>
        </w:tc>
        <w:tc>
          <w:tcPr>
            <w:tcW w:w="2296" w:type="dxa"/>
            <w:tcBorders/>
            <w:vAlign w:val="center"/>
          </w:tcPr>
          <w:p>
            <w:pPr>
              <w:pStyle w:val="TableContents"/>
              <w:bidi w:val="0"/>
              <w:spacing w:before="0" w:after="283"/>
              <w:jc w:val="left"/>
              <w:rPr>
                <w:sz w:val="4"/>
                <w:szCs w:val="4"/>
              </w:rPr>
            </w:pPr>
            <w:r>
              <w:rPr>
                <w:sz w:val="4"/>
                <w:szCs w:val="4"/>
              </w:rPr>
              <w:t xml:space="preserve">Didicas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228 m (748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19° 4,6′ N 122° 12,1′ E </w:t>
            </w:r>
            <w:r>
              <w:rPr/>
              <w:t xml:space="preserve">/ </w:t>
            </w:r>
            <w:r>
              <w:rPr/>
              <w:t xml:space="preserve">19.0767 ° N 122.2017 ° E </w:t>
            </w:r>
            <w:r>
              <w:rPr/>
              <w:t xml:space="preserve">/ 19.0767; 122.2017 </w:t>
            </w:r>
            <w:r>
              <w:rPr/>
              <w:t xml:space="preserve">(</w:t>
            </w:r>
            <w:r>
              <w:rPr/>
              <w:t xml:space="preserve">Didicas-tulivuori) </w:t>
            </w:r>
          </w:p>
        </w:tc>
        <w:tc>
          <w:tcPr>
            <w:tcW w:w="2296" w:type="dxa"/>
            <w:tcBorders/>
            <w:vAlign w:val="center"/>
          </w:tcPr>
          <w:p>
            <w:pPr>
              <w:pStyle w:val="TableContents"/>
              <w:bidi w:val="0"/>
              <w:spacing w:before="0" w:after="283"/>
              <w:jc w:val="left"/>
              <w:rPr>
                <w:sz w:val="4"/>
                <w:szCs w:val="4"/>
              </w:rPr>
            </w:pPr>
            <w:r>
              <w:rPr>
                <w:sz w:val="4"/>
                <w:szCs w:val="4"/>
              </w:rPr>
              <w:t xml:space="preserve">Mount Diffun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Quirino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Diogo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547 m (1,795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20 ° 43 ′ 30''' N 121 ° 55 ′ 30''' E </w:t>
            </w:r>
            <w:r>
              <w:rPr/>
              <w:t xml:space="preserve">/ </w:t>
            </w:r>
            <w:r>
              <w:rPr/>
              <w:t xml:space="preserve">20.725 ° N 121.925 ° E </w:t>
            </w:r>
            <w:r>
              <w:rPr/>
              <w:t xml:space="preserve">/ 20.725; 121.925 </w:t>
            </w:r>
            <w:r>
              <w:rPr/>
              <w:t xml:space="preserve">(</w:t>
            </w:r>
            <w:r>
              <w:rPr/>
              <w:t xml:space="preserve">Mount Diogo) </w:t>
            </w:r>
          </w:p>
        </w:tc>
        <w:tc>
          <w:tcPr>
            <w:tcW w:w="2296" w:type="dxa"/>
            <w:tcBorders/>
            <w:vAlign w:val="center"/>
          </w:tcPr>
          <w:p>
            <w:pPr>
              <w:pStyle w:val="TableContents"/>
              <w:bidi w:val="0"/>
              <w:spacing w:before="0" w:after="283"/>
              <w:jc w:val="left"/>
              <w:rPr/>
            </w:pPr>
            <w:r>
              <w:rPr/>
              <w:t xml:space="preserve">Inaktiivinen tulivuori Mount Dit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231 m (758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15 ′ 00''' N 120 ° 56 ′ 00''' E </w:t>
            </w:r>
            <w:r>
              <w:rPr/>
              <w:t xml:space="preserve">/ </w:t>
            </w:r>
            <w:r>
              <w:rPr/>
              <w:t xml:space="preserve">11,25 ° N 120.9333333 ° E </w:t>
            </w:r>
            <w:r>
              <w:rPr/>
              <w:t xml:space="preserve">/ 11,25; 120.933333333 </w:t>
            </w:r>
            <w:r>
              <w:rPr/>
              <w:t xml:space="preserve">(</w:t>
            </w:r>
            <w:r>
              <w:rPr/>
              <w:t xml:space="preserve">Mount Dit) </w:t>
            </w:r>
          </w:p>
        </w:tc>
        <w:tc>
          <w:tcPr>
            <w:tcW w:w="2296" w:type="dxa"/>
            <w:tcBorders/>
            <w:vAlign w:val="center"/>
          </w:tcPr>
          <w:p>
            <w:pPr>
              <w:pStyle w:val="TableContents"/>
              <w:bidi w:val="0"/>
              <w:spacing w:before="0" w:after="283"/>
              <w:jc w:val="left"/>
              <w:rPr/>
            </w:pPr>
            <w:r>
              <w:rPr/>
              <w:t xml:space="preserve">Epäaktiivinen tulivuori Dome Peak (Mount Dome)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1 670 m (5 480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20 ′ 06''' N 120 ° 10 ′ 36''' E </w:t>
            </w:r>
            <w:r>
              <w:rPr/>
              <w:t xml:space="preserve">/ </w:t>
            </w:r>
            <w:r>
              <w:rPr/>
              <w:t xml:space="preserve">15.335 ° N 120.176667 ° E </w:t>
            </w:r>
            <w:r>
              <w:rPr/>
              <w:t xml:space="preserve">/ 15.335; 120.176667 </w:t>
            </w:r>
            <w:r>
              <w:rPr/>
              <w:t xml:space="preserve">(</w:t>
            </w:r>
            <w:r>
              <w:rPr/>
              <w:t xml:space="preserve">Dome Peak (Mount Dome)) </w:t>
            </w:r>
          </w:p>
        </w:tc>
        <w:tc>
          <w:tcPr>
            <w:tcW w:w="2296" w:type="dxa"/>
            <w:tcBorders/>
            <w:vAlign w:val="center"/>
          </w:tcPr>
          <w:p>
            <w:pPr>
              <w:pStyle w:val="TableContents"/>
              <w:bidi w:val="0"/>
              <w:spacing w:before="0" w:after="283"/>
              <w:jc w:val="left"/>
              <w:rPr>
                <w:sz w:val="4"/>
                <w:szCs w:val="4"/>
              </w:rPr>
            </w:pPr>
            <w:r>
              <w:rPr>
                <w:sz w:val="4"/>
                <w:szCs w:val="4"/>
              </w:rPr>
              <w:t xml:space="preserve">Dome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858 m (2,815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12 ′ 36'' N 122 ° 59 ′ 45'' E </w:t>
            </w:r>
            <w:r>
              <w:rPr/>
              <w:t xml:space="preserve">/ </w:t>
            </w:r>
            <w:r>
              <w:rPr/>
              <w:t xml:space="preserve">9</w:t>
            </w:r>
            <w:r>
              <w:rPr/>
              <w:t xml:space="preserve">.21 ° N 122.995833 ° E </w:t>
            </w:r>
            <w:r>
              <w:rPr/>
              <w:t xml:space="preserve">/ 9.21; 122.995833 </w:t>
            </w:r>
            <w:r>
              <w:rPr/>
              <w:t xml:space="preserve">(</w:t>
            </w:r>
            <w:r>
              <w:rPr/>
              <w:t xml:space="preserve">Dome Peak) </w:t>
            </w:r>
          </w:p>
        </w:tc>
        <w:tc>
          <w:tcPr>
            <w:tcW w:w="2296" w:type="dxa"/>
            <w:tcBorders/>
            <w:vAlign w:val="center"/>
          </w:tcPr>
          <w:p>
            <w:pPr>
              <w:pStyle w:val="TableContents"/>
              <w:bidi w:val="0"/>
              <w:spacing w:before="0" w:after="283"/>
              <w:jc w:val="left"/>
              <w:rPr>
                <w:sz w:val="4"/>
                <w:szCs w:val="4"/>
              </w:rPr>
            </w:pPr>
            <w:r>
              <w:rPr>
                <w:sz w:val="4"/>
                <w:szCs w:val="4"/>
              </w:rPr>
              <w:t xml:space="preserve">Mount Dome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1 063 m (3 488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51 ′ 43''' N 121 ° 13 ′ 25''' E </w:t>
            </w:r>
            <w:r>
              <w:rPr/>
              <w:t xml:space="preserve">/ </w:t>
            </w:r>
            <w:r>
              <w:rPr/>
              <w:t xml:space="preserve">16.861944 ° N 121.223611 ° E </w:t>
            </w:r>
            <w:r>
              <w:rPr/>
              <w:t xml:space="preserve">/ 16.861944; 121.223611 </w:t>
            </w:r>
            <w:r>
              <w:rPr/>
              <w:t xml:space="preserve">(</w:t>
            </w:r>
            <w:r>
              <w:rPr/>
              <w:t xml:space="preserve">Mount Dome) </w:t>
            </w:r>
          </w:p>
        </w:tc>
        <w:tc>
          <w:tcPr>
            <w:tcW w:w="2296" w:type="dxa"/>
            <w:tcBorders/>
            <w:vAlign w:val="center"/>
          </w:tcPr>
          <w:p>
            <w:pPr>
              <w:pStyle w:val="TableContents"/>
              <w:bidi w:val="0"/>
              <w:spacing w:before="0" w:after="283"/>
              <w:jc w:val="left"/>
              <w:rPr>
                <w:sz w:val="4"/>
                <w:szCs w:val="4"/>
              </w:rPr>
            </w:pPr>
            <w:r>
              <w:rPr>
                <w:sz w:val="4"/>
                <w:szCs w:val="4"/>
              </w:rPr>
              <w:t xml:space="preserve">Mount Dorst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866 m (2,841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Pampanga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08 ′ 07''' N 120 ° 25 ′ 58''' E </w:t>
            </w:r>
            <w:r>
              <w:rPr/>
              <w:t xml:space="preserve">/ </w:t>
            </w:r>
            <w:r>
              <w:rPr/>
              <w:t xml:space="preserve">15.1353835 ° N 120.4326988 ° E </w:t>
            </w:r>
            <w:r>
              <w:rPr/>
              <w:t xml:space="preserve">/ 15.1353835; 120.4326988 </w:t>
            </w:r>
            <w:r>
              <w:rPr/>
              <w:t xml:space="preserve">(</w:t>
            </w:r>
            <w:r>
              <w:rPr/>
              <w:t xml:space="preserve">Mount Dorst) </w:t>
            </w:r>
          </w:p>
        </w:tc>
        <w:tc>
          <w:tcPr>
            <w:tcW w:w="2296" w:type="dxa"/>
            <w:tcBorders/>
            <w:vAlign w:val="center"/>
          </w:tcPr>
          <w:p>
            <w:pPr>
              <w:pStyle w:val="TableContents"/>
              <w:bidi w:val="0"/>
              <w:spacing w:before="0" w:after="283"/>
              <w:jc w:val="left"/>
              <w:rPr>
                <w:sz w:val="4"/>
                <w:szCs w:val="4"/>
              </w:rPr>
            </w:pPr>
            <w:r>
              <w:rPr>
                <w:sz w:val="4"/>
                <w:szCs w:val="4"/>
              </w:rPr>
              <w:t xml:space="preserve">Dos Hermanas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813 m (2,667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38 ′ 27'' N 124° 07 ′ 45'' E </w:t>
            </w:r>
            <w:r>
              <w:rPr/>
              <w:t xml:space="preserve">/ </w:t>
            </w:r>
            <w:r>
              <w:rPr/>
              <w:t xml:space="preserve">7</w:t>
            </w:r>
            <w:r>
              <w:rPr/>
              <w:t xml:space="preserve">.640833333 ° N 124.1291667 ° E </w:t>
            </w:r>
            <w:r>
              <w:rPr/>
              <w:t xml:space="preserve">/ 7.640833333; 124.1291667 </w:t>
            </w:r>
            <w:r>
              <w:rPr/>
              <w:t xml:space="preserve">(</w:t>
            </w:r>
            <w:r>
              <w:rPr/>
              <w:t xml:space="preserve">Mount Dos Hermanas) </w:t>
            </w:r>
          </w:p>
        </w:tc>
        <w:tc>
          <w:tcPr>
            <w:tcW w:w="2296" w:type="dxa"/>
            <w:tcBorders/>
            <w:vAlign w:val="center"/>
          </w:tcPr>
          <w:p>
            <w:pPr>
              <w:pStyle w:val="TableContents"/>
              <w:bidi w:val="0"/>
              <w:spacing w:before="0" w:after="283"/>
              <w:jc w:val="left"/>
              <w:rPr/>
            </w:pPr>
            <w:r>
              <w:rPr/>
              <w:t xml:space="preserve">Epäaktiivinen tulivuori Dos Hermanos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1 614 m (5 295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Isabela / Nueva Vizcaya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16 ° 31 ′ 46'' N 122 ° 04 ′ 42'' E </w:t>
            </w:r>
            <w:r>
              <w:rPr/>
              <w:t xml:space="preserve">/ </w:t>
            </w:r>
            <w:r>
              <w:rPr/>
              <w:t xml:space="preserve">16.529444 ° N 122.078333 ° E </w:t>
            </w:r>
            <w:r>
              <w:rPr/>
              <w:t xml:space="preserve">/ 16.529444; 122.078333 </w:t>
            </w:r>
            <w:r>
              <w:rPr/>
              <w:t xml:space="preserve">(</w:t>
            </w:r>
            <w:r>
              <w:rPr/>
              <w:t xml:space="preserve">Dos Hermanos -vuori) </w:t>
            </w:r>
          </w:p>
        </w:tc>
        <w:tc>
          <w:tcPr>
            <w:tcW w:w="2296" w:type="dxa"/>
            <w:tcBorders/>
            <w:vAlign w:val="center"/>
          </w:tcPr>
          <w:p>
            <w:pPr>
              <w:pStyle w:val="TableContents"/>
              <w:bidi w:val="0"/>
              <w:spacing w:before="0" w:after="283"/>
              <w:jc w:val="left"/>
              <w:rPr>
                <w:sz w:val="4"/>
                <w:szCs w:val="4"/>
              </w:rPr>
            </w:pPr>
            <w:r>
              <w:rPr>
                <w:sz w:val="4"/>
                <w:szCs w:val="4"/>
              </w:rPr>
              <w:t xml:space="preserve">Dos Picos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595 m (1,952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Cavite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12 ′ 25''' N 120 ° 39 ′ 48'' E </w:t>
            </w:r>
            <w:r>
              <w:rPr/>
              <w:t xml:space="preserve">/ </w:t>
            </w:r>
            <w:r>
              <w:rPr/>
              <w:t xml:space="preserve">14.2068634 ° N 120.6634062 ° E </w:t>
            </w:r>
            <w:r>
              <w:rPr/>
              <w:t xml:space="preserve">/ 14.2068634; 120.6634062 </w:t>
            </w:r>
            <w:r>
              <w:rPr/>
              <w:t xml:space="preserve">(</w:t>
            </w:r>
            <w:r>
              <w:rPr/>
              <w:t xml:space="preserve">Dos Picos -vuori) </w:t>
            </w:r>
          </w:p>
        </w:tc>
        <w:tc>
          <w:tcPr>
            <w:tcW w:w="2296" w:type="dxa"/>
            <w:tcBorders/>
            <w:vAlign w:val="center"/>
          </w:tcPr>
          <w:p>
            <w:pPr>
              <w:pStyle w:val="TableContents"/>
              <w:bidi w:val="0"/>
              <w:spacing w:before="0" w:after="283"/>
              <w:jc w:val="left"/>
              <w:rPr>
                <w:sz w:val="4"/>
                <w:szCs w:val="4"/>
              </w:rPr>
            </w:pPr>
            <w:r>
              <w:rPr>
                <w:sz w:val="4"/>
                <w:szCs w:val="4"/>
              </w:rPr>
              <w:t xml:space="preserve">Mount Dulang - dulang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2 938 m (9 639 ft) </w:t>
            </w:r>
          </w:p>
        </w:tc>
        <w:tc>
          <w:tcPr>
            <w:tcW w:w="1321" w:type="dxa"/>
            <w:tcBorders/>
            <w:vAlign w:val="center"/>
          </w:tcPr>
          <w:p>
            <w:pPr>
              <w:pStyle w:val="TableContents"/>
              <w:bidi w:val="0"/>
              <w:spacing w:before="0" w:after="283"/>
              <w:jc w:val="left"/>
              <w:rPr/>
            </w:pPr>
            <w:r>
              <w:rPr/>
              <w:t xml:space="preserve">2 938 m (9 639 ft) </w:t>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pPr>
            <w:r>
              <w:rPr/>
              <w:t xml:space="preserve">08 ° 06 ′ 55''' N 124 ° 55 ′ 15'' </w:t>
            </w:r>
            <w:r>
              <w:rPr/>
              <w:t xml:space="preserve">E </w:t>
            </w:r>
            <w:r>
              <w:rPr/>
              <w:t xml:space="preserve">/ </w:t>
            </w:r>
            <w:r>
              <w:rPr/>
              <w:t xml:space="preserve">8.11528 ° N 124.92083 ° </w:t>
            </w:r>
            <w:r>
              <w:rPr/>
              <w:t xml:space="preserve">E / 8.11528; 124.</w:t>
            </w:r>
            <w:r>
              <w:rPr/>
              <w:t xml:space="preserve">92083 </w:t>
            </w:r>
            <w:r>
              <w:rPr/>
              <w:t xml:space="preserve">(Mount Dulang-dulang) </w:t>
            </w:r>
          </w:p>
        </w:tc>
        <w:tc>
          <w:tcPr>
            <w:tcW w:w="2296" w:type="dxa"/>
            <w:tcBorders/>
            <w:vAlign w:val="center"/>
          </w:tcPr>
          <w:p>
            <w:pPr>
              <w:pStyle w:val="TableContents"/>
              <w:bidi w:val="0"/>
              <w:spacing w:before="0" w:after="283"/>
              <w:jc w:val="left"/>
              <w:rPr>
                <w:sz w:val="4"/>
                <w:szCs w:val="4"/>
              </w:rPr>
            </w:pPr>
            <w:r>
              <w:rPr>
                <w:sz w:val="4"/>
                <w:szCs w:val="4"/>
              </w:rPr>
              <w:t xml:space="preserve">Mount Dumali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756 m (2 480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Mindoro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06 ′ 16'' N 121 ° 30 ′ 45'' E </w:t>
            </w:r>
            <w:r>
              <w:rPr/>
              <w:t xml:space="preserve">/ </w:t>
            </w:r>
            <w:r>
              <w:rPr/>
              <w:t xml:space="preserve">13.10433333 ° N 121.5125 ° E </w:t>
            </w:r>
            <w:r>
              <w:rPr/>
              <w:t xml:space="preserve">/ 13.10433333; 121.5125 </w:t>
            </w:r>
            <w:r>
              <w:rPr/>
              <w:t xml:space="preserve">(</w:t>
            </w:r>
            <w:r>
              <w:rPr/>
              <w:t xml:space="preserve">Mount Dumali) </w:t>
            </w:r>
          </w:p>
        </w:tc>
        <w:tc>
          <w:tcPr>
            <w:tcW w:w="2296" w:type="dxa"/>
            <w:tcBorders/>
            <w:vAlign w:val="center"/>
          </w:tcPr>
          <w:p>
            <w:pPr>
              <w:pStyle w:val="TableContents"/>
              <w:bidi w:val="0"/>
              <w:spacing w:before="0" w:after="283"/>
              <w:jc w:val="left"/>
              <w:rPr/>
            </w:pPr>
            <w:r>
              <w:rPr/>
              <w:t xml:space="preserve">Inaktiivinen tulivuori Mount Dumapata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Quirino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20 ′ 46''' N 121 ° 46 ′ 38''' E </w:t>
            </w:r>
            <w:r>
              <w:rPr/>
              <w:t xml:space="preserve">/ </w:t>
            </w:r>
            <w:r>
              <w:rPr/>
              <w:t xml:space="preserve">16.346111 ° N 121.777222 ° E </w:t>
            </w:r>
            <w:r>
              <w:rPr/>
              <w:t xml:space="preserve">/ 16.346111; 121.777222 </w:t>
            </w:r>
            <w:r>
              <w:rPr/>
              <w:t xml:space="preserve">(</w:t>
            </w:r>
            <w:r>
              <w:rPr/>
              <w:t xml:space="preserve">Mount Dumapata) </w:t>
            </w:r>
          </w:p>
        </w:tc>
        <w:tc>
          <w:tcPr>
            <w:tcW w:w="2296" w:type="dxa"/>
            <w:tcBorders/>
            <w:vAlign w:val="center"/>
          </w:tcPr>
          <w:p>
            <w:pPr>
              <w:pStyle w:val="TableContents"/>
              <w:bidi w:val="0"/>
              <w:spacing w:before="0" w:after="283"/>
              <w:jc w:val="left"/>
              <w:rPr>
                <w:sz w:val="4"/>
                <w:szCs w:val="4"/>
              </w:rPr>
            </w:pPr>
            <w:r>
              <w:rPr>
                <w:sz w:val="4"/>
                <w:szCs w:val="4"/>
              </w:rPr>
              <w:t xml:space="preserve">Mount Dupungan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396 m (1,299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38 ′ 00'' N 123° 19 ′ 30'' E </w:t>
            </w:r>
            <w:r>
              <w:rPr/>
              <w:t xml:space="preserve">/ </w:t>
            </w:r>
            <w:r>
              <w:rPr/>
              <w:t xml:space="preserve">7</w:t>
            </w:r>
            <w:r>
              <w:rPr/>
              <w:t xml:space="preserve">.63333333333 ° N 123.325 ° E </w:t>
            </w:r>
            <w:r>
              <w:rPr/>
              <w:t xml:space="preserve">/ 7.63333333333; 123.325 </w:t>
            </w:r>
            <w:r>
              <w:rPr/>
              <w:t xml:space="preserve">(</w:t>
            </w:r>
            <w:r>
              <w:rPr/>
              <w:t xml:space="preserve">Mount Dupungan) </w:t>
            </w:r>
          </w:p>
        </w:tc>
        <w:tc>
          <w:tcPr>
            <w:tcW w:w="2296" w:type="dxa"/>
            <w:tcBorders/>
            <w:vAlign w:val="center"/>
          </w:tcPr>
          <w:p>
            <w:pPr>
              <w:pStyle w:val="TableContents"/>
              <w:bidi w:val="0"/>
              <w:spacing w:before="0" w:after="283"/>
              <w:jc w:val="left"/>
              <w:rPr/>
            </w:pPr>
            <w:r>
              <w:rPr/>
              <w:t xml:space="preserve">Epäaktiivinen tulivuori Mount Elizario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508 m (1 667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Engañaso (Enganosa)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428 m (1,404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Masbate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52 ′ 08''' N 123 ° 13 ′ 35'' E </w:t>
            </w:r>
            <w:r>
              <w:rPr/>
              <w:t xml:space="preserve">/ </w:t>
            </w:r>
            <w:r>
              <w:rPr/>
              <w:t xml:space="preserve">12.8690 ° N 123.2263 ° E </w:t>
            </w:r>
            <w:r>
              <w:rPr/>
              <w:t xml:space="preserve">/ 12.8690; 123.2263 </w:t>
            </w:r>
            <w:r>
              <w:rPr/>
              <w:t xml:space="preserve">(</w:t>
            </w:r>
            <w:r>
              <w:rPr/>
              <w:t xml:space="preserve">Mount Engañaso (Enganosa-vuori)) </w:t>
            </w:r>
          </w:p>
        </w:tc>
        <w:tc>
          <w:tcPr>
            <w:tcW w:w="2296" w:type="dxa"/>
            <w:tcBorders/>
            <w:vAlign w:val="center"/>
          </w:tcPr>
          <w:p>
            <w:pPr>
              <w:pStyle w:val="TableContents"/>
              <w:bidi w:val="0"/>
              <w:spacing w:before="0" w:after="283"/>
              <w:jc w:val="left"/>
              <w:rPr>
                <w:sz w:val="4"/>
                <w:szCs w:val="4"/>
              </w:rPr>
            </w:pPr>
            <w:r>
              <w:rPr>
                <w:sz w:val="4"/>
                <w:szCs w:val="4"/>
              </w:rPr>
              <w:t xml:space="preserve">Mount Esbo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Flat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1 452 m (4 764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 43 ′ 00'' N 122 ° 06 ′ 00'' E </w:t>
            </w:r>
            <w:r>
              <w:rPr/>
              <w:t xml:space="preserve">/ </w:t>
            </w:r>
            <w:r>
              <w:rPr/>
              <w:t xml:space="preserve">17.716667 ° N 122,1 ° E </w:t>
            </w:r>
            <w:r>
              <w:rPr/>
              <w:t xml:space="preserve">/ 17.716667; 122,1 </w:t>
            </w:r>
            <w:r>
              <w:rPr/>
              <w:t xml:space="preserve">(</w:t>
            </w:r>
            <w:r>
              <w:rPr/>
              <w:t xml:space="preserve">Flat Peak) </w:t>
            </w:r>
          </w:p>
        </w:tc>
        <w:tc>
          <w:tcPr>
            <w:tcW w:w="2296" w:type="dxa"/>
            <w:tcBorders/>
            <w:vAlign w:val="center"/>
          </w:tcPr>
          <w:p>
            <w:pPr>
              <w:pStyle w:val="TableContents"/>
              <w:bidi w:val="0"/>
              <w:spacing w:before="0" w:after="283"/>
              <w:jc w:val="left"/>
              <w:rPr>
                <w:sz w:val="4"/>
                <w:szCs w:val="4"/>
              </w:rPr>
            </w:pPr>
            <w:r>
              <w:rPr>
                <w:sz w:val="4"/>
                <w:szCs w:val="4"/>
              </w:rPr>
              <w:t xml:space="preserve">Mount Gadungan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1 342 m (4 403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46 ′ 42''' N 124° 04 ′ 42''' E </w:t>
            </w:r>
            <w:r>
              <w:rPr/>
              <w:t xml:space="preserve">/ </w:t>
            </w:r>
            <w:r>
              <w:rPr/>
              <w:t xml:space="preserve">7</w:t>
            </w:r>
            <w:r>
              <w:rPr/>
              <w:t xml:space="preserve">.778333333 ° N 124.0783333 ° E </w:t>
            </w:r>
            <w:r>
              <w:rPr/>
              <w:t xml:space="preserve">/ 7.778333333; 124.078333333 </w:t>
            </w:r>
            <w:r>
              <w:rPr/>
              <w:t xml:space="preserve">(</w:t>
            </w:r>
            <w:r>
              <w:rPr/>
              <w:t xml:space="preserve">Mount Gadungan) </w:t>
            </w:r>
          </w:p>
        </w:tc>
        <w:tc>
          <w:tcPr>
            <w:tcW w:w="2296" w:type="dxa"/>
            <w:tcBorders/>
            <w:vAlign w:val="center"/>
          </w:tcPr>
          <w:p>
            <w:pPr>
              <w:pStyle w:val="TableContents"/>
              <w:bidi w:val="0"/>
              <w:spacing w:before="0" w:after="283"/>
              <w:jc w:val="left"/>
              <w:rPr/>
            </w:pPr>
            <w:r>
              <w:rPr/>
              <w:t xml:space="preserve">Inaktiivinen tulivuori Mount Galantay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1 274 m (4 180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53 ′ 00''' N 124 ° 00 ′ 00''' E </w:t>
            </w:r>
            <w:r>
              <w:rPr/>
              <w:t xml:space="preserve">/ </w:t>
            </w:r>
            <w:r>
              <w:rPr/>
              <w:t xml:space="preserve">7</w:t>
            </w:r>
            <w:r>
              <w:rPr/>
              <w:t xml:space="preserve">.88333333333 ° N 124 ° E </w:t>
            </w:r>
            <w:r>
              <w:rPr/>
              <w:t xml:space="preserve">/ 7.88333333333; 124 </w:t>
            </w:r>
            <w:r>
              <w:rPr/>
              <w:t xml:space="preserve">(</w:t>
            </w:r>
            <w:r>
              <w:rPr/>
              <w:t xml:space="preserve">Galantay-vuori) </w:t>
            </w:r>
          </w:p>
        </w:tc>
        <w:tc>
          <w:tcPr>
            <w:tcW w:w="2296" w:type="dxa"/>
            <w:tcBorders/>
            <w:vAlign w:val="center"/>
          </w:tcPr>
          <w:p>
            <w:pPr>
              <w:pStyle w:val="TableContents"/>
              <w:bidi w:val="0"/>
              <w:spacing w:before="0" w:after="283"/>
              <w:jc w:val="left"/>
              <w:rPr/>
            </w:pPr>
            <w:r>
              <w:rPr/>
              <w:t xml:space="preserve">Inaktiivinen tulivuori Mount Gantung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1 784 m (5 853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57 ′ 37'' N 117 ° 49 ′ 03'' E </w:t>
            </w:r>
            <w:r>
              <w:rPr/>
              <w:t xml:space="preserve">/ </w:t>
            </w:r>
            <w:r>
              <w:rPr/>
              <w:t xml:space="preserve">8</w:t>
            </w:r>
            <w:r>
              <w:rPr/>
              <w:t xml:space="preserve">.960278 ° N 117.8175 ° E </w:t>
            </w:r>
            <w:r>
              <w:rPr/>
              <w:t xml:space="preserve">/ 8.960278; 117.8175 </w:t>
            </w:r>
            <w:r>
              <w:rPr/>
              <w:t xml:space="preserve">(</w:t>
            </w:r>
            <w:r>
              <w:rPr/>
              <w:t xml:space="preserve">Mount Gantung) </w:t>
            </w:r>
          </w:p>
        </w:tc>
        <w:tc>
          <w:tcPr>
            <w:tcW w:w="2296" w:type="dxa"/>
            <w:tcBorders/>
            <w:vAlign w:val="center"/>
          </w:tcPr>
          <w:p>
            <w:pPr>
              <w:pStyle w:val="TableContents"/>
              <w:bidi w:val="0"/>
              <w:spacing w:before="0" w:after="283"/>
              <w:jc w:val="left"/>
              <w:rPr>
                <w:sz w:val="4"/>
                <w:szCs w:val="4"/>
              </w:rPr>
            </w:pPr>
            <w:r>
              <w:rPr>
                <w:sz w:val="4"/>
                <w:szCs w:val="4"/>
              </w:rPr>
              <w:t xml:space="preserve">Mount Gap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1 038 m (3 406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52 ′ 00''' N 125° 08 ′ 00''' E </w:t>
            </w:r>
            <w:r>
              <w:rPr/>
              <w:t xml:space="preserve">/ </w:t>
            </w:r>
            <w:r>
              <w:rPr/>
              <w:t xml:space="preserve">6</w:t>
            </w:r>
            <w:r>
              <w:rPr/>
              <w:t xml:space="preserve">.86666666667 ° N 125.1333333 ° E </w:t>
            </w:r>
            <w:r>
              <w:rPr/>
              <w:t xml:space="preserve">/ 6.86666666667; 125.1333333 </w:t>
            </w:r>
            <w:r>
              <w:rPr/>
              <w:t xml:space="preserve">(</w:t>
            </w:r>
            <w:r>
              <w:rPr/>
              <w:t xml:space="preserve">Mount Gap) </w:t>
            </w:r>
          </w:p>
        </w:tc>
        <w:tc>
          <w:tcPr>
            <w:tcW w:w="2296" w:type="dxa"/>
            <w:tcBorders/>
            <w:vAlign w:val="center"/>
          </w:tcPr>
          <w:p>
            <w:pPr>
              <w:pStyle w:val="TableContents"/>
              <w:bidi w:val="0"/>
              <w:spacing w:before="0" w:after="283"/>
              <w:jc w:val="left"/>
              <w:rPr/>
            </w:pPr>
            <w:r>
              <w:rPr/>
              <w:t xml:space="preserve">Inaktiivinen tulivuori Mount Gatas (Gata)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Tarlac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15 ′ 38''' N 120 ° 19 ′ 15''' E </w:t>
            </w:r>
            <w:r>
              <w:rPr/>
              <w:t xml:space="preserve">/ </w:t>
            </w:r>
            <w:r>
              <w:rPr/>
              <w:t xml:space="preserve">15.260556 ° N 120.320833 ° E </w:t>
            </w:r>
            <w:r>
              <w:rPr/>
              <w:t xml:space="preserve">/ 15.260556; 120.320833 </w:t>
            </w:r>
            <w:r>
              <w:rPr/>
              <w:t xml:space="preserve">(</w:t>
            </w:r>
            <w:r>
              <w:rPr/>
              <w:t xml:space="preserve">Gatas-vuori (Gata-vuori)) </w:t>
            </w:r>
          </w:p>
        </w:tc>
        <w:tc>
          <w:tcPr>
            <w:tcW w:w="2296" w:type="dxa"/>
            <w:tcBorders/>
            <w:vAlign w:val="center"/>
          </w:tcPr>
          <w:p>
            <w:pPr>
              <w:pStyle w:val="TableContents"/>
              <w:bidi w:val="0"/>
              <w:spacing w:before="0" w:after="283"/>
              <w:jc w:val="left"/>
              <w:rPr>
                <w:sz w:val="4"/>
                <w:szCs w:val="4"/>
              </w:rPr>
            </w:pPr>
            <w:r>
              <w:rPr>
                <w:sz w:val="4"/>
                <w:szCs w:val="4"/>
              </w:rPr>
              <w:t xml:space="preserve">Porttivuoret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559 m (1,834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36 ′ 00''' N 124 ° 02 ′ 00''' E </w:t>
            </w:r>
            <w:r>
              <w:rPr/>
              <w:t xml:space="preserve">/ </w:t>
            </w:r>
            <w:r>
              <w:rPr/>
              <w:t xml:space="preserve">12,6 ° N 124.0333333 ° E </w:t>
            </w:r>
            <w:r>
              <w:rPr/>
              <w:t xml:space="preserve">/ 12,6; 124.0333333 </w:t>
            </w:r>
            <w:r>
              <w:rPr/>
              <w:t xml:space="preserve">(</w:t>
            </w:r>
            <w:r>
              <w:rPr/>
              <w:t xml:space="preserve">Mount Gate Mountains) </w:t>
            </w:r>
          </w:p>
        </w:tc>
        <w:tc>
          <w:tcPr>
            <w:tcW w:w="2296" w:type="dxa"/>
            <w:tcBorders/>
            <w:vAlign w:val="center"/>
          </w:tcPr>
          <w:p>
            <w:pPr>
              <w:pStyle w:val="TableContents"/>
              <w:bidi w:val="0"/>
              <w:spacing w:before="0" w:after="283"/>
              <w:jc w:val="left"/>
              <w:rPr/>
            </w:pPr>
            <w:r>
              <w:rPr/>
              <w:t xml:space="preserve">Inaktiivinen tulivuori Mount Gayad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618 m (2,028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26 ′ 00'' N 124 ° 31 ′ 00'' E </w:t>
            </w:r>
            <w:r>
              <w:rPr/>
              <w:t xml:space="preserve">/ </w:t>
            </w:r>
            <w:r>
              <w:rPr/>
              <w:t xml:space="preserve">11.43333333 ° N 124.5166667 ° E </w:t>
            </w:r>
            <w:r>
              <w:rPr/>
              <w:t xml:space="preserve">/ 11.43333333; 124.5166667 </w:t>
            </w:r>
            <w:r>
              <w:rPr/>
              <w:t xml:space="preserve">(</w:t>
            </w:r>
            <w:r>
              <w:rPr/>
              <w:t xml:space="preserve">Mount Gayad) </w:t>
            </w:r>
          </w:p>
        </w:tc>
        <w:tc>
          <w:tcPr>
            <w:tcW w:w="2296" w:type="dxa"/>
            <w:tcBorders/>
            <w:vAlign w:val="center"/>
          </w:tcPr>
          <w:p>
            <w:pPr>
              <w:pStyle w:val="TableContents"/>
              <w:bidi w:val="0"/>
              <w:spacing w:before="0" w:after="283"/>
              <w:jc w:val="left"/>
              <w:rPr/>
            </w:pPr>
            <w:r>
              <w:rPr/>
              <w:t xml:space="preserve">Inaktiivinen tulivuori Mount Gedgedayan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Giligaon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07 ′ 51''' N 122 ° 57 ′ 45'' E </w:t>
            </w:r>
            <w:r>
              <w:rPr/>
              <w:t xml:space="preserve">/ </w:t>
            </w:r>
            <w:r>
              <w:rPr/>
              <w:t xml:space="preserve">9</w:t>
            </w:r>
            <w:r>
              <w:rPr/>
              <w:t xml:space="preserve">.130833 ° N 122.9625 ° E </w:t>
            </w:r>
            <w:r>
              <w:rPr/>
              <w:t xml:space="preserve">/ 9.130833; 122.9625 </w:t>
            </w:r>
            <w:r>
              <w:rPr/>
              <w:t xml:space="preserve">(</w:t>
            </w:r>
            <w:r>
              <w:rPr/>
              <w:t xml:space="preserve">Mount Giligaon) </w:t>
            </w:r>
          </w:p>
        </w:tc>
        <w:tc>
          <w:tcPr>
            <w:tcW w:w="2296" w:type="dxa"/>
            <w:tcBorders/>
            <w:vAlign w:val="center"/>
          </w:tcPr>
          <w:p>
            <w:pPr>
              <w:pStyle w:val="TableContents"/>
              <w:bidi w:val="0"/>
              <w:spacing w:before="0" w:after="283"/>
              <w:jc w:val="left"/>
              <w:rPr>
                <w:sz w:val="4"/>
                <w:szCs w:val="4"/>
              </w:rPr>
            </w:pPr>
            <w:r>
              <w:rPr>
                <w:sz w:val="4"/>
                <w:szCs w:val="4"/>
              </w:rPr>
              <w:t xml:space="preserve">Mount Ginsiliban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581 m (1,906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06 ′ 00''' N 124 ° 46 ′ 00''' E </w:t>
            </w:r>
            <w:r>
              <w:rPr/>
              <w:t xml:space="preserve">/ </w:t>
            </w:r>
            <w:r>
              <w:rPr/>
              <w:t xml:space="preserve">9</w:t>
            </w:r>
            <w:r>
              <w:rPr/>
              <w:t xml:space="preserve">,1 ° N 124.7666667 ° E </w:t>
            </w:r>
            <w:r>
              <w:rPr/>
              <w:t xml:space="preserve">/ 9,1; 124.7666667 </w:t>
            </w:r>
            <w:r>
              <w:rPr/>
              <w:t xml:space="preserve">(</w:t>
            </w:r>
            <w:r>
              <w:rPr/>
              <w:t xml:space="preserve">Mount Ginsiliban) </w:t>
            </w:r>
          </w:p>
        </w:tc>
        <w:tc>
          <w:tcPr>
            <w:tcW w:w="2296" w:type="dxa"/>
            <w:tcBorders/>
            <w:vAlign w:val="center"/>
          </w:tcPr>
          <w:p>
            <w:pPr>
              <w:pStyle w:val="TableContents"/>
              <w:bidi w:val="0"/>
              <w:spacing w:before="0" w:after="283"/>
              <w:jc w:val="left"/>
              <w:rPr/>
            </w:pPr>
            <w:r>
              <w:rPr/>
              <w:t xml:space="preserve">Inaktiivinen tulivuori Mount Guiauasan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1 600 m (5 200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37 ′ 00'' N 124 ° 29 ′ 00'' E </w:t>
            </w:r>
            <w:r>
              <w:rPr/>
              <w:t xml:space="preserve">/ </w:t>
            </w:r>
            <w:r>
              <w:rPr/>
              <w:t xml:space="preserve">11.61666667 ° N 124.4833333 ° E </w:t>
            </w:r>
            <w:r>
              <w:rPr/>
              <w:t xml:space="preserve">/ 11.61666667; 124.4833333 </w:t>
            </w:r>
            <w:r>
              <w:rPr/>
              <w:t xml:space="preserve">(</w:t>
            </w:r>
            <w:r>
              <w:rPr/>
              <w:t xml:space="preserve">Mount Guiauasan) </w:t>
            </w:r>
          </w:p>
        </w:tc>
        <w:tc>
          <w:tcPr>
            <w:tcW w:w="2296" w:type="dxa"/>
            <w:tcBorders/>
            <w:vAlign w:val="center"/>
          </w:tcPr>
          <w:p>
            <w:pPr>
              <w:pStyle w:val="TableContents"/>
              <w:bidi w:val="0"/>
              <w:spacing w:before="0" w:after="283"/>
              <w:jc w:val="left"/>
              <w:rPr/>
            </w:pPr>
            <w:r>
              <w:rPr/>
              <w:t xml:space="preserve">Inaktiivinen tulivuori Mount Guinsayawan (Tipasi, Tepasi)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1 821 m (5 974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Guimba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482 m (1,581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01 ′ 30'' N 121 ° 05 ′ 00'' E </w:t>
            </w:r>
            <w:r>
              <w:rPr/>
              <w:t xml:space="preserve">/ </w:t>
            </w:r>
            <w:r>
              <w:rPr/>
              <w:t xml:space="preserve">6</w:t>
            </w:r>
            <w:r>
              <w:rPr/>
              <w:t xml:space="preserve">.025 ° N 121.0833333 ° E </w:t>
            </w:r>
            <w:r>
              <w:rPr/>
              <w:t xml:space="preserve">/ 6.025; 121.0833333 </w:t>
            </w:r>
            <w:r>
              <w:rPr/>
              <w:t xml:space="preserve">(</w:t>
            </w:r>
            <w:r>
              <w:rPr/>
              <w:t xml:space="preserve">Mount Guimba) </w:t>
            </w:r>
          </w:p>
        </w:tc>
        <w:tc>
          <w:tcPr>
            <w:tcW w:w="2296" w:type="dxa"/>
            <w:tcBorders/>
            <w:vAlign w:val="center"/>
          </w:tcPr>
          <w:p>
            <w:pPr>
              <w:pStyle w:val="TableContents"/>
              <w:bidi w:val="0"/>
              <w:spacing w:before="0" w:after="283"/>
              <w:jc w:val="left"/>
              <w:rPr/>
            </w:pPr>
            <w:r>
              <w:rPr/>
              <w:t xml:space="preserve">Inaktiivinen tulivuori Mount Guiting-Guiting (Guitinguitin)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2 051 m (6 729 jalkaa), 2 058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25 ′ 00'' N 122 ° 34 ′ 09'' E </w:t>
            </w:r>
            <w:r>
              <w:rPr/>
              <w:t xml:space="preserve">/ </w:t>
            </w:r>
            <w:r>
              <w:rPr/>
              <w:t xml:space="preserve">12.4167426 ° N 122.569212 ° E </w:t>
            </w:r>
            <w:r>
              <w:rPr/>
              <w:t xml:space="preserve">/ 12.4167426; 122.569212 </w:t>
            </w:r>
            <w:r>
              <w:rPr/>
              <w:t xml:space="preserve">(</w:t>
            </w:r>
            <w:r>
              <w:rPr/>
              <w:t xml:space="preserve">Mount Guitinguitin (Mount Guiting-Guiting)) </w:t>
            </w:r>
          </w:p>
        </w:tc>
        <w:tc>
          <w:tcPr>
            <w:tcW w:w="2296" w:type="dxa"/>
            <w:tcBorders/>
            <w:vAlign w:val="center"/>
          </w:tcPr>
          <w:p>
            <w:pPr>
              <w:pStyle w:val="TableContents"/>
              <w:bidi w:val="0"/>
              <w:spacing w:before="0" w:after="283"/>
              <w:jc w:val="left"/>
              <w:rPr>
                <w:sz w:val="4"/>
                <w:szCs w:val="4"/>
              </w:rPr>
            </w:pPr>
            <w:r>
              <w:rPr>
                <w:sz w:val="4"/>
                <w:szCs w:val="4"/>
              </w:rPr>
              <w:t xml:space="preserve">Mount Gunansan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1,045 m (3,428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36 ′ 00'' N 124 ° 29 ′ 00'' E </w:t>
            </w:r>
            <w:r>
              <w:rPr/>
              <w:t xml:space="preserve">/ </w:t>
            </w:r>
            <w:r>
              <w:rPr/>
              <w:t xml:space="preserve">11.6 ° N 124.4833333 ° E </w:t>
            </w:r>
            <w:r>
              <w:rPr/>
              <w:t xml:space="preserve">/ 11.6; 124.4833333 </w:t>
            </w:r>
            <w:r>
              <w:rPr/>
              <w:t xml:space="preserve">(</w:t>
            </w:r>
            <w:r>
              <w:rPr/>
              <w:t xml:space="preserve">Mount Gunansan) </w:t>
            </w:r>
          </w:p>
        </w:tc>
        <w:tc>
          <w:tcPr>
            <w:tcW w:w="2296" w:type="dxa"/>
            <w:tcBorders/>
            <w:vAlign w:val="center"/>
          </w:tcPr>
          <w:p>
            <w:pPr>
              <w:pStyle w:val="TableContents"/>
              <w:bidi w:val="0"/>
              <w:spacing w:before="0" w:after="283"/>
              <w:jc w:val="left"/>
              <w:rPr/>
            </w:pPr>
            <w:r>
              <w:rPr/>
              <w:t xml:space="preserve">Inaktiivinen tulivuori Mount Gurain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1 825 m (5 988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54 ′ 30''' N 124° 06 ′ 30''' E </w:t>
            </w:r>
            <w:r>
              <w:rPr/>
              <w:t xml:space="preserve">/ </w:t>
            </w:r>
            <w:r>
              <w:rPr/>
              <w:t xml:space="preserve">7</w:t>
            </w:r>
            <w:r>
              <w:rPr/>
              <w:t xml:space="preserve">.908333333 ° N 124.1083333 ° E </w:t>
            </w:r>
            <w:r>
              <w:rPr/>
              <w:t xml:space="preserve">/ 7.908333333; 124.108333333 </w:t>
            </w:r>
            <w:r>
              <w:rPr/>
              <w:t xml:space="preserve">(</w:t>
            </w:r>
            <w:r>
              <w:rPr/>
              <w:t xml:space="preserve">Mount Gurain) </w:t>
            </w:r>
          </w:p>
        </w:tc>
        <w:tc>
          <w:tcPr>
            <w:tcW w:w="2296" w:type="dxa"/>
            <w:tcBorders/>
            <w:vAlign w:val="center"/>
          </w:tcPr>
          <w:p>
            <w:pPr>
              <w:pStyle w:val="TableContents"/>
              <w:bidi w:val="0"/>
              <w:spacing w:before="0" w:after="283"/>
              <w:jc w:val="left"/>
              <w:rPr/>
            </w:pPr>
            <w:r>
              <w:rPr/>
              <w:t xml:space="preserve">Inaktiivinen tulivuori Hagdanan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25 ′ 00''' N 121 ° 10 ′ 00''' E </w:t>
            </w:r>
            <w:r>
              <w:rPr/>
              <w:t xml:space="preserve">/ </w:t>
            </w:r>
            <w:r>
              <w:rPr/>
              <w:t xml:space="preserve">12.416667 ° N 121.166667 ° E </w:t>
            </w:r>
            <w:r>
              <w:rPr/>
              <w:t xml:space="preserve">/ 12.416667; 121.166667 </w:t>
            </w:r>
            <w:r>
              <w:rPr/>
              <w:t xml:space="preserve">(</w:t>
            </w:r>
            <w:r>
              <w:rPr/>
              <w:t xml:space="preserve">Hagdanan Peak) </w:t>
            </w:r>
          </w:p>
        </w:tc>
        <w:tc>
          <w:tcPr>
            <w:tcW w:w="2296" w:type="dxa"/>
            <w:tcBorders/>
            <w:vAlign w:val="center"/>
          </w:tcPr>
          <w:p>
            <w:pPr>
              <w:pStyle w:val="TableContents"/>
              <w:bidi w:val="0"/>
              <w:spacing w:before="0" w:after="283"/>
              <w:jc w:val="left"/>
              <w:rPr>
                <w:sz w:val="4"/>
                <w:szCs w:val="4"/>
              </w:rPr>
            </w:pPr>
            <w:r>
              <w:rPr>
                <w:sz w:val="4"/>
                <w:szCs w:val="4"/>
              </w:rPr>
              <w:t xml:space="preserve">Mount Halcon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2 582 m (8 471 ft), 2 555 m, 2 505 m, 2 586 m. </w:t>
            </w:r>
          </w:p>
        </w:tc>
        <w:tc>
          <w:tcPr>
            <w:tcW w:w="1321" w:type="dxa"/>
            <w:tcBorders/>
            <w:vAlign w:val="center"/>
          </w:tcPr>
          <w:p>
            <w:pPr>
              <w:pStyle w:val="TableContents"/>
              <w:bidi w:val="0"/>
              <w:spacing w:before="0" w:after="283"/>
              <w:jc w:val="left"/>
              <w:rPr/>
            </w:pPr>
            <w:r>
              <w:rPr/>
              <w:t xml:space="preserve">2 582 m (8 471 ft) </w:t>
            </w:r>
          </w:p>
        </w:tc>
        <w:tc>
          <w:tcPr>
            <w:tcW w:w="1411" w:type="dxa"/>
            <w:tcBorders/>
            <w:vAlign w:val="center"/>
          </w:tcPr>
          <w:p>
            <w:pPr>
              <w:pStyle w:val="TableContents"/>
              <w:bidi w:val="0"/>
              <w:spacing w:before="0" w:after="283"/>
              <w:jc w:val="left"/>
              <w:rPr/>
            </w:pPr>
            <w:r>
              <w:rPr/>
              <w:t xml:space="preserve">Oriental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15 ′ 25''' N 120 ° 59 ′ 37'' E </w:t>
            </w:r>
            <w:r>
              <w:rPr/>
              <w:t xml:space="preserve">/ </w:t>
            </w:r>
            <w:r>
              <w:rPr/>
              <w:t xml:space="preserve">13.2569763 ° N 120.9936707 ° E </w:t>
            </w:r>
            <w:r>
              <w:rPr/>
              <w:t xml:space="preserve">/ 13.2569763; 120.9936707 </w:t>
            </w:r>
            <w:r>
              <w:rPr/>
              <w:t xml:space="preserve">(</w:t>
            </w:r>
            <w:r>
              <w:rPr/>
              <w:t xml:space="preserve">Mount Halcon) </w:t>
            </w:r>
          </w:p>
        </w:tc>
        <w:tc>
          <w:tcPr>
            <w:tcW w:w="2296" w:type="dxa"/>
            <w:tcBorders/>
            <w:vAlign w:val="center"/>
          </w:tcPr>
          <w:p>
            <w:pPr>
              <w:pStyle w:val="TableContents"/>
              <w:bidi w:val="0"/>
              <w:spacing w:before="0" w:after="283"/>
              <w:jc w:val="left"/>
              <w:rPr/>
            </w:pPr>
            <w:r>
              <w:rPr/>
              <w:t xml:space="preserve">Mindoron saaren korkein vuori. Hamiguitan-vuori (Hamiquitan)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1 633 m (5 358 ft), 1 620 m, 1 629 m </w:t>
            </w:r>
          </w:p>
        </w:tc>
        <w:tc>
          <w:tcPr>
            <w:tcW w:w="1321" w:type="dxa"/>
            <w:tcBorders/>
            <w:vAlign w:val="center"/>
          </w:tcPr>
          <w:p>
            <w:pPr>
              <w:pStyle w:val="TableContents"/>
              <w:bidi w:val="0"/>
              <w:spacing w:before="0" w:after="283"/>
              <w:jc w:val="left"/>
              <w:rPr/>
            </w:pPr>
            <w:r>
              <w:rPr/>
              <w:t xml:space="preserve">1 497 m (4 911 ft) </w:t>
            </w:r>
          </w:p>
        </w:tc>
        <w:tc>
          <w:tcPr>
            <w:tcW w:w="1411" w:type="dxa"/>
            <w:tcBorders/>
            <w:vAlign w:val="center"/>
          </w:tcPr>
          <w:p>
            <w:pPr>
              <w:pStyle w:val="TableContents"/>
              <w:bidi w:val="0"/>
              <w:spacing w:before="0" w:after="283"/>
              <w:jc w:val="left"/>
              <w:rPr/>
            </w:pPr>
            <w:r>
              <w:rPr/>
              <w:t xml:space="preserve">Davao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44 ′ 24'' N 126 ° 10 ′ 54'' E </w:t>
            </w:r>
            <w:r>
              <w:rPr/>
              <w:t xml:space="preserve">/ </w:t>
            </w:r>
            <w:r>
              <w:rPr/>
              <w:t xml:space="preserve">6</w:t>
            </w:r>
            <w:r>
              <w:rPr/>
              <w:t xml:space="preserve">.7400565 ° N 126.1817779 ° E </w:t>
            </w:r>
            <w:r>
              <w:rPr/>
              <w:t xml:space="preserve">/ 6.7400565; 126.1817779 </w:t>
            </w:r>
            <w:r>
              <w:rPr/>
              <w:t xml:space="preserve">(</w:t>
            </w:r>
            <w:r>
              <w:rPr/>
              <w:t xml:space="preserve">Hamiguitan-vuori)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Hibok - Hibok (Hibok - Hibok-tulivuori)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1 332 m (4 370 ft) </w:t>
            </w:r>
          </w:p>
        </w:tc>
        <w:tc>
          <w:tcPr>
            <w:tcW w:w="1111" w:type="dxa"/>
            <w:tcBorders/>
            <w:vAlign w:val="center"/>
          </w:tcPr>
          <w:p>
            <w:pPr>
              <w:pStyle w:val="TableContents"/>
              <w:bidi w:val="0"/>
              <w:spacing w:before="0" w:after="283"/>
              <w:jc w:val="left"/>
              <w:rPr/>
            </w:pPr>
            <w:r>
              <w:rPr/>
              <w:t xml:space="preserve">1 332 m (4 370 ft) </w:t>
            </w:r>
          </w:p>
        </w:tc>
        <w:tc>
          <w:tcPr>
            <w:tcW w:w="1816" w:type="dxa"/>
            <w:tcBorders/>
            <w:vAlign w:val="center"/>
          </w:tcPr>
          <w:p>
            <w:pPr>
              <w:pStyle w:val="TableContents"/>
              <w:bidi w:val="0"/>
              <w:spacing w:before="0" w:after="283"/>
              <w:jc w:val="left"/>
              <w:rPr/>
            </w:pPr>
            <w:r>
              <w:rPr/>
              <w:t xml:space="preserve">Camiguin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9 ° 12 ′ 15'' N 124 ° 40 ′ 13'' E </w:t>
            </w:r>
            <w:r>
              <w:rPr/>
              <w:t xml:space="preserve">/ </w:t>
            </w:r>
            <w:r>
              <w:rPr/>
              <w:t xml:space="preserve">9</w:t>
            </w:r>
            <w:r>
              <w:rPr/>
              <w:t xml:space="preserve">.2042086 ° N 124.6703471 ° E </w:t>
            </w:r>
            <w:r>
              <w:rPr/>
              <w:t xml:space="preserve">/ 9.2042086; 124.6703471 </w:t>
            </w:r>
            <w:r>
              <w:rPr/>
              <w:t xml:space="preserve">(</w:t>
            </w:r>
            <w:r>
              <w:rPr/>
              <w:t xml:space="preserve">Mount Hibok-Hibok) </w:t>
            </w:r>
          </w:p>
        </w:tc>
        <w:tc>
          <w:tcPr>
            <w:tcW w:w="2131" w:type="dxa"/>
            <w:tcBorders/>
            <w:vAlign w:val="center"/>
          </w:tcPr>
          <w:p>
            <w:pPr>
              <w:pStyle w:val="TableContents"/>
              <w:bidi w:val="0"/>
              <w:spacing w:before="0" w:after="283"/>
              <w:jc w:val="left"/>
              <w:rPr/>
            </w:pPr>
            <w:r>
              <w:rPr/>
              <w:t xml:space="preserve">stratovulkaani ja kupolikompleksi (aktiivinen; purkautui viimeksi 1948 syyskuun 31. päivänä - heinäkuun 1953). Saaren korkein. Hilonghilong-vuori </w:t>
            </w:r>
          </w:p>
        </w:tc>
      </w:tr>
      <w:tr>
        <w:trPr/>
        <w:tc>
          <w:tcPr>
            <w:tcW w:w="1531" w:type="dxa"/>
            <w:tcBorders/>
            <w:vAlign w:val="center"/>
          </w:tcPr>
          <w:p>
            <w:pPr>
              <w:pStyle w:val="TableContents"/>
              <w:bidi w:val="0"/>
              <w:spacing w:before="0" w:after="283"/>
              <w:jc w:val="left"/>
              <w:rPr/>
            </w:pPr>
            <w:r>
              <w:rPr/>
              <w:t xml:space="preserve">1 838 m (6 030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Agusan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Homahan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464 m (1,522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46 ′ 30''' N 123 ° 58 ′ 30''' E </w:t>
            </w:r>
            <w:r>
              <w:rPr/>
              <w:t xml:space="preserve">/ </w:t>
            </w:r>
            <w:r>
              <w:rPr/>
              <w:t xml:space="preserve">12.775 ° N 123.975 ° E </w:t>
            </w:r>
            <w:r>
              <w:rPr/>
              <w:t xml:space="preserve">/ 12.775; 123.975 </w:t>
            </w:r>
            <w:r>
              <w:rPr/>
              <w:t xml:space="preserve">(</w:t>
            </w:r>
            <w:r>
              <w:rPr/>
              <w:t xml:space="preserve">Mount Homahan) </w:t>
            </w:r>
          </w:p>
        </w:tc>
        <w:tc>
          <w:tcPr>
            <w:tcW w:w="2296" w:type="dxa"/>
            <w:tcBorders/>
            <w:vAlign w:val="center"/>
          </w:tcPr>
          <w:p>
            <w:pPr>
              <w:pStyle w:val="TableContents"/>
              <w:bidi w:val="0"/>
              <w:spacing w:before="0" w:after="283"/>
              <w:jc w:val="left"/>
              <w:rPr/>
            </w:pPr>
            <w:r>
              <w:rPr/>
              <w:t xml:space="preserve">Inaktiivinen tulivuori Mount Iba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1 670 m (5 480 jalkaa), 1 605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Tarlac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21 ′ 50'' N 120 ° 10 ′ 09'' E </w:t>
            </w:r>
            <w:r>
              <w:rPr/>
              <w:t xml:space="preserve">/ </w:t>
            </w:r>
            <w:r>
              <w:rPr/>
              <w:t xml:space="preserve">15.363889 ° N 120.169167 ° E </w:t>
            </w:r>
            <w:r>
              <w:rPr/>
              <w:t xml:space="preserve">/ 15.363889; 120.169167 </w:t>
            </w:r>
            <w:r>
              <w:rPr/>
              <w:t xml:space="preserve">(</w:t>
            </w:r>
            <w:r>
              <w:rPr/>
              <w:t xml:space="preserve">Mount Iba) </w:t>
            </w:r>
          </w:p>
        </w:tc>
        <w:tc>
          <w:tcPr>
            <w:tcW w:w="2296" w:type="dxa"/>
            <w:tcBorders/>
            <w:vAlign w:val="center"/>
          </w:tcPr>
          <w:p>
            <w:pPr>
              <w:pStyle w:val="TableContents"/>
              <w:bidi w:val="0"/>
              <w:spacing w:before="0" w:after="283"/>
              <w:jc w:val="left"/>
              <w:rPr/>
            </w:pPr>
            <w:r>
              <w:rPr/>
              <w:t xml:space="preserve">Sijaitsee lähellä Zambalesin ja Tarlacin rajaa. Iglit-vuori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Imbing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699 m (2 293 ft), 701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41 ′ 13''' N 123 ° 14 ′ 10''' E </w:t>
            </w:r>
            <w:r>
              <w:rPr/>
              <w:t xml:space="preserve">/ </w:t>
            </w:r>
            <w:r>
              <w:rPr/>
              <w:t xml:space="preserve">7</w:t>
            </w:r>
            <w:r>
              <w:rPr/>
              <w:t xml:space="preserve">.6869 ° N 123.2362 ° E </w:t>
            </w:r>
            <w:r>
              <w:rPr/>
              <w:t xml:space="preserve">/ 7.6869; 123.2362 </w:t>
            </w:r>
            <w:r>
              <w:rPr/>
              <w:t xml:space="preserve">(</w:t>
            </w:r>
            <w:r>
              <w:rPr/>
              <w:t xml:space="preserve">Mount Imbing) </w:t>
            </w:r>
          </w:p>
        </w:tc>
        <w:tc>
          <w:tcPr>
            <w:tcW w:w="2296" w:type="dxa"/>
            <w:tcBorders/>
            <w:vAlign w:val="center"/>
          </w:tcPr>
          <w:p>
            <w:pPr>
              <w:pStyle w:val="TableContents"/>
              <w:bidi w:val="0"/>
              <w:spacing w:before="0" w:after="283"/>
              <w:jc w:val="left"/>
              <w:rPr/>
            </w:pPr>
            <w:r>
              <w:rPr/>
              <w:t xml:space="preserve">Inaktiivinen tulivuori Imoc Hill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400 m (1,300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07 ′ 00'' N 121 ° 18 ′ 00'' E </w:t>
            </w:r>
            <w:r>
              <w:rPr/>
              <w:t xml:space="preserve">/ </w:t>
            </w:r>
            <w:r>
              <w:rPr/>
              <w:t xml:space="preserve">14.11666667 ° N 121,3 ° E </w:t>
            </w:r>
            <w:r>
              <w:rPr/>
              <w:t xml:space="preserve">/ 14.11666667; 121,3 </w:t>
            </w:r>
            <w:r>
              <w:rPr/>
              <w:t xml:space="preserve">(</w:t>
            </w:r>
            <w:r>
              <w:rPr/>
              <w:t xml:space="preserve">Mount Imoc Hill) </w:t>
            </w:r>
          </w:p>
        </w:tc>
        <w:tc>
          <w:tcPr>
            <w:tcW w:w="2296" w:type="dxa"/>
            <w:tcBorders/>
            <w:vAlign w:val="center"/>
          </w:tcPr>
          <w:p>
            <w:pPr>
              <w:pStyle w:val="TableContents"/>
              <w:bidi w:val="0"/>
              <w:spacing w:before="0" w:after="283"/>
              <w:jc w:val="left"/>
              <w:rPr/>
            </w:pPr>
            <w:r>
              <w:rPr/>
              <w:t xml:space="preserve">Inaktiivinen tulivuori Mount Inayawan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1,174 m (3,852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49 ′ 30'' N 124 ° 58 ′ 00'' E </w:t>
            </w:r>
            <w:r>
              <w:rPr/>
              <w:t xml:space="preserve">/ </w:t>
            </w:r>
            <w:r>
              <w:rPr/>
              <w:t xml:space="preserve">7</w:t>
            </w:r>
            <w:r>
              <w:rPr/>
              <w:t xml:space="preserve">.825 ° N 124.9666667 ° E </w:t>
            </w:r>
            <w:r>
              <w:rPr/>
              <w:t xml:space="preserve">/ 7.825; 124.9666667 </w:t>
            </w:r>
            <w:r>
              <w:rPr/>
              <w:t xml:space="preserve">(</w:t>
            </w:r>
            <w:r>
              <w:rPr/>
              <w:t xml:space="preserve">Mount Inayawan) </w:t>
            </w:r>
          </w:p>
        </w:tc>
        <w:tc>
          <w:tcPr>
            <w:tcW w:w="2296" w:type="dxa"/>
            <w:tcBorders/>
            <w:vAlign w:val="center"/>
          </w:tcPr>
          <w:p>
            <w:pPr>
              <w:pStyle w:val="TableContents"/>
              <w:bidi w:val="0"/>
              <w:spacing w:before="0" w:after="283"/>
              <w:jc w:val="left"/>
              <w:rPr/>
            </w:pPr>
            <w:r>
              <w:rPr/>
              <w:t xml:space="preserve">Inaktiivinen tulivuori Mount Iniaoan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1 535 m (5 036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49 ′ 00'' N 124 ° 55 ′ 30'' E </w:t>
            </w:r>
            <w:r>
              <w:rPr/>
              <w:t xml:space="preserve">/ </w:t>
            </w:r>
            <w:r>
              <w:rPr/>
              <w:t xml:space="preserve">7</w:t>
            </w:r>
            <w:r>
              <w:rPr/>
              <w:t xml:space="preserve">.816666667 ° N 124,925 ° E </w:t>
            </w:r>
            <w:r>
              <w:rPr/>
              <w:t xml:space="preserve">/ 7.816666667; 124,925 </w:t>
            </w:r>
            <w:r>
              <w:rPr/>
              <w:t xml:space="preserve">(</w:t>
            </w:r>
            <w:r>
              <w:rPr/>
              <w:t xml:space="preserve">Mount Iniaoan)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Irada-vuori (Iraya)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1008 m (3 307 ft), 1009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Batanes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20 ° 28 ′ 05''' N 122 ° 00 ′ 40''' E </w:t>
            </w:r>
            <w:r>
              <w:rPr/>
              <w:t xml:space="preserve">/ </w:t>
            </w:r>
            <w:r>
              <w:rPr/>
              <w:t xml:space="preserve">20.468056 ° N 122.011111 ° E </w:t>
            </w:r>
            <w:r>
              <w:rPr/>
              <w:t xml:space="preserve">/ 20.468056; 122.011111 </w:t>
            </w:r>
            <w:r>
              <w:rPr/>
              <w:t xml:space="preserve">(</w:t>
            </w:r>
            <w:r>
              <w:rPr/>
              <w:t xml:space="preserve">Mount Irada) </w:t>
            </w:r>
          </w:p>
        </w:tc>
        <w:tc>
          <w:tcPr>
            <w:tcW w:w="2131" w:type="dxa"/>
            <w:tcBorders/>
            <w:vAlign w:val="center"/>
          </w:tcPr>
          <w:p>
            <w:pPr>
              <w:pStyle w:val="TableContents"/>
              <w:bidi w:val="0"/>
              <w:spacing w:before="0" w:after="283"/>
              <w:jc w:val="left"/>
              <w:rPr/>
            </w:pPr>
            <w:r>
              <w:rPr/>
              <w:t xml:space="preserve">stratovulkaani (aktiivinen; purkautui viimeksi 1454) Korkein Batanin saarella. Irid-vuori </w:t>
            </w:r>
          </w:p>
        </w:tc>
      </w:tr>
      <w:tr>
        <w:trPr/>
        <w:tc>
          <w:tcPr>
            <w:tcW w:w="1531" w:type="dxa"/>
            <w:tcBorders/>
            <w:vAlign w:val="center"/>
          </w:tcPr>
          <w:p>
            <w:pPr>
              <w:pStyle w:val="TableContents"/>
              <w:bidi w:val="0"/>
              <w:spacing w:before="0" w:after="283"/>
              <w:jc w:val="left"/>
              <w:rPr/>
            </w:pPr>
            <w:r>
              <w:rPr/>
              <w:t xml:space="preserve">1 448 m (4 751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Rizal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48 ′ 43''' N 121 ° 20 ′ 15'' E </w:t>
            </w:r>
            <w:r>
              <w:rPr/>
              <w:t xml:space="preserve">/ </w:t>
            </w:r>
            <w:r>
              <w:rPr/>
              <w:t xml:space="preserve">14.8119936 ° N 121.3375093 ° E </w:t>
            </w:r>
            <w:r>
              <w:rPr/>
              <w:t xml:space="preserve">/ 14.8119936; 121.3375093 </w:t>
            </w:r>
            <w:r>
              <w:rPr/>
              <w:t xml:space="preserve">(</w:t>
            </w:r>
            <w:r>
              <w:rPr/>
              <w:t xml:space="preserve">Mount Irid)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Iriga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1 196 m (3 924 jalkaa), 1 143 m (1 143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Camarines Sur </w:t>
            </w:r>
          </w:p>
        </w:tc>
        <w:tc>
          <w:tcPr>
            <w:tcW w:w="2296" w:type="dxa"/>
            <w:tcBorders/>
            <w:vAlign w:val="center"/>
          </w:tcPr>
          <w:p>
            <w:pPr>
              <w:pStyle w:val="TableContents"/>
              <w:bidi w:val="0"/>
              <w:spacing w:before="0" w:after="283"/>
              <w:jc w:val="left"/>
              <w:rPr/>
            </w:pPr>
            <w:r>
              <w:rPr/>
              <w:t xml:space="preserve">Bicolin tulivuorivyöhyke </w:t>
            </w:r>
          </w:p>
        </w:tc>
        <w:tc>
          <w:tcPr>
            <w:tcW w:w="1426" w:type="dxa"/>
            <w:tcBorders/>
            <w:vAlign w:val="center"/>
          </w:tcPr>
          <w:p>
            <w:pPr>
              <w:pStyle w:val="TableContents"/>
              <w:bidi w:val="0"/>
              <w:spacing w:before="0" w:after="283"/>
              <w:jc w:val="left"/>
              <w:rPr/>
            </w:pPr>
            <w:r>
              <w:rPr/>
              <w:t xml:space="preserve">13 ° 27 ′ 30'' N 123 ° 27 ′ 03'' E </w:t>
            </w:r>
            <w:r>
              <w:rPr/>
              <w:t xml:space="preserve">/ </w:t>
            </w:r>
            <w:r>
              <w:rPr/>
              <w:t xml:space="preserve">13.458342 ° N 123.4508344 ° E </w:t>
            </w:r>
            <w:r>
              <w:rPr/>
              <w:t xml:space="preserve">/ 13.458342; 123.4508344 </w:t>
            </w:r>
            <w:r>
              <w:rPr/>
              <w:t xml:space="preserve">(</w:t>
            </w:r>
            <w:r>
              <w:rPr/>
              <w:t xml:space="preserve">Mount Iriga) </w:t>
            </w:r>
          </w:p>
        </w:tc>
        <w:tc>
          <w:tcPr>
            <w:tcW w:w="2131" w:type="dxa"/>
            <w:tcBorders/>
            <w:vAlign w:val="center"/>
          </w:tcPr>
          <w:p>
            <w:pPr>
              <w:pStyle w:val="TableContents"/>
              <w:bidi w:val="0"/>
              <w:spacing w:before="0" w:after="283"/>
              <w:jc w:val="left"/>
              <w:rPr/>
            </w:pPr>
            <w:r>
              <w:rPr/>
              <w:t xml:space="preserve">stratovulkaani (aktiivinen; purkautui viimeksi 1642 4.1.1642). </w:t>
            </w:r>
          </w:p>
        </w:tc>
      </w:tr>
      <w:tr>
        <w:trPr/>
        <w:tc>
          <w:tcPr>
            <w:tcW w:w="1531" w:type="dxa"/>
            <w:tcBorders/>
            <w:vAlign w:val="center"/>
          </w:tcPr>
          <w:p>
            <w:pPr>
              <w:pStyle w:val="TableHeading"/>
              <w:suppressLineNumbers/>
              <w:bidi w:val="0"/>
              <w:spacing w:before="0" w:after="283"/>
              <w:jc w:val="center"/>
              <w:rPr/>
            </w:pPr>
            <w:r>
              <w:rPr/>
              <w:t xml:space="preserve">Isarog-vuori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1 976 m (6 483 jalkaa), 1 966 m </w:t>
            </w:r>
          </w:p>
        </w:tc>
        <w:tc>
          <w:tcPr>
            <w:tcW w:w="1111" w:type="dxa"/>
            <w:tcBorders/>
            <w:vAlign w:val="center"/>
          </w:tcPr>
          <w:p>
            <w:pPr>
              <w:pStyle w:val="TableContents"/>
              <w:bidi w:val="0"/>
              <w:spacing w:before="0" w:after="283"/>
              <w:jc w:val="left"/>
              <w:rPr/>
            </w:pPr>
            <w:r>
              <w:rPr/>
              <w:t xml:space="preserve">1,951 m (6,401 ft) </w:t>
            </w:r>
          </w:p>
        </w:tc>
        <w:tc>
          <w:tcPr>
            <w:tcW w:w="1816" w:type="dxa"/>
            <w:tcBorders/>
            <w:vAlign w:val="center"/>
          </w:tcPr>
          <w:p>
            <w:pPr>
              <w:pStyle w:val="TableContents"/>
              <w:bidi w:val="0"/>
              <w:spacing w:before="0" w:after="283"/>
              <w:jc w:val="left"/>
              <w:rPr/>
            </w:pPr>
            <w:r>
              <w:rPr/>
              <w:t xml:space="preserve">Camarines Sur </w:t>
            </w:r>
          </w:p>
        </w:tc>
        <w:tc>
          <w:tcPr>
            <w:tcW w:w="2296" w:type="dxa"/>
            <w:tcBorders/>
            <w:vAlign w:val="center"/>
          </w:tcPr>
          <w:p>
            <w:pPr>
              <w:pStyle w:val="TableContents"/>
              <w:bidi w:val="0"/>
              <w:spacing w:before="0" w:after="283"/>
              <w:jc w:val="left"/>
              <w:rPr/>
            </w:pPr>
            <w:r>
              <w:rPr/>
              <w:t xml:space="preserve">Bicolin tulivuorivyöhyke </w:t>
            </w:r>
          </w:p>
        </w:tc>
        <w:tc>
          <w:tcPr>
            <w:tcW w:w="1426" w:type="dxa"/>
            <w:tcBorders/>
            <w:vAlign w:val="center"/>
          </w:tcPr>
          <w:p>
            <w:pPr>
              <w:pStyle w:val="TableContents"/>
              <w:bidi w:val="0"/>
              <w:spacing w:before="0" w:after="283"/>
              <w:jc w:val="left"/>
              <w:rPr/>
            </w:pPr>
            <w:r>
              <w:rPr/>
              <w:t xml:space="preserve">13 ° 39 ′ 30''' N 123 ° 22 ′ 23''' E </w:t>
            </w:r>
            <w:r>
              <w:rPr/>
              <w:t xml:space="preserve">/ </w:t>
            </w:r>
            <w:r>
              <w:rPr/>
              <w:t xml:space="preserve">13.6582205 ° N 123.3729962 ° E </w:t>
            </w:r>
            <w:r>
              <w:rPr/>
              <w:t xml:space="preserve">/ 13.6582205; 123.3729962 </w:t>
            </w:r>
            <w:r>
              <w:rPr/>
              <w:t xml:space="preserve">(</w:t>
            </w:r>
            <w:r>
              <w:rPr/>
              <w:t xml:space="preserve">Mount Isarog) </w:t>
            </w:r>
          </w:p>
        </w:tc>
        <w:tc>
          <w:tcPr>
            <w:tcW w:w="2131" w:type="dxa"/>
            <w:tcBorders/>
            <w:vAlign w:val="center"/>
          </w:tcPr>
          <w:p>
            <w:pPr>
              <w:pStyle w:val="TableContents"/>
              <w:bidi w:val="0"/>
              <w:spacing w:before="0" w:after="283"/>
              <w:jc w:val="left"/>
              <w:rPr/>
            </w:pPr>
            <w:r>
              <w:rPr/>
              <w:t xml:space="preserve">Mahdollisesti aktiivinen stratovulkaani Mount Jamalapan </w:t>
            </w:r>
          </w:p>
        </w:tc>
      </w:tr>
      <w:tr>
        <w:trPr/>
        <w:tc>
          <w:tcPr>
            <w:tcW w:w="1531" w:type="dxa"/>
            <w:tcBorders/>
            <w:vAlign w:val="center"/>
          </w:tcPr>
          <w:p>
            <w:pPr>
              <w:pStyle w:val="TableContents"/>
              <w:bidi w:val="0"/>
              <w:spacing w:before="0" w:after="283"/>
              <w:jc w:val="left"/>
              <w:rPr/>
            </w:pPr>
            <w:r>
              <w:rPr/>
              <w:t xml:space="preserve">1 446 m (4 744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Janagdan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1 200 m (3 900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06 ′ 00''' N 124 ° 43 ′ 00''' E </w:t>
            </w:r>
            <w:r>
              <w:rPr/>
              <w:t xml:space="preserve">/ </w:t>
            </w:r>
            <w:r>
              <w:rPr/>
              <w:t xml:space="preserve">11,1 ° N 124.7166667 ° E </w:t>
            </w:r>
            <w:r>
              <w:rPr/>
              <w:t xml:space="preserve">/ 11,1; 124.7166667 </w:t>
            </w:r>
            <w:r>
              <w:rPr/>
              <w:t xml:space="preserve">(</w:t>
            </w:r>
            <w:r>
              <w:rPr/>
              <w:t xml:space="preserve">Mount Janagdan) </w:t>
            </w:r>
          </w:p>
        </w:tc>
        <w:tc>
          <w:tcPr>
            <w:tcW w:w="2296" w:type="dxa"/>
            <w:tcBorders/>
            <w:vAlign w:val="center"/>
          </w:tcPr>
          <w:p>
            <w:pPr>
              <w:pStyle w:val="TableContents"/>
              <w:bidi w:val="0"/>
              <w:spacing w:before="0" w:after="283"/>
              <w:jc w:val="left"/>
              <w:rPr/>
            </w:pPr>
            <w:r>
              <w:rPr/>
              <w:t xml:space="preserve">Inaktiivinen tulivuori Mount Jormajan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738 m (2 421 jalkaa), 670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45 ′ 29''' N 124 ° 00 ′ 06''' E </w:t>
            </w:r>
            <w:r>
              <w:rPr/>
              <w:t xml:space="preserve">/ </w:t>
            </w:r>
            <w:r>
              <w:rPr/>
              <w:t xml:space="preserve">12.7581928 ° N 124.001713 ° E </w:t>
            </w:r>
            <w:r>
              <w:rPr/>
              <w:t xml:space="preserve">/ 12.7581928; 124.001713 </w:t>
            </w:r>
            <w:r>
              <w:rPr/>
              <w:t xml:space="preserve">(</w:t>
            </w:r>
            <w:r>
              <w:rPr/>
              <w:t xml:space="preserve">Mount Jormajam) </w:t>
            </w:r>
          </w:p>
        </w:tc>
        <w:tc>
          <w:tcPr>
            <w:tcW w:w="2296" w:type="dxa"/>
            <w:tcBorders/>
            <w:vAlign w:val="center"/>
          </w:tcPr>
          <w:p>
            <w:pPr>
              <w:pStyle w:val="TableContents"/>
              <w:bidi w:val="0"/>
              <w:spacing w:before="0" w:after="283"/>
              <w:jc w:val="left"/>
              <w:rPr/>
            </w:pPr>
            <w:r>
              <w:rPr/>
              <w:t xml:space="preserve">Epäaktiivinen tulivuori Mount Juban (Juban-tulivuori)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844 m (2,769 ft), 730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47 ′ 51''' N 123 ° 56 ′ 02''' E </w:t>
            </w:r>
            <w:r>
              <w:rPr/>
              <w:t xml:space="preserve">/ </w:t>
            </w:r>
            <w:r>
              <w:rPr/>
              <w:t xml:space="preserve">12.7976022 ° N 123.9338405 ° E </w:t>
            </w:r>
            <w:r>
              <w:rPr/>
              <w:t xml:space="preserve">/ 12.7976022; 123.9338405 </w:t>
            </w:r>
            <w:r>
              <w:rPr/>
              <w:t xml:space="preserve">(</w:t>
            </w:r>
            <w:r>
              <w:rPr/>
              <w:t xml:space="preserve">Mount Juban (tulivuori)) </w:t>
            </w:r>
          </w:p>
        </w:tc>
        <w:tc>
          <w:tcPr>
            <w:tcW w:w="2296" w:type="dxa"/>
            <w:tcBorders/>
            <w:vAlign w:val="center"/>
          </w:tcPr>
          <w:p>
            <w:pPr>
              <w:pStyle w:val="TableContents"/>
              <w:bidi w:val="0"/>
              <w:spacing w:before="0" w:after="283"/>
              <w:jc w:val="left"/>
              <w:rPr/>
            </w:pPr>
            <w:r>
              <w:rPr/>
              <w:t xml:space="preserve">Inaktiivinen tulivuori Mount Kaatoan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2 153 m (7 064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08 ′ 00'' N 124 ° 55 ′ 00'' E </w:t>
            </w:r>
            <w:r>
              <w:rPr/>
              <w:t xml:space="preserve">/ </w:t>
            </w:r>
            <w:r>
              <w:rPr/>
              <w:t xml:space="preserve">8</w:t>
            </w:r>
            <w:r>
              <w:rPr/>
              <w:t xml:space="preserve">.133333333 ° N 124.9166667 ° E </w:t>
            </w:r>
            <w:r>
              <w:rPr/>
              <w:t xml:space="preserve">/ 8.133333333; 124.9166667 </w:t>
            </w:r>
            <w:r>
              <w:rPr/>
              <w:t xml:space="preserve">(</w:t>
            </w:r>
            <w:r>
              <w:rPr/>
              <w:t xml:space="preserve">Mount Kaatoan) </w:t>
            </w:r>
          </w:p>
        </w:tc>
        <w:tc>
          <w:tcPr>
            <w:tcW w:w="2296" w:type="dxa"/>
            <w:tcBorders/>
            <w:vAlign w:val="center"/>
          </w:tcPr>
          <w:p>
            <w:pPr>
              <w:pStyle w:val="TableContents"/>
              <w:bidi w:val="0"/>
              <w:spacing w:before="0" w:after="283"/>
              <w:jc w:val="left"/>
              <w:rPr/>
            </w:pPr>
            <w:r>
              <w:rPr/>
              <w:t xml:space="preserve">Inaktiivinen tulivuori Mount Kabanangan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340 m (1 120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56 ′ 30''' N 123° 49 ′ 30''' E </w:t>
            </w:r>
            <w:r>
              <w:rPr/>
              <w:t xml:space="preserve">/ </w:t>
            </w:r>
            <w:r>
              <w:rPr/>
              <w:t xml:space="preserve">7</w:t>
            </w:r>
            <w:r>
              <w:rPr/>
              <w:t xml:space="preserve">.941666667 ° N 123.825 ° E </w:t>
            </w:r>
            <w:r>
              <w:rPr/>
              <w:t xml:space="preserve">/ 7.94166666667; 123.825 </w:t>
            </w:r>
            <w:r>
              <w:rPr/>
              <w:t xml:space="preserve">(</w:t>
            </w:r>
            <w:r>
              <w:rPr/>
              <w:t xml:space="preserve">Kabanangan-vuori) </w:t>
            </w:r>
          </w:p>
        </w:tc>
        <w:tc>
          <w:tcPr>
            <w:tcW w:w="2296" w:type="dxa"/>
            <w:tcBorders/>
            <w:vAlign w:val="center"/>
          </w:tcPr>
          <w:p>
            <w:pPr>
              <w:pStyle w:val="TableContents"/>
              <w:bidi w:val="0"/>
              <w:spacing w:before="0" w:after="283"/>
              <w:jc w:val="left"/>
              <w:rPr/>
            </w:pPr>
            <w:r>
              <w:rPr/>
              <w:t xml:space="preserve">Inaktiivinen tulivuori Mount Kabaritan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1 157 m (3 796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52 ′ 00''' N 124° 40 ′ 00''' E </w:t>
            </w:r>
            <w:r>
              <w:rPr/>
              <w:t xml:space="preserve">/ </w:t>
            </w:r>
            <w:r>
              <w:rPr/>
              <w:t xml:space="preserve">7</w:t>
            </w:r>
            <w:r>
              <w:rPr/>
              <w:t xml:space="preserve">.86666666667 ° N 124.666666667 ° E </w:t>
            </w:r>
            <w:r>
              <w:rPr/>
              <w:t xml:space="preserve">/ 7.86666666667; 124.666666667 </w:t>
            </w:r>
            <w:r>
              <w:rPr/>
              <w:t xml:space="preserve">(</w:t>
            </w:r>
            <w:r>
              <w:rPr/>
              <w:t xml:space="preserve">Mount Kabaritan) </w:t>
            </w:r>
          </w:p>
        </w:tc>
        <w:tc>
          <w:tcPr>
            <w:tcW w:w="2296" w:type="dxa"/>
            <w:tcBorders/>
            <w:vAlign w:val="center"/>
          </w:tcPr>
          <w:p>
            <w:pPr>
              <w:pStyle w:val="TableContents"/>
              <w:bidi w:val="0"/>
              <w:spacing w:before="0" w:after="283"/>
              <w:jc w:val="left"/>
              <w:rPr/>
            </w:pPr>
            <w:r>
              <w:rPr/>
              <w:t xml:space="preserve">Epäaktiivinen tulivuori Mount Kabunian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Kalatungan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2 824 m (9 265 jalkaa), 2 187 m </w:t>
            </w:r>
          </w:p>
        </w:tc>
        <w:tc>
          <w:tcPr>
            <w:tcW w:w="1111" w:type="dxa"/>
            <w:tcBorders/>
            <w:vAlign w:val="center"/>
          </w:tcPr>
          <w:p>
            <w:pPr>
              <w:pStyle w:val="TableContents"/>
              <w:bidi w:val="0"/>
              <w:spacing w:before="0" w:after="283"/>
              <w:jc w:val="left"/>
              <w:rPr/>
            </w:pPr>
            <w:r>
              <w:rPr/>
              <w:t xml:space="preserve">1 502 m (4 928 ft) </w:t>
            </w:r>
          </w:p>
        </w:tc>
        <w:tc>
          <w:tcPr>
            <w:tcW w:w="1816" w:type="dxa"/>
            <w:tcBorders/>
            <w:vAlign w:val="center"/>
          </w:tcPr>
          <w:p>
            <w:pPr>
              <w:pStyle w:val="TableContents"/>
              <w:bidi w:val="0"/>
              <w:spacing w:before="0" w:after="283"/>
              <w:jc w:val="left"/>
              <w:rPr/>
            </w:pPr>
            <w:r>
              <w:rPr/>
              <w:t xml:space="preserve">Bukidnon </w:t>
            </w:r>
          </w:p>
        </w:tc>
        <w:tc>
          <w:tcPr>
            <w:tcW w:w="2296" w:type="dxa"/>
            <w:tcBorders/>
            <w:vAlign w:val="center"/>
          </w:tcPr>
          <w:p>
            <w:pPr>
              <w:pStyle w:val="TableContents"/>
              <w:bidi w:val="0"/>
              <w:spacing w:before="0" w:after="283"/>
              <w:jc w:val="left"/>
              <w:rPr/>
            </w:pPr>
            <w:r>
              <w:rPr/>
              <w:t xml:space="preserve">Kitanglad Range </w:t>
            </w:r>
          </w:p>
        </w:tc>
        <w:tc>
          <w:tcPr>
            <w:tcW w:w="1426" w:type="dxa"/>
            <w:tcBorders/>
            <w:vAlign w:val="center"/>
          </w:tcPr>
          <w:p>
            <w:pPr>
              <w:pStyle w:val="TableContents"/>
              <w:bidi w:val="0"/>
              <w:spacing w:before="0" w:after="283"/>
              <w:jc w:val="left"/>
              <w:rPr/>
            </w:pPr>
            <w:r>
              <w:rPr/>
              <w:t xml:space="preserve">7 ° 57′ N 124 ° 48′ E </w:t>
            </w:r>
            <w:r>
              <w:rPr/>
              <w:t xml:space="preserve">/ </w:t>
            </w:r>
            <w:r>
              <w:rPr/>
              <w:t xml:space="preserve">7</w:t>
            </w:r>
            <w:r>
              <w:rPr/>
              <w:t xml:space="preserve">,95 ° N 124,8 ° E </w:t>
            </w:r>
            <w:r>
              <w:rPr/>
              <w:t xml:space="preserve">/ 7,95; 124,8 </w:t>
            </w:r>
            <w:r>
              <w:rPr/>
              <w:t xml:space="preserve">(</w:t>
            </w:r>
            <w:r>
              <w:rPr/>
              <w:t xml:space="preserve">Mount Kalatungan). </w:t>
            </w:r>
          </w:p>
        </w:tc>
        <w:tc>
          <w:tcPr>
            <w:tcW w:w="2131" w:type="dxa"/>
            <w:tcBorders/>
            <w:vAlign w:val="center"/>
          </w:tcPr>
          <w:p>
            <w:pPr>
              <w:pStyle w:val="TableContents"/>
              <w:bidi w:val="0"/>
              <w:spacing w:before="0" w:after="283"/>
              <w:jc w:val="left"/>
              <w:rPr/>
            </w:pPr>
            <w:r>
              <w:rPr/>
              <w:t xml:space="preserve">Mahdollisesti aktiivinen tulivuori Kalugong-vuori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27 ′ 38''' N 120 ° 35 ′ 38''' E </w:t>
            </w:r>
            <w:r>
              <w:rPr/>
              <w:t xml:space="preserve">/ </w:t>
            </w:r>
            <w:r>
              <w:rPr/>
              <w:t xml:space="preserve">16.4604384 ° N 120.5938749 ° E </w:t>
            </w:r>
            <w:r>
              <w:rPr/>
              <w:t xml:space="preserve">/ 16.4604384; 120.5938749 </w:t>
            </w:r>
            <w:r>
              <w:rPr/>
              <w:t xml:space="preserve">(</w:t>
            </w:r>
            <w:r>
              <w:rPr/>
              <w:t xml:space="preserve">Mount Kalugong) </w:t>
            </w:r>
          </w:p>
        </w:tc>
        <w:tc>
          <w:tcPr>
            <w:tcW w:w="2296" w:type="dxa"/>
            <w:tcBorders/>
            <w:vAlign w:val="center"/>
          </w:tcPr>
          <w:p>
            <w:pPr>
              <w:pStyle w:val="TableContents"/>
              <w:bidi w:val="0"/>
              <w:spacing w:before="0" w:after="283"/>
              <w:jc w:val="left"/>
              <w:rPr>
                <w:sz w:val="4"/>
                <w:szCs w:val="4"/>
              </w:rPr>
            </w:pPr>
            <w:r>
              <w:rPr>
                <w:sz w:val="4"/>
                <w:szCs w:val="4"/>
              </w:rPr>
              <w:t xml:space="preserve">Kamaltakan-vuori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Kampalili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2 257 m (7 405 ft), 2 309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18 ′ 20'' N 126 ° 17 ′ 09'' E </w:t>
            </w:r>
            <w:r>
              <w:rPr/>
              <w:t xml:space="preserve">/ </w:t>
            </w:r>
            <w:r>
              <w:rPr/>
              <w:t xml:space="preserve">7</w:t>
            </w:r>
            <w:r>
              <w:rPr/>
              <w:t xml:space="preserve">.305556 ° N 126.285833 ° E </w:t>
            </w:r>
            <w:r>
              <w:rPr/>
              <w:t xml:space="preserve">/ 7.305556; 126.285833 </w:t>
            </w:r>
            <w:r>
              <w:rPr/>
              <w:t xml:space="preserve">(</w:t>
            </w:r>
            <w:r>
              <w:rPr/>
              <w:t xml:space="preserve">Mount Kampalili) </w:t>
            </w:r>
          </w:p>
        </w:tc>
        <w:tc>
          <w:tcPr>
            <w:tcW w:w="2296" w:type="dxa"/>
            <w:tcBorders/>
            <w:vAlign w:val="center"/>
          </w:tcPr>
          <w:p>
            <w:pPr>
              <w:pStyle w:val="TableContents"/>
              <w:bidi w:val="0"/>
              <w:spacing w:before="0" w:after="283"/>
              <w:jc w:val="left"/>
              <w:rPr/>
            </w:pPr>
            <w:r>
              <w:rPr/>
              <w:t xml:space="preserve">(* Vuori on Peakery.com-sivuston mukaan Camarines Surin alueella.)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Kanlaon-tulivuori (Mount Canlaon)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2465 m, 2435 m, 2430 m, 2430 m. </w:t>
            </w:r>
          </w:p>
        </w:tc>
        <w:tc>
          <w:tcPr>
            <w:tcW w:w="1111" w:type="dxa"/>
            <w:tcBorders/>
            <w:vAlign w:val="center"/>
          </w:tcPr>
          <w:p>
            <w:pPr>
              <w:pStyle w:val="TableContents"/>
              <w:bidi w:val="0"/>
              <w:spacing w:before="0" w:after="283"/>
              <w:jc w:val="left"/>
              <w:rPr/>
            </w:pPr>
            <w:r>
              <w:rPr/>
              <w:t xml:space="preserve">2 430 m (7 970 ft) </w:t>
            </w:r>
          </w:p>
        </w:tc>
        <w:tc>
          <w:tcPr>
            <w:tcW w:w="1816" w:type="dxa"/>
            <w:tcBorders/>
            <w:vAlign w:val="center"/>
          </w:tcPr>
          <w:p>
            <w:pPr>
              <w:pStyle w:val="TableContents"/>
              <w:bidi w:val="0"/>
              <w:spacing w:before="0" w:after="283"/>
              <w:jc w:val="left"/>
              <w:rPr/>
            </w:pPr>
            <w:r>
              <w:rPr/>
              <w:t xml:space="preserve">Negros Occidental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10 ° 24 ′ 42'' N 123 ° 07 ′ 57'' E </w:t>
            </w:r>
            <w:r>
              <w:rPr/>
              <w:t xml:space="preserve">/ </w:t>
            </w:r>
            <w:r>
              <w:rPr/>
              <w:t xml:space="preserve">10.4116967 ° N 123.1326267 ° E </w:t>
            </w:r>
            <w:r>
              <w:rPr/>
              <w:t xml:space="preserve">/ 10.4116967; 123.1326267 </w:t>
            </w:r>
            <w:r>
              <w:rPr/>
              <w:t xml:space="preserve">(</w:t>
            </w:r>
            <w:r>
              <w:rPr/>
              <w:t xml:space="preserve">Kanlaon-tulivuori) </w:t>
            </w:r>
          </w:p>
        </w:tc>
        <w:tc>
          <w:tcPr>
            <w:tcW w:w="2131" w:type="dxa"/>
            <w:tcBorders/>
            <w:vAlign w:val="center"/>
          </w:tcPr>
          <w:p>
            <w:pPr>
              <w:pStyle w:val="TableContents"/>
              <w:bidi w:val="0"/>
              <w:spacing w:before="0" w:after="283"/>
              <w:jc w:val="left"/>
              <w:rPr/>
            </w:pPr>
            <w:r>
              <w:rPr/>
              <w:t xml:space="preserve">stratovulkaani (aktiivinen; purkautui viimeksi kesäkuussa 2006). Negrosin saaren korkein vuori. Kanumay-vuori </w:t>
            </w:r>
          </w:p>
        </w:tc>
      </w:tr>
      <w:tr>
        <w:trPr/>
        <w:tc>
          <w:tcPr>
            <w:tcW w:w="1531" w:type="dxa"/>
            <w:tcBorders/>
            <w:vAlign w:val="center"/>
          </w:tcPr>
          <w:p>
            <w:pPr>
              <w:pStyle w:val="TableContents"/>
              <w:bidi w:val="0"/>
              <w:spacing w:before="0" w:after="283"/>
              <w:jc w:val="left"/>
              <w:rPr/>
            </w:pPr>
            <w:r>
              <w:rPr/>
              <w:t xml:space="preserve">981 m (3,219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Rizal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38 ′ 42''' N 121 ° 18 ′ 55''' E </w:t>
            </w:r>
            <w:r>
              <w:rPr/>
              <w:t xml:space="preserve">/ </w:t>
            </w:r>
            <w:r>
              <w:rPr/>
              <w:t xml:space="preserve">14.6448648 ° N 121.3154036 ° E </w:t>
            </w:r>
            <w:r>
              <w:rPr/>
              <w:t xml:space="preserve">/ 14.6448648; 121.3154036 </w:t>
            </w:r>
            <w:r>
              <w:rPr/>
              <w:t xml:space="preserve">(</w:t>
            </w:r>
            <w:r>
              <w:rPr/>
              <w:t xml:space="preserve">Mount Kanumay) </w:t>
            </w:r>
          </w:p>
        </w:tc>
        <w:tc>
          <w:tcPr>
            <w:tcW w:w="2296" w:type="dxa"/>
            <w:tcBorders/>
            <w:vAlign w:val="center"/>
          </w:tcPr>
          <w:p>
            <w:pPr>
              <w:pStyle w:val="TableContents"/>
              <w:bidi w:val="0"/>
              <w:spacing w:before="0" w:after="283"/>
              <w:jc w:val="left"/>
              <w:rPr>
                <w:sz w:val="4"/>
                <w:szCs w:val="4"/>
              </w:rPr>
            </w:pPr>
            <w:r>
              <w:rPr>
                <w:sz w:val="4"/>
                <w:szCs w:val="4"/>
              </w:rPr>
              <w:t xml:space="preserve">Mount Kapiligan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2 709 m (8 888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50 ′ 45'' N 120 ° 56 ′ 28'' E </w:t>
            </w:r>
            <w:r>
              <w:rPr/>
              <w:t xml:space="preserve">/ </w:t>
            </w:r>
            <w:r>
              <w:rPr/>
              <w:t xml:space="preserve">16.845833 ° N 120.941111 ° E </w:t>
            </w:r>
            <w:r>
              <w:rPr/>
              <w:t xml:space="preserve">/ 16.845833; 120.941111 </w:t>
            </w:r>
            <w:r>
              <w:rPr/>
              <w:t xml:space="preserve">(</w:t>
            </w:r>
            <w:r>
              <w:rPr/>
              <w:t xml:space="preserve">Mount Kapiligan) </w:t>
            </w:r>
          </w:p>
        </w:tc>
        <w:tc>
          <w:tcPr>
            <w:tcW w:w="2296" w:type="dxa"/>
            <w:tcBorders/>
            <w:vAlign w:val="center"/>
          </w:tcPr>
          <w:p>
            <w:pPr>
              <w:pStyle w:val="TableContents"/>
              <w:bidi w:val="0"/>
              <w:spacing w:before="0" w:after="283"/>
              <w:jc w:val="left"/>
              <w:rPr>
                <w:sz w:val="4"/>
                <w:szCs w:val="4"/>
              </w:rPr>
            </w:pPr>
            <w:r>
              <w:rPr>
                <w:sz w:val="4"/>
                <w:szCs w:val="4"/>
              </w:rPr>
              <w:t xml:space="preserve">Kasibor-vuori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845 m (2 772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52 ′ 00'' N 124 ° 53 ′ 00'' E </w:t>
            </w:r>
            <w:r>
              <w:rPr/>
              <w:t xml:space="preserve">/ </w:t>
            </w:r>
            <w:r>
              <w:rPr/>
              <w:t xml:space="preserve">10.86666667 ° N 124.8833333 ° E </w:t>
            </w:r>
            <w:r>
              <w:rPr/>
              <w:t xml:space="preserve">/ 10.86666667; 124.8833333 </w:t>
            </w:r>
            <w:r>
              <w:rPr/>
              <w:t xml:space="preserve">(</w:t>
            </w:r>
            <w:r>
              <w:rPr/>
              <w:t xml:space="preserve">Mount Kasibor) </w:t>
            </w:r>
          </w:p>
        </w:tc>
        <w:tc>
          <w:tcPr>
            <w:tcW w:w="2296" w:type="dxa"/>
            <w:tcBorders/>
            <w:vAlign w:val="center"/>
          </w:tcPr>
          <w:p>
            <w:pPr>
              <w:pStyle w:val="TableContents"/>
              <w:bidi w:val="0"/>
              <w:spacing w:before="0" w:after="283"/>
              <w:jc w:val="left"/>
              <w:rPr/>
            </w:pPr>
            <w:r>
              <w:rPr/>
              <w:t xml:space="preserve">Inaktiivinen tulivuori Katanglad Mountains *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2 896 m (9 501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pPr>
            <w:r>
              <w:rPr/>
              <w:t xml:space="preserve">8 ° 07 ′ 11''' N 124 ° 54 ′ 07''' E </w:t>
            </w:r>
            <w:r>
              <w:rPr/>
              <w:t xml:space="preserve">/ </w:t>
            </w:r>
            <w:r>
              <w:rPr/>
              <w:t xml:space="preserve">8</w:t>
            </w:r>
            <w:r>
              <w:rPr/>
              <w:t xml:space="preserve">.1197 ° N 124.9019 ° E </w:t>
            </w:r>
            <w:r>
              <w:rPr/>
              <w:t xml:space="preserve">/ 8.1197; 124.9019 </w:t>
            </w:r>
            <w:r>
              <w:rPr/>
              <w:t xml:space="preserve">(</w:t>
            </w:r>
            <w:r>
              <w:rPr/>
              <w:t xml:space="preserve">Katanglad-vuoristo) </w:t>
            </w:r>
          </w:p>
        </w:tc>
        <w:tc>
          <w:tcPr>
            <w:tcW w:w="2296" w:type="dxa"/>
            <w:tcBorders/>
            <w:vAlign w:val="center"/>
          </w:tcPr>
          <w:p>
            <w:pPr>
              <w:pStyle w:val="TableContents"/>
              <w:bidi w:val="0"/>
              <w:spacing w:before="0" w:after="283"/>
              <w:jc w:val="left"/>
              <w:rPr/>
            </w:pPr>
            <w:r>
              <w:rPr/>
              <w:t xml:space="preserve">(Voi viitata Mount Katangladiin tai Mount Kitangladiin). Katanglad-vuori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2 938 m (9 639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pPr>
            <w:r>
              <w:rPr/>
              <w:t xml:space="preserve">8 ° 07 ′ 42''' N 124 ° 55 ′ 30'' E </w:t>
            </w:r>
            <w:r>
              <w:rPr/>
              <w:t xml:space="preserve">/ </w:t>
            </w:r>
            <w:r>
              <w:rPr/>
              <w:t xml:space="preserve">8</w:t>
            </w:r>
            <w:r>
              <w:rPr/>
              <w:t xml:space="preserve">.128333333 ° N 124.925 ° E </w:t>
            </w:r>
            <w:r>
              <w:rPr/>
              <w:t xml:space="preserve">/ 8.128333333; 124.925 </w:t>
            </w:r>
            <w:r>
              <w:rPr/>
              <w:t xml:space="preserve">(</w:t>
            </w:r>
            <w:r>
              <w:rPr/>
              <w:t xml:space="preserve">Mount Katanglad) </w:t>
            </w:r>
          </w:p>
        </w:tc>
        <w:tc>
          <w:tcPr>
            <w:tcW w:w="2296" w:type="dxa"/>
            <w:tcBorders/>
            <w:vAlign w:val="center"/>
          </w:tcPr>
          <w:p>
            <w:pPr>
              <w:pStyle w:val="TableContents"/>
              <w:bidi w:val="0"/>
              <w:spacing w:before="0" w:after="283"/>
              <w:jc w:val="left"/>
              <w:rPr/>
            </w:pPr>
            <w:r>
              <w:rPr/>
              <w:t xml:space="preserve">Epäaktiivinen tulivuori. (Voi viitata Mount Dulang - dulang tai Mount Kitanglad). Mount Kausakar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 m (660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55 ′ 30'' N 121 ° 22 ′ 00'' E </w:t>
            </w:r>
            <w:r>
              <w:rPr/>
              <w:t xml:space="preserve">/ </w:t>
            </w:r>
            <w:r>
              <w:rPr/>
              <w:t xml:space="preserve">5</w:t>
            </w:r>
            <w:r>
              <w:rPr/>
              <w:t xml:space="preserve">,925 ° N 121.3666667 ° E </w:t>
            </w:r>
            <w:r>
              <w:rPr/>
              <w:t xml:space="preserve">/ 5,925; 121.3666667 </w:t>
            </w:r>
            <w:r>
              <w:rPr/>
              <w:t xml:space="preserve">(</w:t>
            </w:r>
            <w:r>
              <w:rPr/>
              <w:t xml:space="preserve">Mount Kausakar) </w:t>
            </w:r>
          </w:p>
        </w:tc>
        <w:tc>
          <w:tcPr>
            <w:tcW w:w="2296" w:type="dxa"/>
            <w:tcBorders/>
            <w:vAlign w:val="center"/>
          </w:tcPr>
          <w:p>
            <w:pPr>
              <w:pStyle w:val="TableContents"/>
              <w:bidi w:val="0"/>
              <w:spacing w:before="0" w:after="283"/>
              <w:jc w:val="left"/>
              <w:rPr/>
            </w:pPr>
            <w:r>
              <w:rPr/>
              <w:t xml:space="preserve">Inaktiivinen tulivuori Mount Kaman - eleng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Kidongin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1,143 m (3,750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45 ′ 30'' N 124 ° 49 ′ 00'' E </w:t>
            </w:r>
            <w:r>
              <w:rPr/>
              <w:t xml:space="preserve">/ </w:t>
            </w:r>
            <w:r>
              <w:rPr/>
              <w:t xml:space="preserve">7</w:t>
            </w:r>
            <w:r>
              <w:rPr/>
              <w:t xml:space="preserve">.758333333 ° N 124.8166667 ° E </w:t>
            </w:r>
            <w:r>
              <w:rPr/>
              <w:t xml:space="preserve">/ 7.758333333; 124.8166667 </w:t>
            </w:r>
            <w:r>
              <w:rPr/>
              <w:t xml:space="preserve">(</w:t>
            </w:r>
            <w:r>
              <w:rPr/>
              <w:t xml:space="preserve">Mount Kidongin) </w:t>
            </w:r>
          </w:p>
        </w:tc>
        <w:tc>
          <w:tcPr>
            <w:tcW w:w="2296" w:type="dxa"/>
            <w:tcBorders/>
            <w:vAlign w:val="center"/>
          </w:tcPr>
          <w:p>
            <w:pPr>
              <w:pStyle w:val="TableContents"/>
              <w:bidi w:val="0"/>
              <w:spacing w:before="0" w:after="283"/>
              <w:jc w:val="left"/>
              <w:rPr/>
            </w:pPr>
            <w:r>
              <w:rPr/>
              <w:t xml:space="preserve">Inaktiivinen tulivuori Mount Kilakron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2 329 m (7 641 jalkaa), 2 360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30''' N 124 ° 52 ′ 31''' E </w:t>
            </w:r>
            <w:r>
              <w:rPr/>
              <w:t xml:space="preserve">/ </w:t>
            </w:r>
            <w:r>
              <w:rPr/>
              <w:t xml:space="preserve">7</w:t>
            </w:r>
            <w:r>
              <w:rPr/>
              <w:t xml:space="preserve">.958333333 ° N 124.8753333 ° E </w:t>
            </w:r>
            <w:r>
              <w:rPr/>
              <w:t xml:space="preserve">/ 7.95833333333; 124.8753333 </w:t>
            </w:r>
            <w:r>
              <w:rPr/>
              <w:t xml:space="preserve">(</w:t>
            </w:r>
            <w:r>
              <w:rPr/>
              <w:t xml:space="preserve">Kilakron-vuori) </w:t>
            </w:r>
          </w:p>
        </w:tc>
        <w:tc>
          <w:tcPr>
            <w:tcW w:w="2296" w:type="dxa"/>
            <w:tcBorders/>
            <w:vAlign w:val="center"/>
          </w:tcPr>
          <w:p>
            <w:pPr>
              <w:pStyle w:val="TableContents"/>
              <w:bidi w:val="0"/>
              <w:spacing w:before="0" w:after="283"/>
              <w:jc w:val="left"/>
              <w:rPr/>
            </w:pPr>
            <w:r>
              <w:rPr/>
              <w:t xml:space="preserve">Inaktiivinen tulivuori Mount Kilkili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Kinabalian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Agusan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12 ′ 30'' N 125 ° 26 ′ 04'' E </w:t>
            </w:r>
            <w:r>
              <w:rPr/>
              <w:t xml:space="preserve">/ </w:t>
            </w:r>
            <w:r>
              <w:rPr/>
              <w:t xml:space="preserve">8</w:t>
            </w:r>
            <w:r>
              <w:rPr/>
              <w:t xml:space="preserve">.208333 ° N 125.434444 ° E </w:t>
            </w:r>
            <w:r>
              <w:rPr/>
              <w:t xml:space="preserve">/ 8.208333; 125.434444 </w:t>
            </w:r>
            <w:r>
              <w:rPr/>
              <w:t xml:space="preserve">(</w:t>
            </w:r>
            <w:r>
              <w:rPr/>
              <w:t xml:space="preserve">Mount Kinabalian) </w:t>
            </w:r>
          </w:p>
        </w:tc>
        <w:tc>
          <w:tcPr>
            <w:tcW w:w="2296" w:type="dxa"/>
            <w:tcBorders/>
            <w:vAlign w:val="center"/>
          </w:tcPr>
          <w:p>
            <w:pPr>
              <w:pStyle w:val="TableContents"/>
              <w:bidi w:val="0"/>
              <w:spacing w:before="0" w:after="283"/>
              <w:jc w:val="left"/>
              <w:rPr>
                <w:sz w:val="4"/>
                <w:szCs w:val="4"/>
              </w:rPr>
            </w:pPr>
            <w:r>
              <w:rPr>
                <w:sz w:val="4"/>
                <w:szCs w:val="4"/>
              </w:rPr>
              <w:t xml:space="preserve">Kioto-vuoret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1 816 m (5 958 ft) </w:t>
            </w:r>
          </w:p>
        </w:tc>
        <w:tc>
          <w:tcPr>
            <w:tcW w:w="1321" w:type="dxa"/>
            <w:tcBorders/>
            <w:vAlign w:val="center"/>
          </w:tcPr>
          <w:p>
            <w:pPr>
              <w:pStyle w:val="TableContents"/>
              <w:bidi w:val="0"/>
              <w:spacing w:before="0" w:after="283"/>
              <w:jc w:val="left"/>
              <w:rPr/>
            </w:pPr>
            <w:r>
              <w:rPr/>
              <w:t xml:space="preserve">1 639 m (5 377 ft) </w:t>
            </w:r>
          </w:p>
        </w:tc>
        <w:tc>
          <w:tcPr>
            <w:tcW w:w="1411" w:type="dxa"/>
            <w:tcBorders/>
            <w:vAlign w:val="center"/>
          </w:tcPr>
          <w:p>
            <w:pPr>
              <w:pStyle w:val="TableContents"/>
              <w:bidi w:val="0"/>
              <w:spacing w:before="0" w:after="283"/>
              <w:jc w:val="left"/>
              <w:rPr/>
            </w:pPr>
            <w:r>
              <w:rPr/>
              <w:t xml:space="preserve">Davao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06 ′ 21'' N 125 ° 37 ′ 41'' E </w:t>
            </w:r>
            <w:r>
              <w:rPr/>
              <w:t xml:space="preserve">/ </w:t>
            </w:r>
            <w:r>
              <w:rPr/>
              <w:t xml:space="preserve">6</w:t>
            </w:r>
            <w:r>
              <w:rPr/>
              <w:t xml:space="preserve">.1058 ° N 125.6281 ° E </w:t>
            </w:r>
            <w:r>
              <w:rPr/>
              <w:t xml:space="preserve">/ 6.1058; 125.6281 </w:t>
            </w:r>
            <w:r>
              <w:rPr/>
              <w:t xml:space="preserve">(</w:t>
            </w:r>
            <w:r>
              <w:rPr/>
              <w:t xml:space="preserve">Kioto-vuoristo) </w:t>
            </w:r>
          </w:p>
        </w:tc>
        <w:tc>
          <w:tcPr>
            <w:tcW w:w="2296" w:type="dxa"/>
            <w:tcBorders/>
            <w:vAlign w:val="center"/>
          </w:tcPr>
          <w:p>
            <w:pPr>
              <w:pStyle w:val="TableContents"/>
              <w:bidi w:val="0"/>
              <w:spacing w:before="0" w:after="283"/>
              <w:jc w:val="left"/>
              <w:rPr>
                <w:color w:val="A9A9A9"/>
                <w:sz w:val="4"/>
                <w:szCs w:val="4"/>
              </w:rPr>
            </w:pPr>
            <w:r>
              <w:rPr>
                <w:color w:val="A9A9A9"/>
                <w:sz w:val="4"/>
                <w:szCs w:val="4"/>
              </w:rPr>
              <w:t xml:space="preserve">Mount Kirikite</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202 m (663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57 ′ 00'' N 124 ° 22 ′ 00'' E </w:t>
            </w:r>
            <w:r>
              <w:rPr/>
              <w:t xml:space="preserve">/ </w:t>
            </w:r>
            <w:r>
              <w:rPr/>
              <w:t xml:space="preserve">11,95 ° N 124.3666667 ° E </w:t>
            </w:r>
            <w:r>
              <w:rPr/>
              <w:t xml:space="preserve">/ 11,95; 124.3666667 </w:t>
            </w:r>
            <w:r>
              <w:rPr/>
              <w:t xml:space="preserve">(</w:t>
            </w:r>
            <w:r>
              <w:rPr/>
              <w:t xml:space="preserve">Mount Kirikite) </w:t>
            </w:r>
          </w:p>
        </w:tc>
        <w:tc>
          <w:tcPr>
            <w:tcW w:w="2296" w:type="dxa"/>
            <w:tcBorders/>
            <w:vAlign w:val="center"/>
          </w:tcPr>
          <w:p>
            <w:pPr>
              <w:pStyle w:val="TableContents"/>
              <w:bidi w:val="0"/>
              <w:spacing w:before="0" w:after="283"/>
              <w:jc w:val="left"/>
              <w:rPr/>
            </w:pPr>
            <w:r>
              <w:rPr/>
              <w:t xml:space="preserve">Inaktiivinen tulivuori Mount Kitabud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1,167 m (3,829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17 ′ 06''' N 124 ° 39 ′ 43''' E </w:t>
            </w:r>
            <w:r>
              <w:rPr/>
              <w:t xml:space="preserve">/ </w:t>
            </w:r>
            <w:r>
              <w:rPr/>
              <w:t xml:space="preserve">7</w:t>
            </w:r>
            <w:r>
              <w:rPr/>
              <w:t xml:space="preserve">.285 ° N 124.662 ° E </w:t>
            </w:r>
            <w:r>
              <w:rPr/>
              <w:t xml:space="preserve">/ 7.285; 124.662 </w:t>
            </w:r>
            <w:r>
              <w:rPr/>
              <w:t xml:space="preserve">(</w:t>
            </w:r>
            <w:r>
              <w:rPr/>
              <w:t xml:space="preserve">Mount Kitabud) </w:t>
            </w:r>
          </w:p>
        </w:tc>
        <w:tc>
          <w:tcPr>
            <w:tcW w:w="2296" w:type="dxa"/>
            <w:tcBorders/>
            <w:vAlign w:val="center"/>
          </w:tcPr>
          <w:p>
            <w:pPr>
              <w:pStyle w:val="TableContents"/>
              <w:bidi w:val="0"/>
              <w:spacing w:before="0" w:after="283"/>
              <w:jc w:val="left"/>
              <w:rPr/>
            </w:pPr>
            <w:r>
              <w:rPr/>
              <w:t xml:space="preserve">Inaktiivinen tulivuori Mount Kitongan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Knob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917 m (3,009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Oriental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28 ′ 00''' N 121 ° 16 ′ 00''' E </w:t>
            </w:r>
            <w:r>
              <w:rPr/>
              <w:t xml:space="preserve">/ </w:t>
            </w:r>
            <w:r>
              <w:rPr/>
              <w:t xml:space="preserve">12.4666667 ° N 121.2666667 ° E </w:t>
            </w:r>
            <w:r>
              <w:rPr/>
              <w:t xml:space="preserve">/ 12.4666667; 121.266666667 </w:t>
            </w:r>
            <w:r>
              <w:rPr/>
              <w:t xml:space="preserve">(</w:t>
            </w:r>
            <w:r>
              <w:rPr/>
              <w:t xml:space="preserve">Knob Peak) </w:t>
            </w:r>
          </w:p>
        </w:tc>
        <w:tc>
          <w:tcPr>
            <w:tcW w:w="2296" w:type="dxa"/>
            <w:tcBorders/>
            <w:vAlign w:val="center"/>
          </w:tcPr>
          <w:p>
            <w:pPr>
              <w:pStyle w:val="TableContents"/>
              <w:bidi w:val="0"/>
              <w:spacing w:before="0" w:after="283"/>
              <w:jc w:val="left"/>
              <w:rPr/>
            </w:pPr>
            <w:r>
              <w:rPr/>
              <w:t xml:space="preserve">Inaktiivinen tulivuori Mount Koloko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1 074 m (3 524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50 ′ 24'' N 124 ° 55 ′ 42'' E </w:t>
            </w:r>
            <w:r>
              <w:rPr/>
              <w:t xml:space="preserve">/ </w:t>
            </w:r>
            <w:r>
              <w:rPr/>
              <w:t xml:space="preserve">7</w:t>
            </w:r>
            <w:r>
              <w:rPr/>
              <w:t xml:space="preserve">,84 ° N 124.9283333 ° E </w:t>
            </w:r>
            <w:r>
              <w:rPr/>
              <w:t xml:space="preserve">/ 7,84; 124.9283333 </w:t>
            </w:r>
            <w:r>
              <w:rPr/>
              <w:t xml:space="preserve">(</w:t>
            </w:r>
            <w:r>
              <w:rPr/>
              <w:t xml:space="preserve">Mount Koloko) </w:t>
            </w:r>
          </w:p>
        </w:tc>
        <w:tc>
          <w:tcPr>
            <w:tcW w:w="2296" w:type="dxa"/>
            <w:tcBorders/>
            <w:vAlign w:val="center"/>
          </w:tcPr>
          <w:p>
            <w:pPr>
              <w:pStyle w:val="TableContents"/>
              <w:bidi w:val="0"/>
              <w:spacing w:before="0" w:after="283"/>
              <w:jc w:val="left"/>
              <w:rPr/>
            </w:pPr>
            <w:r>
              <w:rPr/>
              <w:t xml:space="preserve">Inaktiivinen tulivuori Mount Kotkot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1 620 m (5 310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26 ′ 57''' N 120 ° 47 ′ 16''' E </w:t>
            </w:r>
            <w:r>
              <w:rPr/>
              <w:t xml:space="preserve">/ </w:t>
            </w:r>
            <w:r>
              <w:rPr/>
              <w:t xml:space="preserve">16.449167 ° N 120.787778 ° E </w:t>
            </w:r>
            <w:r>
              <w:rPr/>
              <w:t xml:space="preserve">/ 16.449167; 120.787778 </w:t>
            </w:r>
            <w:r>
              <w:rPr/>
              <w:t xml:space="preserve">(</w:t>
            </w:r>
            <w:r>
              <w:rPr/>
              <w:t xml:space="preserve">Mount Kotkot) </w:t>
            </w:r>
          </w:p>
        </w:tc>
        <w:tc>
          <w:tcPr>
            <w:tcW w:w="2296" w:type="dxa"/>
            <w:tcBorders/>
            <w:vAlign w:val="center"/>
          </w:tcPr>
          <w:p>
            <w:pPr>
              <w:pStyle w:val="TableContents"/>
              <w:bidi w:val="0"/>
              <w:spacing w:before="0" w:after="283"/>
              <w:jc w:val="left"/>
              <w:rPr>
                <w:sz w:val="4"/>
                <w:szCs w:val="4"/>
              </w:rPr>
            </w:pPr>
            <w:r>
              <w:rPr>
                <w:sz w:val="4"/>
                <w:szCs w:val="4"/>
              </w:rPr>
              <w:t xml:space="preserve">Kumakata-vuori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Agusan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07 ′ 42''' N 125 ° 35 ′ 43''' E </w:t>
            </w:r>
            <w:r>
              <w:rPr/>
              <w:t xml:space="preserve">/ </w:t>
            </w:r>
            <w:r>
              <w:rPr/>
              <w:t xml:space="preserve">8</w:t>
            </w:r>
            <w:r>
              <w:rPr/>
              <w:t xml:space="preserve">.128333 ° N 125.595278 ° E </w:t>
            </w:r>
            <w:r>
              <w:rPr/>
              <w:t xml:space="preserve">/ 8.128333; 125.595278 </w:t>
            </w:r>
            <w:r>
              <w:rPr/>
              <w:t xml:space="preserve">(</w:t>
            </w:r>
            <w:r>
              <w:rPr/>
              <w:t xml:space="preserve">Mount Kumakata) </w:t>
            </w:r>
          </w:p>
        </w:tc>
        <w:tc>
          <w:tcPr>
            <w:tcW w:w="2296" w:type="dxa"/>
            <w:tcBorders/>
            <w:vAlign w:val="center"/>
          </w:tcPr>
          <w:p>
            <w:pPr>
              <w:pStyle w:val="TableContents"/>
              <w:bidi w:val="0"/>
              <w:spacing w:before="0" w:after="283"/>
              <w:jc w:val="left"/>
              <w:rPr>
                <w:sz w:val="4"/>
                <w:szCs w:val="4"/>
              </w:rPr>
            </w:pPr>
            <w:r>
              <w:rPr>
                <w:sz w:val="4"/>
                <w:szCs w:val="4"/>
              </w:rPr>
              <w:t xml:space="preserve">Mount Laao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1,135 m (3,724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07 ′ 00''' N 124 ° 48 ′ 00''' E </w:t>
            </w:r>
            <w:r>
              <w:rPr/>
              <w:t xml:space="preserve">/ </w:t>
            </w:r>
            <w:r>
              <w:rPr/>
              <w:t xml:space="preserve">11.11666667 ° N 124,8 ° E </w:t>
            </w:r>
            <w:r>
              <w:rPr/>
              <w:t xml:space="preserve">/ 11.11666667; 124,8 </w:t>
            </w:r>
            <w:r>
              <w:rPr/>
              <w:t xml:space="preserve">(</w:t>
            </w:r>
            <w:r>
              <w:rPr/>
              <w:t xml:space="preserve">Mount Laao) </w:t>
            </w:r>
          </w:p>
        </w:tc>
        <w:tc>
          <w:tcPr>
            <w:tcW w:w="2296" w:type="dxa"/>
            <w:tcBorders/>
            <w:vAlign w:val="center"/>
          </w:tcPr>
          <w:p>
            <w:pPr>
              <w:pStyle w:val="TableContents"/>
              <w:bidi w:val="0"/>
              <w:spacing w:before="0" w:after="283"/>
              <w:jc w:val="left"/>
              <w:rPr/>
            </w:pPr>
            <w:r>
              <w:rPr/>
              <w:t xml:space="preserve">Inaktiivinen tulivuori Mount Labalasan (Osmeña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1,013 m (3,323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Cebu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Korkein Cebun saarella. Labi-vuori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1 300 m (4 300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01 ′ 00''' N 124° 31 ′ 00''' E </w:t>
            </w:r>
            <w:r>
              <w:rPr/>
              <w:t xml:space="preserve">/ </w:t>
            </w:r>
            <w:r>
              <w:rPr/>
              <w:t xml:space="preserve">11.01666667 ° N 124.5166667 ° E </w:t>
            </w:r>
            <w:r>
              <w:rPr/>
              <w:t xml:space="preserve">/ 11.01666667; 124.5166667 </w:t>
            </w:r>
            <w:r>
              <w:rPr/>
              <w:t xml:space="preserve">(</w:t>
            </w:r>
            <w:r>
              <w:rPr/>
              <w:t xml:space="preserve">Mount Labi)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Labo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1 544 m (5 066 ft), 942 m </w:t>
            </w:r>
          </w:p>
        </w:tc>
        <w:tc>
          <w:tcPr>
            <w:tcW w:w="1111" w:type="dxa"/>
            <w:tcBorders/>
            <w:vAlign w:val="center"/>
          </w:tcPr>
          <w:p>
            <w:pPr>
              <w:pStyle w:val="TableContents"/>
              <w:bidi w:val="0"/>
              <w:spacing w:before="0" w:after="283"/>
              <w:jc w:val="left"/>
              <w:rPr/>
            </w:pPr>
            <w:r>
              <w:rPr/>
              <w:t xml:space="preserve">1 524 m (5 000 ft) </w:t>
            </w:r>
          </w:p>
        </w:tc>
        <w:tc>
          <w:tcPr>
            <w:tcW w:w="1816" w:type="dxa"/>
            <w:tcBorders/>
            <w:vAlign w:val="center"/>
          </w:tcPr>
          <w:p>
            <w:pPr>
              <w:pStyle w:val="TableContents"/>
              <w:bidi w:val="0"/>
              <w:spacing w:before="0" w:after="283"/>
              <w:jc w:val="left"/>
              <w:rPr/>
            </w:pPr>
            <w:r>
              <w:rPr/>
              <w:t xml:space="preserve">Camarines Norte </w:t>
            </w:r>
          </w:p>
        </w:tc>
        <w:tc>
          <w:tcPr>
            <w:tcW w:w="2296" w:type="dxa"/>
            <w:tcBorders/>
            <w:vAlign w:val="center"/>
          </w:tcPr>
          <w:p>
            <w:pPr>
              <w:pStyle w:val="TableContents"/>
              <w:bidi w:val="0"/>
              <w:spacing w:before="0" w:after="283"/>
              <w:jc w:val="left"/>
              <w:rPr/>
            </w:pPr>
            <w:r>
              <w:rPr/>
              <w:t xml:space="preserve">Bicolin tulivuorivyöhyke </w:t>
            </w:r>
          </w:p>
        </w:tc>
        <w:tc>
          <w:tcPr>
            <w:tcW w:w="1426" w:type="dxa"/>
            <w:tcBorders/>
            <w:vAlign w:val="center"/>
          </w:tcPr>
          <w:p>
            <w:pPr>
              <w:pStyle w:val="TableContents"/>
              <w:bidi w:val="0"/>
              <w:spacing w:before="0" w:after="283"/>
              <w:jc w:val="left"/>
              <w:rPr/>
            </w:pPr>
            <w:r>
              <w:rPr/>
              <w:t xml:space="preserve">14 ° 00 ′ 49''' N 122 ° 47 ′ 14''' E </w:t>
            </w:r>
            <w:r>
              <w:rPr/>
              <w:t xml:space="preserve">/ </w:t>
            </w:r>
            <w:r>
              <w:rPr/>
              <w:t xml:space="preserve">14.013611 ° N 122.787222 ° E </w:t>
            </w:r>
            <w:r>
              <w:rPr/>
              <w:t xml:space="preserve">/ 14.013611; 122.787222 </w:t>
            </w:r>
            <w:r>
              <w:rPr/>
              <w:t xml:space="preserve">(</w:t>
            </w:r>
            <w:r>
              <w:rPr/>
              <w:t xml:space="preserve">Mount Labo) </w:t>
            </w:r>
          </w:p>
        </w:tc>
        <w:tc>
          <w:tcPr>
            <w:tcW w:w="2131" w:type="dxa"/>
            <w:tcBorders/>
            <w:vAlign w:val="center"/>
          </w:tcPr>
          <w:p>
            <w:pPr>
              <w:pStyle w:val="TableContents"/>
              <w:bidi w:val="0"/>
              <w:spacing w:before="0" w:after="283"/>
              <w:jc w:val="left"/>
              <w:rPr/>
            </w:pPr>
            <w:r>
              <w:rPr/>
              <w:t xml:space="preserve">Mahdollisesti aktiivinen yhdistelmätulivuori Mount Lagula </w:t>
            </w:r>
          </w:p>
        </w:tc>
      </w:tr>
      <w:tr>
        <w:trPr/>
        <w:tc>
          <w:tcPr>
            <w:tcW w:w="1531" w:type="dxa"/>
            <w:tcBorders/>
            <w:vAlign w:val="center"/>
          </w:tcPr>
          <w:p>
            <w:pPr>
              <w:pStyle w:val="TableContents"/>
              <w:bidi w:val="0"/>
              <w:spacing w:before="0" w:after="283"/>
              <w:jc w:val="left"/>
              <w:rPr/>
            </w:pPr>
            <w:r>
              <w:rPr/>
              <w:t xml:space="preserve">482 m (1,581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08 ′ 00'' N 121 ° 19 ′ 00'' E </w:t>
            </w:r>
            <w:r>
              <w:rPr/>
              <w:t xml:space="preserve">/ </w:t>
            </w:r>
            <w:r>
              <w:rPr/>
              <w:t xml:space="preserve">14.13333333 ° N 121.3166667 ° E </w:t>
            </w:r>
            <w:r>
              <w:rPr/>
              <w:t xml:space="preserve">/ 14.13333333; 121.3166667 </w:t>
            </w:r>
            <w:r>
              <w:rPr/>
              <w:t xml:space="preserve">(</w:t>
            </w:r>
            <w:r>
              <w:rPr/>
              <w:t xml:space="preserve">Mount Lagula) </w:t>
            </w:r>
          </w:p>
        </w:tc>
        <w:tc>
          <w:tcPr>
            <w:tcW w:w="2296" w:type="dxa"/>
            <w:tcBorders/>
            <w:vAlign w:val="center"/>
          </w:tcPr>
          <w:p>
            <w:pPr>
              <w:pStyle w:val="TableContents"/>
              <w:bidi w:val="0"/>
              <w:spacing w:before="0" w:after="283"/>
              <w:jc w:val="left"/>
              <w:rPr/>
            </w:pPr>
            <w:r>
              <w:rPr/>
              <w:t xml:space="preserve">Inaktiivinen tulivuori Laguna Caldera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743 m (2 438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27 ′ 30'' N 121 ° 20 ′ 46'' E </w:t>
            </w:r>
            <w:r>
              <w:rPr/>
              <w:t xml:space="preserve">/ </w:t>
            </w:r>
            <w:r>
              <w:rPr/>
              <w:t xml:space="preserve">14.45824 ° N 121.34624 ° E </w:t>
            </w:r>
            <w:r>
              <w:rPr/>
              <w:t xml:space="preserve">/ 14.45824; 121.34624 </w:t>
            </w:r>
            <w:r>
              <w:rPr/>
              <w:t xml:space="preserve">(</w:t>
            </w:r>
            <w:r>
              <w:rPr/>
              <w:t xml:space="preserve">Laguna Caldera) </w:t>
            </w:r>
          </w:p>
        </w:tc>
        <w:tc>
          <w:tcPr>
            <w:tcW w:w="2296" w:type="dxa"/>
            <w:tcBorders/>
            <w:vAlign w:val="center"/>
          </w:tcPr>
          <w:p>
            <w:pPr>
              <w:pStyle w:val="TableContents"/>
              <w:bidi w:val="0"/>
              <w:spacing w:before="0" w:after="283"/>
              <w:jc w:val="left"/>
              <w:rPr>
                <w:sz w:val="4"/>
                <w:szCs w:val="4"/>
              </w:rPr>
            </w:pPr>
            <w:r>
              <w:rPr>
                <w:sz w:val="4"/>
                <w:szCs w:val="4"/>
              </w:rPr>
              <w:t xml:space="preserve">Mount Lamagan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2 138 m (7 014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06 ′ 44'' N 121 ° 07 ′ 56'' E </w:t>
            </w:r>
            <w:r>
              <w:rPr/>
              <w:t xml:space="preserve">/ </w:t>
            </w:r>
            <w:r>
              <w:rPr/>
              <w:t xml:space="preserve">17.112222 ° N 121.132222 ° E </w:t>
            </w:r>
            <w:r>
              <w:rPr/>
              <w:t xml:space="preserve">/ 17.112222; 121.132222 </w:t>
            </w:r>
            <w:r>
              <w:rPr/>
              <w:t xml:space="preserve">(</w:t>
            </w:r>
            <w:r>
              <w:rPr/>
              <w:t xml:space="preserve">Mount Lamagan) </w:t>
            </w:r>
          </w:p>
        </w:tc>
        <w:tc>
          <w:tcPr>
            <w:tcW w:w="2296" w:type="dxa"/>
            <w:tcBorders/>
            <w:vAlign w:val="center"/>
          </w:tcPr>
          <w:p>
            <w:pPr>
              <w:pStyle w:val="TableContents"/>
              <w:bidi w:val="0"/>
              <w:spacing w:before="0" w:after="283"/>
              <w:jc w:val="left"/>
              <w:rPr>
                <w:sz w:val="4"/>
                <w:szCs w:val="4"/>
              </w:rPr>
            </w:pPr>
            <w:r>
              <w:rPr>
                <w:sz w:val="4"/>
                <w:szCs w:val="4"/>
              </w:rPr>
              <w:t xml:space="preserve">Lambayo-vuori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1 386 m (4 547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12 ′ 49''' N 121 ° 09 ′ 25''' E </w:t>
            </w:r>
            <w:r>
              <w:rPr/>
              <w:t xml:space="preserve">/ </w:t>
            </w:r>
            <w:r>
              <w:rPr/>
              <w:t xml:space="preserve">18.2137001 ° N 121.1569 ° E </w:t>
            </w:r>
            <w:r>
              <w:rPr/>
              <w:t xml:space="preserve">/ 18.2137001; 121.1569 </w:t>
            </w:r>
            <w:r>
              <w:rPr/>
              <w:t xml:space="preserve">(</w:t>
            </w:r>
            <w:r>
              <w:rPr/>
              <w:t xml:space="preserve">Mount Lambayo) </w:t>
            </w:r>
          </w:p>
        </w:tc>
        <w:tc>
          <w:tcPr>
            <w:tcW w:w="2296" w:type="dxa"/>
            <w:tcBorders/>
            <w:vAlign w:val="center"/>
          </w:tcPr>
          <w:p>
            <w:pPr>
              <w:pStyle w:val="TableContents"/>
              <w:bidi w:val="0"/>
              <w:spacing w:before="0" w:after="283"/>
              <w:jc w:val="left"/>
              <w:rPr>
                <w:sz w:val="4"/>
                <w:szCs w:val="4"/>
              </w:rPr>
            </w:pPr>
            <w:r>
              <w:rPr>
                <w:sz w:val="4"/>
                <w:szCs w:val="4"/>
              </w:rPr>
              <w:t xml:space="preserve">Mount Lanat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1,044 m (3,425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38 ′ 52''' N 120 ° 02 ′ 23''' E </w:t>
            </w:r>
            <w:r>
              <w:rPr/>
              <w:t xml:space="preserve">/ </w:t>
            </w:r>
            <w:r>
              <w:rPr/>
              <w:t xml:space="preserve">15.647778 ° N 120.039722 ° E </w:t>
            </w:r>
            <w:r>
              <w:rPr/>
              <w:t xml:space="preserve">/ 15.647778; 120.039722 </w:t>
            </w:r>
            <w:r>
              <w:rPr/>
              <w:t xml:space="preserve">(</w:t>
            </w:r>
            <w:r>
              <w:rPr/>
              <w:t xml:space="preserve">Mount Lanat) </w:t>
            </w:r>
          </w:p>
        </w:tc>
        <w:tc>
          <w:tcPr>
            <w:tcW w:w="2296" w:type="dxa"/>
            <w:tcBorders/>
            <w:vAlign w:val="center"/>
          </w:tcPr>
          <w:p>
            <w:pPr>
              <w:pStyle w:val="TableContents"/>
              <w:bidi w:val="0"/>
              <w:spacing w:before="0" w:after="283"/>
              <w:jc w:val="left"/>
              <w:rPr>
                <w:sz w:val="4"/>
                <w:szCs w:val="4"/>
              </w:rPr>
            </w:pPr>
            <w:r>
              <w:rPr>
                <w:sz w:val="4"/>
                <w:szCs w:val="4"/>
              </w:rPr>
              <w:t xml:space="preserve">Mount Landargun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1,655 m (5,430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54 ′ 47''' N 117 ° 47 ′ 05''' E </w:t>
            </w:r>
            <w:r>
              <w:rPr/>
              <w:t xml:space="preserve">/ </w:t>
            </w:r>
            <w:r>
              <w:rPr/>
              <w:t xml:space="preserve">8</w:t>
            </w:r>
            <w:r>
              <w:rPr/>
              <w:t xml:space="preserve">.913056 ° N 117.784722 ° E </w:t>
            </w:r>
            <w:r>
              <w:rPr/>
              <w:t xml:space="preserve">/ 8.913056; 117.784722 </w:t>
            </w:r>
            <w:r>
              <w:rPr/>
              <w:t xml:space="preserve">(</w:t>
            </w:r>
            <w:r>
              <w:rPr/>
              <w:t xml:space="preserve">Mount Landargun) </w:t>
            </w:r>
          </w:p>
        </w:tc>
        <w:tc>
          <w:tcPr>
            <w:tcW w:w="2296" w:type="dxa"/>
            <w:tcBorders/>
            <w:vAlign w:val="center"/>
          </w:tcPr>
          <w:p>
            <w:pPr>
              <w:pStyle w:val="TableContents"/>
              <w:bidi w:val="0"/>
              <w:spacing w:before="0" w:after="283"/>
              <w:jc w:val="left"/>
              <w:rPr>
                <w:sz w:val="4"/>
                <w:szCs w:val="4"/>
              </w:rPr>
            </w:pPr>
            <w:r>
              <w:rPr>
                <w:sz w:val="4"/>
                <w:szCs w:val="4"/>
              </w:rPr>
              <w:t xml:space="preserve">Lantawan Peak (Bugtong - Bato)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1,049 m (3,442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50 ′ 02''' N 123 ° 14 ′ 09''' E </w:t>
            </w:r>
            <w:r>
              <w:rPr/>
              <w:t xml:space="preserve">/ </w:t>
            </w:r>
            <w:r>
              <w:rPr/>
              <w:t xml:space="preserve">10.833889 ° N 123.235833 ° E </w:t>
            </w:r>
            <w:r>
              <w:rPr/>
              <w:t xml:space="preserve">/ 10.833889; 123.235833 </w:t>
            </w:r>
            <w:r>
              <w:rPr/>
              <w:t xml:space="preserve">(</w:t>
            </w:r>
            <w:r>
              <w:rPr/>
              <w:t xml:space="preserve">Lantawan Peak) </w:t>
            </w:r>
          </w:p>
        </w:tc>
        <w:tc>
          <w:tcPr>
            <w:tcW w:w="2296" w:type="dxa"/>
            <w:tcBorders/>
            <w:vAlign w:val="center"/>
          </w:tcPr>
          <w:p>
            <w:pPr>
              <w:pStyle w:val="TableContents"/>
              <w:bidi w:val="0"/>
              <w:spacing w:before="0" w:after="283"/>
              <w:jc w:val="left"/>
              <w:rPr>
                <w:sz w:val="4"/>
                <w:szCs w:val="4"/>
              </w:rPr>
            </w:pPr>
            <w:r>
              <w:rPr>
                <w:sz w:val="4"/>
                <w:szCs w:val="4"/>
              </w:rPr>
              <w:t xml:space="preserve">Mount Lantoy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593 m (1,946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Cebu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59 ′ 00'' N 123 ° 33 ′ 11'' E </w:t>
            </w:r>
            <w:r>
              <w:rPr/>
              <w:t xml:space="preserve">/ </w:t>
            </w:r>
            <w:r>
              <w:rPr/>
              <w:t xml:space="preserve">9</w:t>
            </w:r>
            <w:r>
              <w:rPr/>
              <w:t xml:space="preserve">.98333 ° N 123.55306 ° E </w:t>
            </w:r>
            <w:r>
              <w:rPr/>
              <w:t xml:space="preserve">/ 9.98333; 123.55306 </w:t>
            </w:r>
            <w:r>
              <w:rPr/>
              <w:t xml:space="preserve">(</w:t>
            </w:r>
            <w:r>
              <w:rPr/>
              <w:t xml:space="preserve">Mount Lantoy) </w:t>
            </w:r>
          </w:p>
        </w:tc>
        <w:tc>
          <w:tcPr>
            <w:tcW w:w="2296" w:type="dxa"/>
            <w:tcBorders/>
            <w:vAlign w:val="center"/>
          </w:tcPr>
          <w:p>
            <w:pPr>
              <w:pStyle w:val="TableContents"/>
              <w:bidi w:val="0"/>
              <w:spacing w:before="0" w:after="283"/>
              <w:jc w:val="left"/>
              <w:rPr>
                <w:sz w:val="4"/>
                <w:szCs w:val="4"/>
              </w:rPr>
            </w:pPr>
            <w:r>
              <w:rPr>
                <w:sz w:val="4"/>
                <w:szCs w:val="4"/>
              </w:rPr>
              <w:t xml:space="preserve">Lapak-vuori (Lapac)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357 m (1,171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31 ′ 01''' N 120 ° 45 ′ 36''' E </w:t>
            </w:r>
            <w:r>
              <w:rPr/>
              <w:t xml:space="preserve">/ </w:t>
            </w:r>
            <w:r>
              <w:rPr/>
              <w:t xml:space="preserve">5</w:t>
            </w:r>
            <w:r>
              <w:rPr/>
              <w:t xml:space="preserve">.517 ° N 120.7599 ° E </w:t>
            </w:r>
            <w:r>
              <w:rPr/>
              <w:t xml:space="preserve">/ 5.517; 120.7599 </w:t>
            </w:r>
            <w:r>
              <w:rPr/>
              <w:t xml:space="preserve">(</w:t>
            </w:r>
            <w:r>
              <w:rPr/>
              <w:t xml:space="preserve">Mount Lapak) </w:t>
            </w:r>
          </w:p>
        </w:tc>
        <w:tc>
          <w:tcPr>
            <w:tcW w:w="2296" w:type="dxa"/>
            <w:tcBorders/>
            <w:vAlign w:val="center"/>
          </w:tcPr>
          <w:p>
            <w:pPr>
              <w:pStyle w:val="TableContents"/>
              <w:bidi w:val="0"/>
              <w:spacing w:before="0" w:after="283"/>
              <w:jc w:val="left"/>
              <w:rPr>
                <w:sz w:val="4"/>
                <w:szCs w:val="4"/>
              </w:rPr>
            </w:pPr>
            <w:r>
              <w:rPr>
                <w:sz w:val="4"/>
                <w:szCs w:val="4"/>
              </w:rPr>
              <w:t xml:space="preserve">Mount Latian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1 612 m (5 289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Occidental (Davao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12 ′ 33''' N 125 ° 30 ′ 27''' E </w:t>
            </w:r>
            <w:r>
              <w:rPr/>
              <w:t xml:space="preserve">/ </w:t>
            </w:r>
            <w:r>
              <w:rPr/>
              <w:t xml:space="preserve">6</w:t>
            </w:r>
            <w:r>
              <w:rPr/>
              <w:t xml:space="preserve">.209167 ° N 125.5075 ° E </w:t>
            </w:r>
            <w:r>
              <w:rPr/>
              <w:t xml:space="preserve">/ 6.209167; 125.5075 </w:t>
            </w:r>
            <w:r>
              <w:rPr/>
              <w:t xml:space="preserve">(</w:t>
            </w:r>
            <w:r>
              <w:rPr/>
              <w:t xml:space="preserve">Mount Latian) </w:t>
            </w:r>
          </w:p>
        </w:tc>
        <w:tc>
          <w:tcPr>
            <w:tcW w:w="2296" w:type="dxa"/>
            <w:tcBorders/>
            <w:vAlign w:val="center"/>
          </w:tcPr>
          <w:p>
            <w:pPr>
              <w:pStyle w:val="TableContents"/>
              <w:bidi w:val="0"/>
              <w:spacing w:before="0" w:after="283"/>
              <w:jc w:val="left"/>
              <w:rPr>
                <w:sz w:val="4"/>
                <w:szCs w:val="4"/>
              </w:rPr>
            </w:pPr>
            <w:r>
              <w:rPr>
                <w:sz w:val="4"/>
                <w:szCs w:val="4"/>
              </w:rPr>
              <w:t xml:space="preserve">Latukan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2 338 m (7 671 jalkaa), 2 327 m, 2 316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39′ N 124 ° 27′ E </w:t>
            </w:r>
            <w:r>
              <w:rPr/>
              <w:t xml:space="preserve">/ </w:t>
            </w:r>
            <w:r>
              <w:rPr/>
              <w:t xml:space="preserve">7</w:t>
            </w:r>
            <w:r>
              <w:rPr/>
              <w:t xml:space="preserve">,65 ° N 124,45 ° E </w:t>
            </w:r>
            <w:r>
              <w:rPr/>
              <w:t xml:space="preserve">/ 7,65; 124,45 </w:t>
            </w:r>
            <w:r>
              <w:rPr/>
              <w:t xml:space="preserve">(</w:t>
            </w:r>
            <w:r>
              <w:rPr/>
              <w:t xml:space="preserve">Mount Latukan) </w:t>
            </w:r>
          </w:p>
        </w:tc>
        <w:tc>
          <w:tcPr>
            <w:tcW w:w="2296" w:type="dxa"/>
            <w:tcBorders/>
            <w:vAlign w:val="center"/>
          </w:tcPr>
          <w:p>
            <w:pPr>
              <w:pStyle w:val="TableContents"/>
              <w:bidi w:val="0"/>
              <w:spacing w:before="0" w:after="283"/>
              <w:jc w:val="left"/>
              <w:rPr/>
            </w:pPr>
            <w:r>
              <w:rPr/>
              <w:t xml:space="preserve">Epäaktiivinen stratovulkaani Mount Lauaan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1 177 m (3 862 jalkaa), 1 187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 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31 ′ 00''' N 124 ° 31 ′ 00''' E </w:t>
            </w:r>
            <w:r>
              <w:rPr/>
              <w:t xml:space="preserve">/ </w:t>
            </w:r>
            <w:r>
              <w:rPr/>
              <w:t xml:space="preserve">11.51666667 ° N 124.5166667 ° E </w:t>
            </w:r>
            <w:r>
              <w:rPr/>
              <w:t xml:space="preserve">/ 11.51666667; 124.5166667 </w:t>
            </w:r>
            <w:r>
              <w:rPr/>
              <w:t xml:space="preserve">(</w:t>
            </w:r>
            <w:r>
              <w:rPr/>
              <w:t xml:space="preserve">Mount Lauaan) </w:t>
            </w:r>
          </w:p>
        </w:tc>
        <w:tc>
          <w:tcPr>
            <w:tcW w:w="2296" w:type="dxa"/>
            <w:tcBorders/>
            <w:vAlign w:val="center"/>
          </w:tcPr>
          <w:p>
            <w:pPr>
              <w:pStyle w:val="TableContents"/>
              <w:bidi w:val="0"/>
              <w:spacing w:before="0" w:after="283"/>
              <w:jc w:val="left"/>
              <w:rPr/>
            </w:pPr>
            <w:r>
              <w:rPr/>
              <w:t xml:space="preserve">Epäaktiivinen tulivuori Leonard Kniaseff (Leonard Kniazeff)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 m (660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22 ′ 54'' N 126° 2 ′ 48'' E </w:t>
            </w:r>
            <w:r>
              <w:rPr/>
              <w:t xml:space="preserve">/ </w:t>
            </w:r>
            <w:r>
              <w:rPr/>
              <w:t xml:space="preserve">7</w:t>
            </w:r>
            <w:r>
              <w:rPr/>
              <w:t xml:space="preserve">.38167 ° N 126.04667 ° E </w:t>
            </w:r>
            <w:r>
              <w:rPr/>
              <w:t xml:space="preserve">/ 7.38167; 126.04667 </w:t>
            </w:r>
            <w:r>
              <w:rPr/>
              <w:t xml:space="preserve">(</w:t>
            </w:r>
            <w:r>
              <w:rPr/>
              <w:t xml:space="preserve">Leonard Kniaseff) </w:t>
            </w:r>
          </w:p>
        </w:tc>
        <w:tc>
          <w:tcPr>
            <w:tcW w:w="2296" w:type="dxa"/>
            <w:tcBorders/>
            <w:vAlign w:val="center"/>
          </w:tcPr>
          <w:p>
            <w:pPr>
              <w:pStyle w:val="TableContents"/>
              <w:bidi w:val="0"/>
              <w:spacing w:before="0" w:after="283"/>
              <w:jc w:val="left"/>
              <w:rPr/>
            </w:pPr>
            <w:r>
              <w:rPr/>
              <w:t xml:space="preserve">stratovulkaani Libadan-vuori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825 m (2,707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53 ′ 00'' N 125 ° 06 ′ 30'' E </w:t>
            </w:r>
            <w:r>
              <w:rPr/>
              <w:t xml:space="preserve">/ </w:t>
            </w:r>
            <w:r>
              <w:rPr/>
              <w:t xml:space="preserve">6</w:t>
            </w:r>
            <w:r>
              <w:rPr/>
              <w:t xml:space="preserve">.883333333 ° N 125.108333333 ° E </w:t>
            </w:r>
            <w:r>
              <w:rPr/>
              <w:t xml:space="preserve">/ 6.883333333; 125.108333333 </w:t>
            </w:r>
            <w:r>
              <w:rPr/>
              <w:t xml:space="preserve">(</w:t>
            </w:r>
            <w:r>
              <w:rPr/>
              <w:t xml:space="preserve">Mount Mount Libadan) </w:t>
            </w:r>
          </w:p>
        </w:tc>
        <w:tc>
          <w:tcPr>
            <w:tcW w:w="2296" w:type="dxa"/>
            <w:tcBorders/>
            <w:vAlign w:val="center"/>
          </w:tcPr>
          <w:p>
            <w:pPr>
              <w:pStyle w:val="TableContents"/>
              <w:bidi w:val="0"/>
              <w:spacing w:before="0" w:after="283"/>
              <w:jc w:val="left"/>
              <w:rPr/>
            </w:pPr>
            <w:r>
              <w:rPr/>
              <w:t xml:space="preserve">Inaktiivinen tulivuori Mount Libo-Libo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1 771 m (5 810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53 ′ 59''' N 120 ° 37 ′ 28''' E </w:t>
            </w:r>
            <w:r>
              <w:rPr/>
              <w:t xml:space="preserve">/ </w:t>
            </w:r>
            <w:r>
              <w:rPr/>
              <w:t xml:space="preserve">16.899722 ° N 120.624444 ° E </w:t>
            </w:r>
            <w:r>
              <w:rPr/>
              <w:t xml:space="preserve">/ 16.899722; 120.624444 </w:t>
            </w:r>
            <w:r>
              <w:rPr/>
              <w:t xml:space="preserve">(</w:t>
            </w:r>
            <w:r>
              <w:rPr/>
              <w:t xml:space="preserve">Mount Libo-Libo) </w:t>
            </w:r>
          </w:p>
        </w:tc>
        <w:tc>
          <w:tcPr>
            <w:tcW w:w="2296" w:type="dxa"/>
            <w:tcBorders/>
            <w:vAlign w:val="center"/>
          </w:tcPr>
          <w:p>
            <w:pPr>
              <w:pStyle w:val="TableContents"/>
              <w:bidi w:val="0"/>
              <w:spacing w:before="0" w:after="283"/>
              <w:jc w:val="left"/>
              <w:rPr/>
            </w:pPr>
            <w:r>
              <w:rPr/>
              <w:t xml:space="preserve">(Saattaa viitata ``Liblibon vuoreen'' Benguetissa lähellä Ilocos Surin rajaa). Licod-ti-Duyog-vuori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2 024 m (6 640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Liguayen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968 m (3,176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42 ′ 00''' N 121° 11 ′ 00''' E </w:t>
            </w:r>
            <w:r>
              <w:rPr/>
              <w:t xml:space="preserve">/ </w:t>
            </w:r>
            <w:r>
              <w:rPr/>
              <w:t xml:space="preserve">13,7 ° N 121.1833333 ° E </w:t>
            </w:r>
            <w:r>
              <w:rPr/>
              <w:t xml:space="preserve">/ 13,7; 121.1833333 </w:t>
            </w:r>
            <w:r>
              <w:rPr/>
              <w:t xml:space="preserve">(</w:t>
            </w:r>
            <w:r>
              <w:rPr/>
              <w:t xml:space="preserve">Mount Liguayen) </w:t>
            </w:r>
          </w:p>
        </w:tc>
        <w:tc>
          <w:tcPr>
            <w:tcW w:w="2296" w:type="dxa"/>
            <w:tcBorders/>
            <w:vAlign w:val="center"/>
          </w:tcPr>
          <w:p>
            <w:pPr>
              <w:pStyle w:val="TableContents"/>
              <w:bidi w:val="0"/>
              <w:spacing w:before="0" w:after="283"/>
              <w:jc w:val="left"/>
              <w:rPr/>
            </w:pPr>
            <w:r>
              <w:rPr/>
              <w:t xml:space="preserve">Inaktiivinen tulivuori Mount Limay (Cayapo)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946 m (3,104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32 ′ 13''' N 120 ° 31 ′ 56'' E </w:t>
            </w:r>
            <w:r>
              <w:rPr/>
              <w:t xml:space="preserve">/ </w:t>
            </w:r>
            <w:r>
              <w:rPr/>
              <w:t xml:space="preserve">14.5370727 ° N 120.5322554 ° E </w:t>
            </w:r>
            <w:r>
              <w:rPr/>
              <w:t xml:space="preserve">/ 14.5370727; 120.5322554 </w:t>
            </w:r>
            <w:r>
              <w:rPr/>
              <w:t xml:space="preserve">(</w:t>
            </w:r>
            <w:r>
              <w:rPr/>
              <w:t xml:space="preserve">Mount Limay (Cayapo)) </w:t>
            </w:r>
          </w:p>
        </w:tc>
        <w:tc>
          <w:tcPr>
            <w:tcW w:w="2296" w:type="dxa"/>
            <w:tcBorders/>
            <w:vAlign w:val="center"/>
          </w:tcPr>
          <w:p>
            <w:pPr>
              <w:pStyle w:val="TableContents"/>
              <w:bidi w:val="0"/>
              <w:spacing w:before="0" w:after="283"/>
              <w:jc w:val="left"/>
              <w:rPr>
                <w:sz w:val="4"/>
                <w:szCs w:val="4"/>
              </w:rPr>
            </w:pPr>
            <w:r>
              <w:rPr>
                <w:sz w:val="4"/>
                <w:szCs w:val="4"/>
              </w:rPr>
              <w:t xml:space="preserve">Mount Linao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1 475 m (4 839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21 ′ 18''' N 120 ° 54 ′ 39'' E </w:t>
            </w:r>
            <w:r>
              <w:rPr/>
              <w:t xml:space="preserve">/ </w:t>
            </w:r>
            <w:r>
              <w:rPr/>
              <w:t xml:space="preserve">18.3551166 ° N 120.9109279 ° E </w:t>
            </w:r>
            <w:r>
              <w:rPr/>
              <w:t xml:space="preserve">/ 18.3551166; 120.9109279 </w:t>
            </w:r>
            <w:r>
              <w:rPr/>
              <w:t xml:space="preserve">(</w:t>
            </w:r>
            <w:r>
              <w:rPr/>
              <w:t xml:space="preserve">Mount Linao) </w:t>
            </w:r>
          </w:p>
        </w:tc>
        <w:tc>
          <w:tcPr>
            <w:tcW w:w="2296" w:type="dxa"/>
            <w:tcBorders/>
            <w:vAlign w:val="center"/>
          </w:tcPr>
          <w:p>
            <w:pPr>
              <w:pStyle w:val="TableContents"/>
              <w:bidi w:val="0"/>
              <w:spacing w:before="0" w:after="283"/>
              <w:jc w:val="left"/>
              <w:rPr>
                <w:sz w:val="4"/>
                <w:szCs w:val="4"/>
              </w:rPr>
            </w:pPr>
            <w:r>
              <w:rPr>
                <w:sz w:val="4"/>
                <w:szCs w:val="4"/>
              </w:rPr>
              <w:t xml:space="preserve">Lipa Pt.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220 m (720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01 ′ 00''' N 121 ° 04 ′ 00''' E </w:t>
            </w:r>
            <w:r>
              <w:rPr/>
              <w:t xml:space="preserve">/ </w:t>
            </w:r>
            <w:r>
              <w:rPr/>
              <w:t xml:space="preserve">14.01666667 ° N 121.0666667 ° E </w:t>
            </w:r>
            <w:r>
              <w:rPr/>
              <w:t xml:space="preserve">/ 14.01666667; 121.06666667 </w:t>
            </w:r>
            <w:r>
              <w:rPr/>
              <w:t xml:space="preserve">(</w:t>
            </w:r>
            <w:r>
              <w:rPr/>
              <w:t xml:space="preserve">Mount Lipa Pt.) </w:t>
            </w:r>
          </w:p>
        </w:tc>
        <w:tc>
          <w:tcPr>
            <w:tcW w:w="2296" w:type="dxa"/>
            <w:tcBorders/>
            <w:vAlign w:val="center"/>
          </w:tcPr>
          <w:p>
            <w:pPr>
              <w:pStyle w:val="TableContents"/>
              <w:bidi w:val="0"/>
              <w:spacing w:before="0" w:after="283"/>
              <w:jc w:val="left"/>
              <w:rPr/>
            </w:pPr>
            <w:r>
              <w:rPr/>
              <w:t xml:space="preserve">Epäaktiivinen tulivuori Mount Llorente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1 344 m (4 409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Iloilo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58 ′ 00'' N 122 ° 19 ′ 00'' E </w:t>
            </w:r>
            <w:r>
              <w:rPr/>
              <w:t xml:space="preserve">/ </w:t>
            </w:r>
            <w:r>
              <w:rPr/>
              <w:t xml:space="preserve">10.966667 ° N 122.316667 ° E </w:t>
            </w:r>
            <w:r>
              <w:rPr/>
              <w:t xml:space="preserve">/ 10.966667; 122.316667 </w:t>
            </w:r>
            <w:r>
              <w:rPr/>
              <w:t xml:space="preserve">(</w:t>
            </w:r>
            <w:r>
              <w:rPr/>
              <w:t xml:space="preserve">Mount Llorente) </w:t>
            </w:r>
          </w:p>
        </w:tc>
        <w:tc>
          <w:tcPr>
            <w:tcW w:w="2296" w:type="dxa"/>
            <w:tcBorders/>
            <w:vAlign w:val="center"/>
          </w:tcPr>
          <w:p>
            <w:pPr>
              <w:pStyle w:val="TableContents"/>
              <w:bidi w:val="0"/>
              <w:spacing w:before="0" w:after="283"/>
              <w:jc w:val="left"/>
              <w:rPr>
                <w:sz w:val="4"/>
                <w:szCs w:val="4"/>
              </w:rPr>
            </w:pPr>
            <w:r>
              <w:rPr>
                <w:sz w:val="4"/>
                <w:szCs w:val="4"/>
              </w:rPr>
              <w:t xml:space="preserve">Mount Lobi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1 000 m (3 300 jalkaa), 1 349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00 ′ 43''' N 124 ° 48 ′ 44''' E </w:t>
            </w:r>
            <w:r>
              <w:rPr/>
              <w:t xml:space="preserve">/ </w:t>
            </w:r>
            <w:r>
              <w:rPr/>
              <w:t xml:space="preserve">11.0119 ° N 124.8122 ° E </w:t>
            </w:r>
            <w:r>
              <w:rPr/>
              <w:t xml:space="preserve">/ 11.0119; 124.8122 </w:t>
            </w:r>
            <w:r>
              <w:rPr/>
              <w:t xml:space="preserve">(</w:t>
            </w:r>
            <w:r>
              <w:rPr/>
              <w:t xml:space="preserve">Mount Lobi) </w:t>
            </w:r>
          </w:p>
        </w:tc>
        <w:tc>
          <w:tcPr>
            <w:tcW w:w="2296" w:type="dxa"/>
            <w:tcBorders/>
            <w:vAlign w:val="center"/>
          </w:tcPr>
          <w:p>
            <w:pPr>
              <w:pStyle w:val="TableContents"/>
              <w:bidi w:val="0"/>
              <w:spacing w:before="0" w:after="283"/>
              <w:jc w:val="left"/>
              <w:rPr/>
            </w:pPr>
            <w:r>
              <w:rPr/>
              <w:t xml:space="preserve">Inaktiivinen tulivuori Mount Lobo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2 156 m (7 073 ft) 2 138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vuoristoalue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46 ′ 10''' N 120 ° 41 ′ 03''' E </w:t>
            </w:r>
            <w:r>
              <w:rPr/>
              <w:t xml:space="preserve">/ </w:t>
            </w:r>
            <w:r>
              <w:rPr/>
              <w:t xml:space="preserve">16.769444 ° N 120.684167 ° E </w:t>
            </w:r>
            <w:r>
              <w:rPr/>
              <w:t xml:space="preserve">/ 16.769444; 120.684167 </w:t>
            </w:r>
            <w:r>
              <w:rPr/>
              <w:t xml:space="preserve">(</w:t>
            </w:r>
            <w:r>
              <w:rPr/>
              <w:t xml:space="preserve">Mount Lobo) </w:t>
            </w:r>
          </w:p>
        </w:tc>
        <w:tc>
          <w:tcPr>
            <w:tcW w:w="2296" w:type="dxa"/>
            <w:tcBorders/>
            <w:vAlign w:val="center"/>
          </w:tcPr>
          <w:p>
            <w:pPr>
              <w:pStyle w:val="TableContents"/>
              <w:bidi w:val="0"/>
              <w:spacing w:before="0" w:after="283"/>
              <w:jc w:val="left"/>
              <w:rPr>
                <w:sz w:val="4"/>
                <w:szCs w:val="4"/>
              </w:rPr>
            </w:pPr>
            <w:r>
              <w:rPr>
                <w:sz w:val="4"/>
                <w:szCs w:val="4"/>
              </w:rPr>
              <w:t xml:space="preserve">Mount Lobo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972 m (3,189 ft), 946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38 ′ 57''' N 121 ° 17 ′ 28''' E </w:t>
            </w:r>
            <w:r>
              <w:rPr/>
              <w:t xml:space="preserve">/ </w:t>
            </w:r>
            <w:r>
              <w:rPr/>
              <w:t xml:space="preserve">13.6492484 ° N 121.2910393 ° E </w:t>
            </w:r>
            <w:r>
              <w:rPr/>
              <w:t xml:space="preserve">/ 13.6492484; 121.2910393 </w:t>
            </w:r>
            <w:r>
              <w:rPr/>
              <w:t xml:space="preserve">(</w:t>
            </w:r>
            <w:r>
              <w:rPr/>
              <w:t xml:space="preserve">Mount Lobo) </w:t>
            </w:r>
          </w:p>
        </w:tc>
        <w:tc>
          <w:tcPr>
            <w:tcW w:w="2296" w:type="dxa"/>
            <w:tcBorders/>
            <w:vAlign w:val="center"/>
          </w:tcPr>
          <w:p>
            <w:pPr>
              <w:pStyle w:val="TableContents"/>
              <w:bidi w:val="0"/>
              <w:spacing w:before="0" w:after="283"/>
              <w:jc w:val="left"/>
              <w:rPr/>
            </w:pPr>
            <w:r>
              <w:rPr/>
              <w:t xml:space="preserve">Inaktiivinen tulivuori Mount Loco - ono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2 316 m (7 598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10 ′ 37'' N 120 ° 52 ′ 17'' E </w:t>
            </w:r>
            <w:r>
              <w:rPr/>
              <w:t xml:space="preserve">/ </w:t>
            </w:r>
            <w:r>
              <w:rPr/>
              <w:t xml:space="preserve">17.1769 ° N 120.8713 ° E </w:t>
            </w:r>
            <w:r>
              <w:rPr/>
              <w:t xml:space="preserve">/ 17.1769; 120.8713 </w:t>
            </w:r>
            <w:r>
              <w:rPr/>
              <w:t xml:space="preserve">(</w:t>
            </w:r>
            <w:r>
              <w:rPr/>
              <w:t xml:space="preserve">Mount Loco-ono) </w:t>
            </w:r>
          </w:p>
        </w:tc>
        <w:tc>
          <w:tcPr>
            <w:tcW w:w="2296" w:type="dxa"/>
            <w:tcBorders/>
            <w:vAlign w:val="center"/>
          </w:tcPr>
          <w:p>
            <w:pPr>
              <w:pStyle w:val="TableContents"/>
              <w:bidi w:val="0"/>
              <w:spacing w:before="0" w:after="283"/>
              <w:jc w:val="left"/>
              <w:rPr>
                <w:sz w:val="4"/>
                <w:szCs w:val="4"/>
              </w:rPr>
            </w:pPr>
            <w:r>
              <w:rPr>
                <w:sz w:val="4"/>
                <w:szCs w:val="4"/>
              </w:rPr>
              <w:t xml:space="preserve">Mount Lugus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297 m (974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41 ′ 00''' N 120° 50 ′ 00''' E </w:t>
            </w:r>
            <w:r>
              <w:rPr/>
              <w:t xml:space="preserve">/ </w:t>
            </w:r>
            <w:r>
              <w:rPr/>
              <w:t xml:space="preserve">5</w:t>
            </w:r>
            <w:r>
              <w:rPr/>
              <w:t xml:space="preserve">.68333333333 ° N 120.833333333 ° E </w:t>
            </w:r>
            <w:r>
              <w:rPr/>
              <w:t xml:space="preserve">/ 5</w:t>
            </w:r>
            <w:r>
              <w:rPr/>
              <w:t xml:space="preserve">.68333333333; 120.833333333 </w:t>
            </w:r>
            <w:r>
              <w:rPr/>
              <w:t xml:space="preserve">(</w:t>
            </w:r>
            <w:r>
              <w:rPr/>
              <w:t xml:space="preserve">Mount Lugus) </w:t>
            </w:r>
          </w:p>
        </w:tc>
        <w:tc>
          <w:tcPr>
            <w:tcW w:w="2296" w:type="dxa"/>
            <w:tcBorders/>
            <w:vAlign w:val="center"/>
          </w:tcPr>
          <w:p>
            <w:pPr>
              <w:pStyle w:val="TableContents"/>
              <w:bidi w:val="0"/>
              <w:spacing w:before="0" w:after="283"/>
              <w:jc w:val="left"/>
              <w:rPr/>
            </w:pPr>
            <w:r>
              <w:rPr/>
              <w:t xml:space="preserve">Inaktiivinen tulivuori Mount Lumot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579 m (1,900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03 ′ 49''' N 121 ° 06 ′ 22'' E </w:t>
            </w:r>
            <w:r>
              <w:rPr/>
              <w:t xml:space="preserve">/ </w:t>
            </w:r>
            <w:r>
              <w:rPr/>
              <w:t xml:space="preserve">15.063611 ° N 121.106111 ° E </w:t>
            </w:r>
            <w:r>
              <w:rPr/>
              <w:t xml:space="preserve">/ 15.063611; 121.106111 </w:t>
            </w:r>
            <w:r>
              <w:rPr/>
              <w:t xml:space="preserve">(</w:t>
            </w:r>
            <w:r>
              <w:rPr/>
              <w:t xml:space="preserve">Mount Lumot) </w:t>
            </w:r>
          </w:p>
        </w:tc>
        <w:tc>
          <w:tcPr>
            <w:tcW w:w="2296" w:type="dxa"/>
            <w:tcBorders/>
            <w:vAlign w:val="center"/>
          </w:tcPr>
          <w:p>
            <w:pPr>
              <w:pStyle w:val="TableContents"/>
              <w:bidi w:val="0"/>
              <w:spacing w:before="0" w:after="283"/>
              <w:jc w:val="left"/>
              <w:rPr>
                <w:sz w:val="4"/>
                <w:szCs w:val="4"/>
              </w:rPr>
            </w:pPr>
            <w:r>
              <w:rPr>
                <w:sz w:val="4"/>
                <w:szCs w:val="4"/>
              </w:rPr>
              <w:t xml:space="preserve">Mount Lumot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Lumuluyaw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2 612 m (8 570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Luntan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472 m (1,549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14 ° 16 ′ 28''' N 121 ° 41 ′ 53''' E </w:t>
            </w:r>
            <w:r>
              <w:rPr/>
              <w:t xml:space="preserve">/ </w:t>
            </w:r>
            <w:r>
              <w:rPr/>
              <w:t xml:space="preserve">14.274444 ° N 121.698056 ° E </w:t>
            </w:r>
            <w:r>
              <w:rPr/>
              <w:t xml:space="preserve">/ 14.274444; 121.698056 </w:t>
            </w:r>
            <w:r>
              <w:rPr/>
              <w:t xml:space="preserve">(</w:t>
            </w:r>
            <w:r>
              <w:rPr/>
              <w:t xml:space="preserve">Mount Luntan) </w:t>
            </w:r>
          </w:p>
        </w:tc>
        <w:tc>
          <w:tcPr>
            <w:tcW w:w="2296" w:type="dxa"/>
            <w:tcBorders/>
            <w:vAlign w:val="center"/>
          </w:tcPr>
          <w:p>
            <w:pPr>
              <w:pStyle w:val="TableContents"/>
              <w:bidi w:val="0"/>
              <w:spacing w:before="0" w:after="283"/>
              <w:jc w:val="left"/>
              <w:rPr>
                <w:sz w:val="4"/>
                <w:szCs w:val="4"/>
              </w:rPr>
            </w:pPr>
            <w:r>
              <w:rPr>
                <w:sz w:val="4"/>
                <w:szCs w:val="4"/>
              </w:rPr>
              <w:t xml:space="preserve">Mount Luyong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318 m (1,043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07 ′ 00''' N 121 ° 15 ′ 00''' E </w:t>
            </w:r>
            <w:r>
              <w:rPr/>
              <w:t xml:space="preserve">/ </w:t>
            </w:r>
            <w:r>
              <w:rPr/>
              <w:t xml:space="preserve">14.11666667 ° N 121,25 ° E </w:t>
            </w:r>
            <w:r>
              <w:rPr/>
              <w:t xml:space="preserve">/ 14.11666667; 121,25 </w:t>
            </w:r>
            <w:r>
              <w:rPr/>
              <w:t xml:space="preserve">(</w:t>
            </w:r>
            <w:r>
              <w:rPr/>
              <w:t xml:space="preserve">Mount Luyong) </w:t>
            </w:r>
          </w:p>
        </w:tc>
        <w:tc>
          <w:tcPr>
            <w:tcW w:w="2296" w:type="dxa"/>
            <w:tcBorders/>
            <w:vAlign w:val="center"/>
          </w:tcPr>
          <w:p>
            <w:pPr>
              <w:pStyle w:val="TableContents"/>
              <w:bidi w:val="0"/>
              <w:spacing w:before="0" w:after="283"/>
              <w:jc w:val="left"/>
              <w:rPr/>
            </w:pPr>
            <w:r>
              <w:rPr/>
              <w:t xml:space="preserve">Inaktiivinen tulivuori Mount Ma - agnaw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2 687 m (8 816 ft), 2 742 m, 2 742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pPr>
            <w:r>
              <w:rPr/>
              <w:t xml:space="preserve">8 ° 07 ′ 21''' N 124 ° 52 ′ 37''' E </w:t>
            </w:r>
            <w:r>
              <w:rPr/>
              <w:t xml:space="preserve">/ </w:t>
            </w:r>
            <w:r>
              <w:rPr/>
              <w:t xml:space="preserve">8</w:t>
            </w:r>
            <w:r>
              <w:rPr/>
              <w:t xml:space="preserve">.1225 ° N 124.876944 ° E </w:t>
            </w:r>
            <w:r>
              <w:rPr/>
              <w:t xml:space="preserve">/ 8.1225; 124.876944 </w:t>
            </w:r>
            <w:r>
              <w:rPr/>
              <w:t xml:space="preserve">(</w:t>
            </w:r>
            <w:r>
              <w:rPr/>
              <w:t xml:space="preserve">Mount Ma-agnaw) </w:t>
            </w:r>
          </w:p>
        </w:tc>
        <w:tc>
          <w:tcPr>
            <w:tcW w:w="2296" w:type="dxa"/>
            <w:tcBorders/>
            <w:vAlign w:val="center"/>
          </w:tcPr>
          <w:p>
            <w:pPr>
              <w:pStyle w:val="TableContents"/>
              <w:bidi w:val="0"/>
              <w:spacing w:before="0" w:after="283"/>
              <w:jc w:val="left"/>
              <w:rPr>
                <w:sz w:val="4"/>
                <w:szCs w:val="4"/>
              </w:rPr>
            </w:pPr>
            <w:r>
              <w:rPr>
                <w:sz w:val="4"/>
                <w:szCs w:val="4"/>
              </w:rPr>
              <w:t xml:space="preserve">Mount Maagonoc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680 m (2 230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01 ′ 30''' N 124 ° 41 ′ 30''' E </w:t>
            </w:r>
            <w:r>
              <w:rPr/>
              <w:t xml:space="preserve">/ </w:t>
            </w:r>
            <w:r>
              <w:rPr/>
              <w:t xml:space="preserve">11.025 ° N 124.6916667 ° E </w:t>
            </w:r>
            <w:r>
              <w:rPr/>
              <w:t xml:space="preserve">/ 11.025; 124.6916667 </w:t>
            </w:r>
            <w:r>
              <w:rPr/>
              <w:t xml:space="preserve">(</w:t>
            </w:r>
            <w:r>
              <w:rPr/>
              <w:t xml:space="preserve">Mount Maagonoc) </w:t>
            </w:r>
          </w:p>
        </w:tc>
        <w:tc>
          <w:tcPr>
            <w:tcW w:w="2296" w:type="dxa"/>
            <w:tcBorders/>
            <w:vAlign w:val="center"/>
          </w:tcPr>
          <w:p>
            <w:pPr>
              <w:pStyle w:val="TableContents"/>
              <w:bidi w:val="0"/>
              <w:spacing w:before="0" w:after="283"/>
              <w:jc w:val="left"/>
              <w:rPr/>
            </w:pPr>
            <w:r>
              <w:rPr/>
              <w:t xml:space="preserve">Inaktiivinen tulivuori Mount Mabaho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1 860 m (6 100 ft), 1 584 m (1 584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Agusan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18 ′ 07''' N 125 ° 40 ′ 47''' E </w:t>
            </w:r>
            <w:r>
              <w:rPr/>
              <w:t xml:space="preserve">/ </w:t>
            </w:r>
            <w:r>
              <w:rPr/>
              <w:t xml:space="preserve">9</w:t>
            </w:r>
            <w:r>
              <w:rPr/>
              <w:t xml:space="preserve">.301944 ° N 125.679722 ° E </w:t>
            </w:r>
            <w:r>
              <w:rPr/>
              <w:t xml:space="preserve">/ 9.301944; 125.679722 </w:t>
            </w:r>
            <w:r>
              <w:rPr/>
              <w:t xml:space="preserve">(</w:t>
            </w:r>
            <w:r>
              <w:rPr/>
              <w:t xml:space="preserve">Mount Mabaho) </w:t>
            </w:r>
          </w:p>
        </w:tc>
        <w:tc>
          <w:tcPr>
            <w:tcW w:w="2296" w:type="dxa"/>
            <w:tcBorders/>
            <w:vAlign w:val="center"/>
          </w:tcPr>
          <w:p>
            <w:pPr>
              <w:pStyle w:val="TableContents"/>
              <w:bidi w:val="0"/>
              <w:spacing w:before="0" w:after="283"/>
              <w:jc w:val="left"/>
              <w:rPr>
                <w:sz w:val="4"/>
                <w:szCs w:val="4"/>
              </w:rPr>
            </w:pPr>
            <w:r>
              <w:rPr>
                <w:sz w:val="4"/>
                <w:szCs w:val="4"/>
              </w:rPr>
              <w:t xml:space="preserve">Mount Mabilog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 m (660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06 ′ 30''' N 121 ° 15 ′ 00''' E </w:t>
            </w:r>
            <w:r>
              <w:rPr/>
              <w:t xml:space="preserve">/ </w:t>
            </w:r>
            <w:r>
              <w:rPr/>
              <w:t xml:space="preserve">14.10833333 ° N 121,25 ° E </w:t>
            </w:r>
            <w:r>
              <w:rPr/>
              <w:t xml:space="preserve">/ 14.10833333; 121,25 </w:t>
            </w:r>
            <w:r>
              <w:rPr/>
              <w:t xml:space="preserve">(</w:t>
            </w:r>
            <w:r>
              <w:rPr/>
              <w:t xml:space="preserve">Mount Mount Mabilog) </w:t>
            </w:r>
          </w:p>
        </w:tc>
        <w:tc>
          <w:tcPr>
            <w:tcW w:w="2296" w:type="dxa"/>
            <w:tcBorders/>
            <w:vAlign w:val="center"/>
          </w:tcPr>
          <w:p>
            <w:pPr>
              <w:pStyle w:val="TableContents"/>
              <w:bidi w:val="0"/>
              <w:spacing w:before="0" w:after="283"/>
              <w:jc w:val="left"/>
              <w:rPr/>
            </w:pPr>
            <w:r>
              <w:rPr/>
              <w:t xml:space="preserve">Inaktiivinen tulivuori Mount Mabitoan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1 230 m (4 040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54 ′ 59''' N 121 ° 18 ′ 01''' E </w:t>
            </w:r>
            <w:r>
              <w:rPr/>
              <w:t xml:space="preserve">/ </w:t>
            </w:r>
            <w:r>
              <w:rPr/>
              <w:t xml:space="preserve">14.916389 ° N 121.300278 ° E </w:t>
            </w:r>
            <w:r>
              <w:rPr/>
              <w:t xml:space="preserve">/ 14.916389; 121.300278 </w:t>
            </w:r>
            <w:r>
              <w:rPr/>
              <w:t xml:space="preserve">(</w:t>
            </w:r>
            <w:r>
              <w:rPr/>
              <w:t xml:space="preserve">Mount Mabitoan) </w:t>
            </w:r>
          </w:p>
        </w:tc>
        <w:tc>
          <w:tcPr>
            <w:tcW w:w="2296" w:type="dxa"/>
            <w:tcBorders/>
            <w:vAlign w:val="center"/>
          </w:tcPr>
          <w:p>
            <w:pPr>
              <w:pStyle w:val="TableContents"/>
              <w:bidi w:val="0"/>
              <w:spacing w:before="0" w:after="283"/>
              <w:jc w:val="left"/>
              <w:rPr>
                <w:sz w:val="4"/>
                <w:szCs w:val="4"/>
              </w:rPr>
            </w:pPr>
            <w:r>
              <w:rPr>
                <w:sz w:val="4"/>
                <w:szCs w:val="4"/>
              </w:rPr>
              <w:t xml:space="preserve">Mount Mabittayon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660 m (2 170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45 ′ 00''' N 121 ° 17 ′ 00''' E </w:t>
            </w:r>
            <w:r>
              <w:rPr/>
              <w:t xml:space="preserve">/ </w:t>
            </w:r>
            <w:r>
              <w:rPr/>
              <w:t xml:space="preserve">16,75 ° N 121.283333 ° E </w:t>
            </w:r>
            <w:r>
              <w:rPr/>
              <w:t xml:space="preserve">/ 16,75; 121.283333 </w:t>
            </w:r>
            <w:r>
              <w:rPr/>
              <w:t xml:space="preserve">(</w:t>
            </w:r>
            <w:r>
              <w:rPr/>
              <w:t xml:space="preserve">Mount Mabittayon) </w:t>
            </w:r>
          </w:p>
        </w:tc>
        <w:tc>
          <w:tcPr>
            <w:tcW w:w="2296" w:type="dxa"/>
            <w:tcBorders/>
            <w:vAlign w:val="center"/>
          </w:tcPr>
          <w:p>
            <w:pPr>
              <w:pStyle w:val="TableContents"/>
              <w:bidi w:val="0"/>
              <w:spacing w:before="0" w:after="283"/>
              <w:jc w:val="left"/>
              <w:rPr>
                <w:sz w:val="4"/>
                <w:szCs w:val="4"/>
              </w:rPr>
            </w:pPr>
            <w:r>
              <w:rPr>
                <w:sz w:val="4"/>
                <w:szCs w:val="4"/>
              </w:rPr>
              <w:t xml:space="preserve">Mount Mabolinoc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830 m (2 720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14 ° 56 ′ 59''' N 120 ° 17 ′ 04''' E </w:t>
            </w:r>
            <w:r>
              <w:rPr/>
              <w:t xml:space="preserve">/ </w:t>
            </w:r>
            <w:r>
              <w:rPr/>
              <w:t xml:space="preserve">14.949722 ° N 120.28444444 ° E </w:t>
            </w:r>
            <w:r>
              <w:rPr/>
              <w:t xml:space="preserve">/ 14.949722; 120.28444444 </w:t>
            </w:r>
            <w:r>
              <w:rPr/>
              <w:t xml:space="preserve">(</w:t>
            </w:r>
            <w:r>
              <w:rPr/>
              <w:t xml:space="preserve">Mount Mabolinoc) </w:t>
            </w:r>
          </w:p>
        </w:tc>
        <w:tc>
          <w:tcPr>
            <w:tcW w:w="2296" w:type="dxa"/>
            <w:tcBorders/>
            <w:vAlign w:val="center"/>
          </w:tcPr>
          <w:p>
            <w:pPr>
              <w:pStyle w:val="TableContents"/>
              <w:bidi w:val="0"/>
              <w:spacing w:before="0" w:after="283"/>
              <w:jc w:val="left"/>
              <w:rPr>
                <w:sz w:val="4"/>
                <w:szCs w:val="4"/>
              </w:rPr>
            </w:pPr>
            <w:r>
              <w:rPr>
                <w:sz w:val="4"/>
                <w:szCs w:val="4"/>
              </w:rPr>
              <w:t xml:space="preserve">Mount Mabudis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234 m (768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20° 56 ′ 00'' N 121° 55 ′ 00'' E </w:t>
            </w:r>
            <w:r>
              <w:rPr/>
              <w:t xml:space="preserve">/ </w:t>
            </w:r>
            <w:r>
              <w:rPr/>
              <w:t xml:space="preserve">20.93333333 ° N 121.9166667 ° E </w:t>
            </w:r>
            <w:r>
              <w:rPr/>
              <w:t xml:space="preserve">/ 20.93333333; 121.9166667 </w:t>
            </w:r>
            <w:r>
              <w:rPr/>
              <w:t xml:space="preserve">(</w:t>
            </w:r>
            <w:r>
              <w:rPr/>
              <w:t xml:space="preserve">Mount Mabudis) </w:t>
            </w:r>
          </w:p>
        </w:tc>
        <w:tc>
          <w:tcPr>
            <w:tcW w:w="2296" w:type="dxa"/>
            <w:tcBorders/>
            <w:vAlign w:val="center"/>
          </w:tcPr>
          <w:p>
            <w:pPr>
              <w:pStyle w:val="TableContents"/>
              <w:bidi w:val="0"/>
              <w:spacing w:before="0" w:after="283"/>
              <w:jc w:val="left"/>
              <w:rPr/>
            </w:pPr>
            <w:r>
              <w:rPr/>
              <w:t xml:space="preserve">Epäaktiivinen tulivuori Mount Macape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315 m (1,033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13 ′ 00'' N 124 ° 41 ′ 00'' E </w:t>
            </w:r>
            <w:r>
              <w:rPr/>
              <w:t xml:space="preserve">/ </w:t>
            </w:r>
            <w:r>
              <w:rPr/>
              <w:t xml:space="preserve">11.21666667 ° N 124.6833333 ° E </w:t>
            </w:r>
            <w:r>
              <w:rPr/>
              <w:t xml:space="preserve">/ 11.21666667; 124.6833333 </w:t>
            </w:r>
            <w:r>
              <w:rPr/>
              <w:t xml:space="preserve">(</w:t>
            </w:r>
            <w:r>
              <w:rPr/>
              <w:t xml:space="preserve">Mount Macape) </w:t>
            </w:r>
          </w:p>
        </w:tc>
        <w:tc>
          <w:tcPr>
            <w:tcW w:w="2296" w:type="dxa"/>
            <w:tcBorders/>
            <w:vAlign w:val="center"/>
          </w:tcPr>
          <w:p>
            <w:pPr>
              <w:pStyle w:val="TableContents"/>
              <w:bidi w:val="0"/>
              <w:spacing w:before="0" w:after="283"/>
              <w:jc w:val="left"/>
              <w:rPr/>
            </w:pPr>
            <w:r>
              <w:rPr/>
              <w:t xml:space="preserve">Epäaktiivinen tulivuori Mount Macatohuol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1 369 m (4 491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52 ′ 44'' N 121 ° 19 ′ 12'' E </w:t>
            </w:r>
            <w:r>
              <w:rPr/>
              <w:t xml:space="preserve">/ </w:t>
            </w:r>
            <w:r>
              <w:rPr/>
              <w:t xml:space="preserve">14.878889 ° N 121,32 ° E </w:t>
            </w:r>
            <w:r>
              <w:rPr/>
              <w:t xml:space="preserve">/ 14.878889; 121,32 </w:t>
            </w:r>
            <w:r>
              <w:rPr/>
              <w:t xml:space="preserve">(</w:t>
            </w:r>
            <w:r>
              <w:rPr/>
              <w:t xml:space="preserve">Mount Macatohuol) </w:t>
            </w:r>
          </w:p>
        </w:tc>
        <w:tc>
          <w:tcPr>
            <w:tcW w:w="2296" w:type="dxa"/>
            <w:tcBorders/>
            <w:vAlign w:val="center"/>
          </w:tcPr>
          <w:p>
            <w:pPr>
              <w:pStyle w:val="TableContents"/>
              <w:bidi w:val="0"/>
              <w:spacing w:before="0" w:after="283"/>
              <w:jc w:val="left"/>
              <w:rPr>
                <w:sz w:val="4"/>
                <w:szCs w:val="4"/>
              </w:rPr>
            </w:pPr>
            <w:r>
              <w:rPr>
                <w:sz w:val="4"/>
                <w:szCs w:val="4"/>
              </w:rPr>
              <w:t xml:space="preserve">Mount Macopa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1 602 m (5 256 ft) tai 1 595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44 ′ 23'' N 121 ° 07 ′ 03'' E </w:t>
            </w:r>
            <w:r>
              <w:rPr/>
              <w:t xml:space="preserve">/ </w:t>
            </w:r>
            <w:r>
              <w:rPr/>
              <w:t xml:space="preserve">17.739722 ° N 121.1175 ° E </w:t>
            </w:r>
            <w:r>
              <w:rPr/>
              <w:t xml:space="preserve">/ 17.739722; 121.1175 </w:t>
            </w:r>
            <w:r>
              <w:rPr/>
              <w:t xml:space="preserve">(</w:t>
            </w:r>
            <w:r>
              <w:rPr/>
              <w:t xml:space="preserve">Mount Macopa) </w:t>
            </w:r>
          </w:p>
        </w:tc>
        <w:tc>
          <w:tcPr>
            <w:tcW w:w="2296" w:type="dxa"/>
            <w:tcBorders/>
            <w:vAlign w:val="center"/>
          </w:tcPr>
          <w:p>
            <w:pPr>
              <w:pStyle w:val="TableContents"/>
              <w:bidi w:val="0"/>
              <w:spacing w:before="0" w:after="283"/>
              <w:jc w:val="left"/>
              <w:rPr/>
            </w:pPr>
            <w:r>
              <w:rPr/>
              <w:t xml:space="preserve">Sijaitsee lähellä Apayao-Abran rajaa. Macolod-vuori (Maculot)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956 m (3,136 ft), 947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55 ′ 15'' N 121 ° 03 ′ 06''' E </w:t>
            </w:r>
            <w:r>
              <w:rPr/>
              <w:t xml:space="preserve">/ </w:t>
            </w:r>
            <w:r>
              <w:rPr/>
              <w:t xml:space="preserve">13.9208682 ° N 121.0516961 ° E </w:t>
            </w:r>
            <w:r>
              <w:rPr/>
              <w:t xml:space="preserve">/ 13.9208682; 121.0516961 </w:t>
            </w:r>
            <w:r>
              <w:rPr/>
              <w:t xml:space="preserve">(</w:t>
            </w:r>
            <w:r>
              <w:rPr/>
              <w:t xml:space="preserve">Mount Maculot (Mount Macolod)) </w:t>
            </w:r>
          </w:p>
        </w:tc>
        <w:tc>
          <w:tcPr>
            <w:tcW w:w="2296" w:type="dxa"/>
            <w:tcBorders/>
            <w:vAlign w:val="center"/>
          </w:tcPr>
          <w:p>
            <w:pPr>
              <w:pStyle w:val="TableContents"/>
              <w:bidi w:val="0"/>
              <w:spacing w:before="0" w:after="283"/>
              <w:jc w:val="left"/>
              <w:rPr/>
            </w:pPr>
            <w:r>
              <w:rPr/>
              <w:t xml:space="preserve">Inaktiivinen tulivuori Mount Madiac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2 117 m (6 946 jalkaa), 1 339 m </w:t>
            </w:r>
          </w:p>
        </w:tc>
        <w:tc>
          <w:tcPr>
            <w:tcW w:w="1321" w:type="dxa"/>
            <w:tcBorders/>
            <w:vAlign w:val="center"/>
          </w:tcPr>
          <w:p>
            <w:pPr>
              <w:pStyle w:val="TableContents"/>
              <w:bidi w:val="0"/>
              <w:spacing w:before="0" w:after="283"/>
              <w:jc w:val="left"/>
              <w:rPr/>
            </w:pPr>
            <w:r>
              <w:rPr/>
              <w:t xml:space="preserve">2,117 m (6,946 ft) </w:t>
            </w:r>
          </w:p>
        </w:tc>
        <w:tc>
          <w:tcPr>
            <w:tcW w:w="1411" w:type="dxa"/>
            <w:tcBorders/>
            <w:vAlign w:val="center"/>
          </w:tcPr>
          <w:p>
            <w:pPr>
              <w:pStyle w:val="TableContents"/>
              <w:bidi w:val="0"/>
              <w:spacing w:before="0" w:after="283"/>
              <w:jc w:val="left"/>
              <w:rPr/>
            </w:pPr>
            <w:r>
              <w:rPr/>
              <w:t xml:space="preserve">Antiikki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23 ′ 02''' N 122 ° 09 ′ 40'' E </w:t>
            </w:r>
            <w:r>
              <w:rPr/>
              <w:t xml:space="preserve">/ </w:t>
            </w:r>
            <w:r>
              <w:rPr/>
              <w:t xml:space="preserve">11.3838186 ° N 122.161091 ° E </w:t>
            </w:r>
            <w:r>
              <w:rPr/>
              <w:t xml:space="preserve">/ 11.3838186; 122.161091 </w:t>
            </w:r>
            <w:r>
              <w:rPr/>
              <w:t xml:space="preserve">(</w:t>
            </w:r>
            <w:r>
              <w:rPr/>
              <w:t xml:space="preserve">Mount Madiac) </w:t>
            </w:r>
          </w:p>
        </w:tc>
        <w:tc>
          <w:tcPr>
            <w:tcW w:w="2296" w:type="dxa"/>
            <w:tcBorders/>
            <w:vAlign w:val="center"/>
          </w:tcPr>
          <w:p>
            <w:pPr>
              <w:pStyle w:val="TableContents"/>
              <w:bidi w:val="0"/>
              <w:spacing w:before="0" w:after="283"/>
              <w:jc w:val="left"/>
              <w:rPr>
                <w:sz w:val="4"/>
                <w:szCs w:val="4"/>
              </w:rPr>
            </w:pPr>
            <w:r>
              <w:rPr>
                <w:sz w:val="4"/>
                <w:szCs w:val="4"/>
              </w:rPr>
              <w:t xml:space="preserve">Mount Madia - as (Madja - as, Madya - as)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2 117 m (6 946 jalkaa), 2 080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Antiikki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Madocay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1 443 m (4 734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35 ′ 27''' N 121 ° 01 ′ 01''' E </w:t>
            </w:r>
            <w:r>
              <w:rPr/>
              <w:t xml:space="preserve">/ </w:t>
            </w:r>
            <w:r>
              <w:rPr/>
              <w:t xml:space="preserve">17.590833 ° N 121.016944 ° E </w:t>
            </w:r>
            <w:r>
              <w:rPr/>
              <w:t xml:space="preserve">/ 17.590833; 121.016944 </w:t>
            </w:r>
            <w:r>
              <w:rPr/>
              <w:t xml:space="preserve">(</w:t>
            </w:r>
            <w:r>
              <w:rPr/>
              <w:t xml:space="preserve">Mount Madocay) </w:t>
            </w:r>
          </w:p>
        </w:tc>
        <w:tc>
          <w:tcPr>
            <w:tcW w:w="2296" w:type="dxa"/>
            <w:tcBorders/>
            <w:vAlign w:val="center"/>
          </w:tcPr>
          <w:p>
            <w:pPr>
              <w:pStyle w:val="TableContents"/>
              <w:bidi w:val="0"/>
              <w:spacing w:before="0" w:after="283"/>
              <w:jc w:val="left"/>
              <w:rPr>
                <w:sz w:val="4"/>
                <w:szCs w:val="4"/>
              </w:rPr>
            </w:pPr>
            <w:r>
              <w:rPr>
                <w:sz w:val="4"/>
                <w:szCs w:val="4"/>
              </w:rPr>
              <w:t xml:space="preserve">Maestre de Campon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343 m (1,125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55 ′ 00''' N 121 ° 42 ′ 00''' E </w:t>
            </w:r>
            <w:r>
              <w:rPr/>
              <w:t xml:space="preserve">/ </w:t>
            </w:r>
            <w:r>
              <w:rPr/>
              <w:t xml:space="preserve">12.91666667 ° N 121,7 ° E </w:t>
            </w:r>
            <w:r>
              <w:rPr/>
              <w:t xml:space="preserve">/ 12.91666667; 121,7 </w:t>
            </w:r>
            <w:r>
              <w:rPr/>
              <w:t xml:space="preserve">(</w:t>
            </w:r>
            <w:r>
              <w:rPr/>
              <w:t xml:space="preserve">Mount Maestre De Campo) </w:t>
            </w:r>
          </w:p>
        </w:tc>
        <w:tc>
          <w:tcPr>
            <w:tcW w:w="2296" w:type="dxa"/>
            <w:tcBorders/>
            <w:vAlign w:val="center"/>
          </w:tcPr>
          <w:p>
            <w:pPr>
              <w:pStyle w:val="TableContents"/>
              <w:bidi w:val="0"/>
              <w:spacing w:before="0" w:after="283"/>
              <w:jc w:val="left"/>
              <w:rPr/>
            </w:pPr>
            <w:r>
              <w:rPr/>
              <w:t xml:space="preserve">Inaktiivinen tulivuori Mount Magampao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1 468 m (4 816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37 ′ 06''' N 124 ° 35 ′ 53''' E </w:t>
            </w:r>
            <w:r>
              <w:rPr/>
              <w:t xml:space="preserve">/ </w:t>
            </w:r>
            <w:r>
              <w:rPr/>
              <w:t xml:space="preserve">7</w:t>
            </w:r>
            <w:r>
              <w:rPr/>
              <w:t xml:space="preserve">.61833333333 ° N 124.598 ° E </w:t>
            </w:r>
            <w:r>
              <w:rPr/>
              <w:t xml:space="preserve">/ 7.61833333333; 124.598 </w:t>
            </w:r>
            <w:r>
              <w:rPr/>
              <w:t xml:space="preserve">(</w:t>
            </w:r>
            <w:r>
              <w:rPr/>
              <w:t xml:space="preserve">Mount Magampao) </w:t>
            </w:r>
          </w:p>
        </w:tc>
        <w:tc>
          <w:tcPr>
            <w:tcW w:w="2296" w:type="dxa"/>
            <w:tcBorders/>
            <w:vAlign w:val="center"/>
          </w:tcPr>
          <w:p>
            <w:pPr>
              <w:pStyle w:val="TableContents"/>
              <w:bidi w:val="0"/>
              <w:spacing w:before="0" w:after="283"/>
              <w:jc w:val="left"/>
              <w:rPr/>
            </w:pPr>
            <w:r>
              <w:rPr/>
              <w:t xml:space="preserve">Epäaktiivinen tulivuori Magkurog Peak (Danlog)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1,604 m (5,262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Mahagnaon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860 m (2 820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53 ′ 45'' N 124 ° 52 ′ 00'' E </w:t>
            </w:r>
            <w:r>
              <w:rPr/>
              <w:t xml:space="preserve">/ </w:t>
            </w:r>
            <w:r>
              <w:rPr/>
              <w:t xml:space="preserve">10.89583333 ° N 124.8666667 ° E </w:t>
            </w:r>
            <w:r>
              <w:rPr/>
              <w:t xml:space="preserve">/ 10.89583333; 124.8666667 </w:t>
            </w:r>
            <w:r>
              <w:rPr/>
              <w:t xml:space="preserve">(</w:t>
            </w:r>
            <w:r>
              <w:rPr/>
              <w:t xml:space="preserve">Mount Mahagnao) </w:t>
            </w:r>
          </w:p>
        </w:tc>
        <w:tc>
          <w:tcPr>
            <w:tcW w:w="2296" w:type="dxa"/>
            <w:tcBorders/>
            <w:vAlign w:val="center"/>
          </w:tcPr>
          <w:p>
            <w:pPr>
              <w:pStyle w:val="TableContents"/>
              <w:bidi w:val="0"/>
              <w:spacing w:before="0" w:after="283"/>
              <w:jc w:val="left"/>
              <w:rPr/>
            </w:pPr>
            <w:r>
              <w:rPr/>
              <w:t xml:space="preserve">Epäaktiivinen stratovulkaani Mount Mahala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286 m (938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56 ′ 00''' N 121° 07 ′ 00''' E </w:t>
            </w:r>
            <w:r>
              <w:rPr/>
              <w:t xml:space="preserve">/ </w:t>
            </w:r>
            <w:r>
              <w:rPr/>
              <w:t xml:space="preserve">5</w:t>
            </w:r>
            <w:r>
              <w:rPr/>
              <w:t xml:space="preserve">.93333333333 ° N 121.1166667 ° E </w:t>
            </w:r>
            <w:r>
              <w:rPr/>
              <w:t xml:space="preserve">/ 5.93333333333; 121.1166667 </w:t>
            </w:r>
            <w:r>
              <w:rPr/>
              <w:t xml:space="preserve">(</w:t>
            </w:r>
            <w:r>
              <w:rPr/>
              <w:t xml:space="preserve">Mount Mahala) </w:t>
            </w:r>
          </w:p>
        </w:tc>
        <w:tc>
          <w:tcPr>
            <w:tcW w:w="2296" w:type="dxa"/>
            <w:tcBorders/>
            <w:vAlign w:val="center"/>
          </w:tcPr>
          <w:p>
            <w:pPr>
              <w:pStyle w:val="TableContents"/>
              <w:bidi w:val="0"/>
              <w:spacing w:before="0" w:after="283"/>
              <w:jc w:val="left"/>
              <w:rPr/>
            </w:pPr>
            <w:r>
              <w:rPr/>
              <w:t xml:space="preserve">Inaktiivinen tulivuori Mount Makam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427 m (1,401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56 ′ 24''' N 120 ° 58 ′ 24''' E </w:t>
            </w:r>
            <w:r>
              <w:rPr/>
              <w:t xml:space="preserve">/ </w:t>
            </w:r>
            <w:r>
              <w:rPr/>
              <w:t xml:space="preserve">5</w:t>
            </w:r>
            <w:r>
              <w:rPr/>
              <w:t xml:space="preserve">,94 ° N 120.9733333 ° E </w:t>
            </w:r>
            <w:r>
              <w:rPr/>
              <w:t xml:space="preserve">/ 5,94; 120.9733333 </w:t>
            </w:r>
            <w:r>
              <w:rPr/>
              <w:t xml:space="preserve">(</w:t>
            </w:r>
            <w:r>
              <w:rPr/>
              <w:t xml:space="preserve">Mount Makam) </w:t>
            </w:r>
          </w:p>
        </w:tc>
        <w:tc>
          <w:tcPr>
            <w:tcW w:w="2296" w:type="dxa"/>
            <w:tcBorders/>
            <w:vAlign w:val="center"/>
          </w:tcPr>
          <w:p>
            <w:pPr>
              <w:pStyle w:val="TableContents"/>
              <w:bidi w:val="0"/>
              <w:spacing w:before="0" w:after="283"/>
              <w:jc w:val="left"/>
              <w:rPr/>
            </w:pPr>
            <w:r>
              <w:rPr/>
              <w:t xml:space="preserve">Epäaktiivinen tulivuori Makawiwili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2 141 m (7 024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Kanlaon-vuoren toinen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Makaturing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1 908 m (6 260 ft), 1 940 m (1 940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Lanao del Sur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7° 39′ N 124° 19′ E </w:t>
            </w:r>
            <w:r>
              <w:rPr/>
              <w:t xml:space="preserve">/ </w:t>
            </w:r>
            <w:r>
              <w:rPr/>
              <w:t xml:space="preserve">7</w:t>
            </w:r>
            <w:r>
              <w:rPr/>
              <w:t xml:space="preserve">.650° N 124.317° E </w:t>
            </w:r>
            <w:r>
              <w:rPr/>
              <w:t xml:space="preserve">/ 7.650; 124.317 </w:t>
            </w:r>
            <w:r>
              <w:rPr/>
              <w:t xml:space="preserve">(</w:t>
            </w:r>
            <w:r>
              <w:rPr/>
              <w:t xml:space="preserve">Makaturing-vuori) </w:t>
            </w:r>
          </w:p>
        </w:tc>
        <w:tc>
          <w:tcPr>
            <w:tcW w:w="2131" w:type="dxa"/>
            <w:tcBorders/>
            <w:vAlign w:val="center"/>
          </w:tcPr>
          <w:p>
            <w:pPr>
              <w:pStyle w:val="TableContents"/>
              <w:bidi w:val="0"/>
              <w:spacing w:before="0" w:after="283"/>
              <w:jc w:val="left"/>
              <w:rPr/>
            </w:pPr>
            <w:r>
              <w:rPr/>
              <w:t xml:space="preserve">stratovulkaani (aktiivinen; purkautui viimeksi 18. maaliskuuta 1882) Mount Makiling (Maquiling) </w:t>
            </w:r>
          </w:p>
        </w:tc>
      </w:tr>
      <w:tr>
        <w:trPr/>
        <w:tc>
          <w:tcPr>
            <w:tcW w:w="1531" w:type="dxa"/>
            <w:tcBorders/>
            <w:vAlign w:val="center"/>
          </w:tcPr>
          <w:p>
            <w:pPr>
              <w:pStyle w:val="TableContents"/>
              <w:bidi w:val="0"/>
              <w:spacing w:before="0" w:after="283"/>
              <w:jc w:val="left"/>
              <w:rPr/>
            </w:pPr>
            <w:r>
              <w:rPr/>
              <w:t xml:space="preserve">1 090 m (3 580 jalkaa), 1 109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08 ′ 05''' N 121 ° 11 ′ 44''' E </w:t>
            </w:r>
            <w:r>
              <w:rPr/>
              <w:t xml:space="preserve">/ </w:t>
            </w:r>
            <w:r>
              <w:rPr/>
              <w:t xml:space="preserve">14.1345999 ° N 121.1956748 ° E </w:t>
            </w:r>
            <w:r>
              <w:rPr/>
              <w:t xml:space="preserve">/ 14.1345999; 121.1956748 </w:t>
            </w:r>
            <w:r>
              <w:rPr/>
              <w:t xml:space="preserve">(</w:t>
            </w:r>
            <w:r>
              <w:rPr/>
              <w:t xml:space="preserve">Makiling-vuori (Makiling-tulivuori)) </w:t>
            </w:r>
          </w:p>
        </w:tc>
        <w:tc>
          <w:tcPr>
            <w:tcW w:w="2296" w:type="dxa"/>
            <w:tcBorders/>
            <w:vAlign w:val="center"/>
          </w:tcPr>
          <w:p>
            <w:pPr>
              <w:pStyle w:val="TableContents"/>
              <w:bidi w:val="0"/>
              <w:spacing w:before="0" w:after="283"/>
              <w:jc w:val="left"/>
              <w:rPr/>
            </w:pPr>
            <w:r>
              <w:rPr/>
              <w:t xml:space="preserve">Inaktiivinen tulivuori Mount Malabahogin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628 m (2,060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Siquijor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Malabito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1 360 m (4 460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Laguna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14 ° 41 ′ 07''' N 121 ° 26 ′ 12'' E </w:t>
            </w:r>
            <w:r>
              <w:rPr/>
              <w:t xml:space="preserve">/ </w:t>
            </w:r>
            <w:r>
              <w:rPr/>
              <w:t xml:space="preserve">14.685278 ° N 121.436667 ° E </w:t>
            </w:r>
            <w:r>
              <w:rPr/>
              <w:t xml:space="preserve">/ 14.685278; 121.436667 </w:t>
            </w:r>
            <w:r>
              <w:rPr/>
              <w:t xml:space="preserve">(</w:t>
            </w:r>
            <w:r>
              <w:rPr/>
              <w:t xml:space="preserve">Mount Malabito) </w:t>
            </w:r>
          </w:p>
        </w:tc>
        <w:tc>
          <w:tcPr>
            <w:tcW w:w="2296" w:type="dxa"/>
            <w:tcBorders/>
            <w:vAlign w:val="center"/>
          </w:tcPr>
          <w:p>
            <w:pPr>
              <w:pStyle w:val="TableContents"/>
              <w:bidi w:val="0"/>
              <w:spacing w:before="0" w:after="283"/>
              <w:jc w:val="left"/>
              <w:rPr>
                <w:sz w:val="4"/>
                <w:szCs w:val="4"/>
              </w:rPr>
            </w:pPr>
            <w:r>
              <w:rPr>
                <w:sz w:val="4"/>
                <w:szCs w:val="4"/>
              </w:rPr>
              <w:t xml:space="preserve">Mount Malabobo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329 m (1 079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43 ′ 00''' N 120 ° 18 ′ 00''' E </w:t>
            </w:r>
            <w:r>
              <w:rPr/>
              <w:t xml:space="preserve">/ </w:t>
            </w:r>
            <w:r>
              <w:rPr/>
              <w:t xml:space="preserve">15.71666667 ° N 120,3 ° E </w:t>
            </w:r>
            <w:r>
              <w:rPr/>
              <w:t xml:space="preserve">/ 15.71666667; 120,3 </w:t>
            </w:r>
            <w:r>
              <w:rPr/>
              <w:t xml:space="preserve">(</w:t>
            </w:r>
            <w:r>
              <w:rPr/>
              <w:t xml:space="preserve">Mount Malabobo) </w:t>
            </w:r>
          </w:p>
        </w:tc>
        <w:tc>
          <w:tcPr>
            <w:tcW w:w="2296" w:type="dxa"/>
            <w:tcBorders/>
            <w:vAlign w:val="center"/>
          </w:tcPr>
          <w:p>
            <w:pPr>
              <w:pStyle w:val="TableContents"/>
              <w:bidi w:val="0"/>
              <w:spacing w:before="0" w:after="283"/>
              <w:jc w:val="left"/>
              <w:rPr/>
            </w:pPr>
            <w:r>
              <w:rPr/>
              <w:t xml:space="preserve">Epäaktiivinen tulivuori Mount Malabsing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510 m (1 670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18 ° 51 ′ 30'' N 121 ° 53 ′ 00'' E </w:t>
            </w:r>
            <w:r>
              <w:rPr/>
              <w:t xml:space="preserve">/ </w:t>
            </w:r>
            <w:r>
              <w:rPr/>
              <w:t xml:space="preserve">18.85833333 ° N 121.8833333 ° E </w:t>
            </w:r>
            <w:r>
              <w:rPr/>
              <w:t xml:space="preserve">/ 18.85833333; 121.8833333 </w:t>
            </w:r>
            <w:r>
              <w:rPr/>
              <w:t xml:space="preserve">(</w:t>
            </w:r>
            <w:r>
              <w:rPr/>
              <w:t xml:space="preserve">Mount Malabsing) </w:t>
            </w:r>
          </w:p>
        </w:tc>
        <w:tc>
          <w:tcPr>
            <w:tcW w:w="2296" w:type="dxa"/>
            <w:tcBorders/>
            <w:vAlign w:val="center"/>
          </w:tcPr>
          <w:p>
            <w:pPr>
              <w:pStyle w:val="TableContents"/>
              <w:bidi w:val="0"/>
              <w:spacing w:before="0" w:after="283"/>
              <w:jc w:val="left"/>
              <w:rPr/>
            </w:pPr>
            <w:r>
              <w:rPr/>
              <w:t xml:space="preserve">Inaktiivinen tulivuori Mount Malambo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900 m (3,000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39 ′ 12'' N 125 ° 18 ′ 42'' E </w:t>
            </w:r>
            <w:r>
              <w:rPr/>
              <w:t xml:space="preserve">/ </w:t>
            </w:r>
            <w:r>
              <w:rPr/>
              <w:t xml:space="preserve">7</w:t>
            </w:r>
            <w:r>
              <w:rPr/>
              <w:t xml:space="preserve">.653333333 ° N 125.3116667 ° E </w:t>
            </w:r>
            <w:r>
              <w:rPr/>
              <w:t xml:space="preserve">/ 7.653333333; 125.3116667 </w:t>
            </w:r>
            <w:r>
              <w:rPr/>
              <w:t xml:space="preserve">(</w:t>
            </w:r>
            <w:r>
              <w:rPr/>
              <w:t xml:space="preserve">Mount Malambo) </w:t>
            </w:r>
          </w:p>
        </w:tc>
        <w:tc>
          <w:tcPr>
            <w:tcW w:w="2296" w:type="dxa"/>
            <w:tcBorders/>
            <w:vAlign w:val="center"/>
          </w:tcPr>
          <w:p>
            <w:pPr>
              <w:pStyle w:val="TableContents"/>
              <w:bidi w:val="0"/>
              <w:spacing w:before="0" w:after="283"/>
              <w:jc w:val="left"/>
              <w:rPr/>
            </w:pPr>
            <w:r>
              <w:rPr/>
              <w:t xml:space="preserve">Inaktiivinen tulivuori Mount Malapantao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619 m (2,031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53 ′ 50'' N 122 ° 36 ′ 58'' E </w:t>
            </w:r>
            <w:r>
              <w:rPr/>
              <w:t xml:space="preserve">/ </w:t>
            </w:r>
            <w:r>
              <w:rPr/>
              <w:t xml:space="preserve">9</w:t>
            </w:r>
            <w:r>
              <w:rPr/>
              <w:t xml:space="preserve">.897222 ° N 122.616111 ° E </w:t>
            </w:r>
            <w:r>
              <w:rPr/>
              <w:t xml:space="preserve">/ 9.897222; 122.616111 </w:t>
            </w:r>
            <w:r>
              <w:rPr/>
              <w:t xml:space="preserve">(</w:t>
            </w:r>
            <w:r>
              <w:rPr/>
              <w:t xml:space="preserve">Mount Malapantao) </w:t>
            </w:r>
          </w:p>
        </w:tc>
        <w:tc>
          <w:tcPr>
            <w:tcW w:w="2296" w:type="dxa"/>
            <w:tcBorders/>
            <w:vAlign w:val="center"/>
          </w:tcPr>
          <w:p>
            <w:pPr>
              <w:pStyle w:val="TableContents"/>
              <w:bidi w:val="0"/>
              <w:spacing w:before="0" w:after="283"/>
              <w:jc w:val="left"/>
              <w:rPr>
                <w:sz w:val="4"/>
                <w:szCs w:val="4"/>
              </w:rPr>
            </w:pPr>
            <w:r>
              <w:rPr>
                <w:sz w:val="4"/>
                <w:szCs w:val="4"/>
              </w:rPr>
              <w:t xml:space="preserve">Mount Malarayat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1 004 m (3 294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Malasimbo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800 m (2 600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Mindoro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27 ′ 12'' N 120 ° 54 ′ 01'' E </w:t>
            </w:r>
            <w:r>
              <w:rPr/>
              <w:t xml:space="preserve">/ </w:t>
            </w:r>
            <w:r>
              <w:rPr/>
              <w:t xml:space="preserve">13.4534545 ° N 120.9001431 ° E </w:t>
            </w:r>
            <w:r>
              <w:rPr/>
              <w:t xml:space="preserve">/ 13.4534545; 120.9001431 </w:t>
            </w:r>
            <w:r>
              <w:rPr/>
              <w:t xml:space="preserve">(</w:t>
            </w:r>
            <w:r>
              <w:rPr/>
              <w:t xml:space="preserve">Mount Malasimbo) </w:t>
            </w:r>
          </w:p>
        </w:tc>
        <w:tc>
          <w:tcPr>
            <w:tcW w:w="2296" w:type="dxa"/>
            <w:tcBorders/>
            <w:vAlign w:val="center"/>
          </w:tcPr>
          <w:p>
            <w:pPr>
              <w:pStyle w:val="TableContents"/>
              <w:bidi w:val="0"/>
              <w:spacing w:before="0" w:after="283"/>
              <w:jc w:val="left"/>
              <w:rPr>
                <w:sz w:val="4"/>
                <w:szCs w:val="4"/>
              </w:rPr>
            </w:pPr>
            <w:r>
              <w:rPr>
                <w:sz w:val="4"/>
                <w:szCs w:val="4"/>
              </w:rPr>
              <w:t xml:space="preserve">Mount Malauban-Lansay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319 m (1,047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08 ′ 00'' N 121 ° 24 ′ 00'' E </w:t>
            </w:r>
            <w:r>
              <w:rPr/>
              <w:t xml:space="preserve">/ </w:t>
            </w:r>
            <w:r>
              <w:rPr/>
              <w:t xml:space="preserve">14.13333333 ° N 121,4 ° E </w:t>
            </w:r>
            <w:r>
              <w:rPr/>
              <w:t xml:space="preserve">/ 14.13333333; 121,4 </w:t>
            </w:r>
            <w:r>
              <w:rPr/>
              <w:t xml:space="preserve">(</w:t>
            </w:r>
            <w:r>
              <w:rPr/>
              <w:t xml:space="preserve">Mount Malauban-Lansay) </w:t>
            </w:r>
          </w:p>
        </w:tc>
        <w:tc>
          <w:tcPr>
            <w:tcW w:w="2296" w:type="dxa"/>
            <w:tcBorders/>
            <w:vAlign w:val="center"/>
          </w:tcPr>
          <w:p>
            <w:pPr>
              <w:pStyle w:val="TableContents"/>
              <w:bidi w:val="0"/>
              <w:spacing w:before="0" w:after="283"/>
              <w:jc w:val="left"/>
              <w:rPr/>
            </w:pPr>
            <w:r>
              <w:rPr/>
              <w:t xml:space="preserve">Inaktiivinen tulivuori Mount Malaya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2 352 m (7 717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55 ′ 00'' N 120 ° 41 ′ 00'' E </w:t>
            </w:r>
            <w:r>
              <w:rPr/>
              <w:t xml:space="preserve">/ </w:t>
            </w:r>
            <w:r>
              <w:rPr/>
              <w:t xml:space="preserve">16.916667 ° N 120.683333 ° E </w:t>
            </w:r>
            <w:r>
              <w:rPr/>
              <w:t xml:space="preserve">/ 16.916667; 120.683333 </w:t>
            </w:r>
            <w:r>
              <w:rPr/>
              <w:t xml:space="preserve">(</w:t>
            </w:r>
            <w:r>
              <w:rPr/>
              <w:t xml:space="preserve">Mount Malaya) </w:t>
            </w:r>
          </w:p>
        </w:tc>
        <w:tc>
          <w:tcPr>
            <w:tcW w:w="2296" w:type="dxa"/>
            <w:tcBorders/>
            <w:vAlign w:val="center"/>
          </w:tcPr>
          <w:p>
            <w:pPr>
              <w:pStyle w:val="TableContents"/>
              <w:bidi w:val="0"/>
              <w:spacing w:before="0" w:after="283"/>
              <w:jc w:val="left"/>
              <w:rPr>
                <w:sz w:val="4"/>
                <w:szCs w:val="4"/>
              </w:rPr>
            </w:pPr>
            <w:r>
              <w:rPr>
                <w:sz w:val="4"/>
                <w:szCs w:val="4"/>
              </w:rPr>
              <w:t xml:space="preserve">Mount Malbug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840 m (2 760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Malepunyo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963 m (3,159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Laguna, Quezon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57 ′ 00''' N 121 ° 14 ′ 00''' E </w:t>
            </w:r>
            <w:r>
              <w:rPr/>
              <w:t xml:space="preserve">/ </w:t>
            </w:r>
            <w:r>
              <w:rPr/>
              <w:t xml:space="preserve">13,95 ° N 121.2333333 ° E </w:t>
            </w:r>
            <w:r>
              <w:rPr/>
              <w:t xml:space="preserve">/ 13,95; 121.2333333 </w:t>
            </w:r>
            <w:r>
              <w:rPr/>
              <w:t xml:space="preserve">(</w:t>
            </w:r>
            <w:r>
              <w:rPr/>
              <w:t xml:space="preserve">Mount Malepunyo) </w:t>
            </w:r>
          </w:p>
        </w:tc>
        <w:tc>
          <w:tcPr>
            <w:tcW w:w="2296" w:type="dxa"/>
            <w:tcBorders/>
            <w:vAlign w:val="center"/>
          </w:tcPr>
          <w:p>
            <w:pPr>
              <w:pStyle w:val="TableContents"/>
              <w:bidi w:val="0"/>
              <w:spacing w:before="0" w:after="283"/>
              <w:jc w:val="left"/>
              <w:rPr/>
            </w:pPr>
            <w:r>
              <w:rPr/>
              <w:t xml:space="preserve">Inaktiivinen tulivuori Mount Malibao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1 500 m (4 900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11 ′ 30'' N 124 ° 54 ′ 00'' E </w:t>
            </w:r>
            <w:r>
              <w:rPr/>
              <w:t xml:space="preserve">/ </w:t>
            </w:r>
            <w:r>
              <w:rPr/>
              <w:t xml:space="preserve">6</w:t>
            </w:r>
            <w:r>
              <w:rPr/>
              <w:t xml:space="preserve">.191666667 ° N 124,9 ° E </w:t>
            </w:r>
            <w:r>
              <w:rPr/>
              <w:t xml:space="preserve">/ 6.191666667; 124,9 </w:t>
            </w:r>
            <w:r>
              <w:rPr/>
              <w:t xml:space="preserve">(</w:t>
            </w:r>
            <w:r>
              <w:rPr/>
              <w:t xml:space="preserve">Mount Malibao)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Malinao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1 548 m (5 079 jalkaa), 1 657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Albay </w:t>
            </w:r>
          </w:p>
        </w:tc>
        <w:tc>
          <w:tcPr>
            <w:tcW w:w="2296" w:type="dxa"/>
            <w:tcBorders/>
            <w:vAlign w:val="center"/>
          </w:tcPr>
          <w:p>
            <w:pPr>
              <w:pStyle w:val="TableContents"/>
              <w:bidi w:val="0"/>
              <w:spacing w:before="0" w:after="283"/>
              <w:jc w:val="left"/>
              <w:rPr/>
            </w:pPr>
            <w:r>
              <w:rPr/>
              <w:t xml:space="preserve">Bicolin tulivuorivyöhyke </w:t>
            </w:r>
          </w:p>
        </w:tc>
        <w:tc>
          <w:tcPr>
            <w:tcW w:w="1426" w:type="dxa"/>
            <w:tcBorders/>
            <w:vAlign w:val="center"/>
          </w:tcPr>
          <w:p>
            <w:pPr>
              <w:pStyle w:val="TableContents"/>
              <w:bidi w:val="0"/>
              <w:spacing w:before="0" w:after="283"/>
              <w:jc w:val="left"/>
              <w:rPr/>
            </w:pPr>
            <w:r>
              <w:rPr/>
              <w:t xml:space="preserve">13 ° 24 ′ 39''' N 123 ° 37 ′ 38''' E </w:t>
            </w:r>
            <w:r>
              <w:rPr/>
              <w:t xml:space="preserve">/ </w:t>
            </w:r>
            <w:r>
              <w:rPr/>
              <w:t xml:space="preserve">13.410833 ° N 123.627222 ° E </w:t>
            </w:r>
            <w:r>
              <w:rPr/>
              <w:t xml:space="preserve">/ 13.410833; 123.627222 </w:t>
            </w:r>
            <w:r>
              <w:rPr/>
              <w:t xml:space="preserve">(</w:t>
            </w:r>
            <w:r>
              <w:rPr/>
              <w:t xml:space="preserve">Mount Malinao) </w:t>
            </w:r>
          </w:p>
        </w:tc>
        <w:tc>
          <w:tcPr>
            <w:tcW w:w="2131" w:type="dxa"/>
            <w:tcBorders/>
            <w:vAlign w:val="center"/>
          </w:tcPr>
          <w:p>
            <w:pPr>
              <w:pStyle w:val="TableContents"/>
              <w:bidi w:val="0"/>
              <w:spacing w:before="0" w:after="283"/>
              <w:jc w:val="left"/>
              <w:rPr/>
            </w:pPr>
            <w:r>
              <w:rPr/>
              <w:t xml:space="preserve">Mahdollisesti aktiivinen kerrostunut tulivuori Mount Malindang. </w:t>
            </w:r>
          </w:p>
        </w:tc>
      </w:tr>
      <w:tr>
        <w:trPr/>
        <w:tc>
          <w:tcPr>
            <w:tcW w:w="1531" w:type="dxa"/>
            <w:tcBorders/>
            <w:vAlign w:val="center"/>
          </w:tcPr>
          <w:p>
            <w:pPr>
              <w:pStyle w:val="TableContents"/>
              <w:bidi w:val="0"/>
              <w:spacing w:before="0" w:after="283"/>
              <w:jc w:val="left"/>
              <w:rPr/>
            </w:pPr>
            <w:r>
              <w:rPr/>
              <w:t xml:space="preserve">2 425 m (7 956 jalkaa), 2 404 m </w:t>
            </w:r>
          </w:p>
        </w:tc>
        <w:tc>
          <w:tcPr>
            <w:tcW w:w="1321" w:type="dxa"/>
            <w:tcBorders/>
            <w:vAlign w:val="center"/>
          </w:tcPr>
          <w:p>
            <w:pPr>
              <w:pStyle w:val="TableContents"/>
              <w:bidi w:val="0"/>
              <w:spacing w:before="0" w:after="283"/>
              <w:jc w:val="left"/>
              <w:rPr/>
            </w:pPr>
            <w:r>
              <w:rPr/>
              <w:t xml:space="preserve">2 290 m (7 510 ft) </w:t>
            </w:r>
          </w:p>
        </w:tc>
        <w:tc>
          <w:tcPr>
            <w:tcW w:w="1411" w:type="dxa"/>
            <w:tcBorders/>
            <w:vAlign w:val="center"/>
          </w:tcPr>
          <w:p>
            <w:pPr>
              <w:pStyle w:val="TableContents"/>
              <w:bidi w:val="0"/>
              <w:spacing w:before="0" w:after="283"/>
              <w:jc w:val="left"/>
              <w:rPr/>
            </w:pPr>
            <w:r>
              <w:rPr/>
              <w:t xml:space="preserve">Misamis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13 ′ 06''' N 123 ° 38 ′ 05''' E </w:t>
            </w:r>
            <w:r>
              <w:rPr/>
              <w:t xml:space="preserve">/ </w:t>
            </w:r>
            <w:r>
              <w:rPr/>
              <w:t xml:space="preserve">8</w:t>
            </w:r>
            <w:r>
              <w:rPr/>
              <w:t xml:space="preserve">.2182 ° N 123.6348 ° E </w:t>
            </w:r>
            <w:r>
              <w:rPr/>
              <w:t xml:space="preserve">/ 8.2182; 123.6348 </w:t>
            </w:r>
            <w:r>
              <w:rPr/>
              <w:t xml:space="preserve">(</w:t>
            </w:r>
            <w:r>
              <w:rPr/>
              <w:t xml:space="preserve">Mount Malindang) </w:t>
            </w:r>
          </w:p>
        </w:tc>
        <w:tc>
          <w:tcPr>
            <w:tcW w:w="2296" w:type="dxa"/>
            <w:tcBorders/>
            <w:vAlign w:val="center"/>
          </w:tcPr>
          <w:p>
            <w:pPr>
              <w:pStyle w:val="TableContents"/>
              <w:bidi w:val="0"/>
              <w:spacing w:before="0" w:after="283"/>
              <w:jc w:val="left"/>
              <w:rPr/>
            </w:pPr>
            <w:r>
              <w:rPr/>
              <w:t xml:space="preserve">Epäaktiivinen stratovulkaani. Korkein Misamis Occidentalissa.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Malindig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1 157 m (3 796 ft), 871 m, 965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Marinduque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13° 15′ N 122° 00′ E </w:t>
            </w:r>
            <w:r>
              <w:rPr/>
              <w:t xml:space="preserve">/ </w:t>
            </w:r>
            <w:r>
              <w:rPr/>
              <w:t xml:space="preserve">13,25 ° N 122,0 ° E </w:t>
            </w:r>
            <w:r>
              <w:rPr/>
              <w:t xml:space="preserve">/ 13,25; 122,0 </w:t>
            </w:r>
            <w:r>
              <w:rPr/>
              <w:t xml:space="preserve">(</w:t>
            </w:r>
            <w:r>
              <w:rPr/>
              <w:t xml:space="preserve">Mount Malindig) </w:t>
            </w:r>
          </w:p>
        </w:tc>
        <w:tc>
          <w:tcPr>
            <w:tcW w:w="2131" w:type="dxa"/>
            <w:tcBorders/>
            <w:vAlign w:val="center"/>
          </w:tcPr>
          <w:p>
            <w:pPr>
              <w:pStyle w:val="TableContents"/>
              <w:bidi w:val="0"/>
              <w:spacing w:before="0" w:after="283"/>
              <w:jc w:val="left"/>
              <w:rPr/>
            </w:pPr>
            <w:r>
              <w:rPr/>
              <w:t xml:space="preserve">Mahdollisesti aktiivinen kerrostulivuori Korkein Marinduquen saarella. Tunnetaan myös nimellä "Marlanga". Mount Maliwatan </w:t>
            </w:r>
          </w:p>
        </w:tc>
      </w:tr>
      <w:tr>
        <w:trPr/>
        <w:tc>
          <w:tcPr>
            <w:tcW w:w="1531" w:type="dxa"/>
            <w:tcBorders/>
            <w:vAlign w:val="center"/>
          </w:tcPr>
          <w:p>
            <w:pPr>
              <w:pStyle w:val="TableContents"/>
              <w:bidi w:val="0"/>
              <w:spacing w:before="0" w:after="283"/>
              <w:jc w:val="left"/>
              <w:rPr/>
            </w:pPr>
            <w:r>
              <w:rPr/>
              <w:t xml:space="preserve">1 200 m (3 900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39′ N 124° 27′ E </w:t>
            </w:r>
            <w:r>
              <w:rPr/>
              <w:t xml:space="preserve">/ </w:t>
            </w:r>
            <w:r>
              <w:rPr/>
              <w:t xml:space="preserve">11.65° N 124.45° E </w:t>
            </w:r>
            <w:r>
              <w:rPr/>
              <w:t xml:space="preserve">/ 11.65; 124.45 </w:t>
            </w:r>
            <w:r>
              <w:rPr/>
              <w:t xml:space="preserve">(</w:t>
            </w:r>
            <w:r>
              <w:rPr/>
              <w:t xml:space="preserve">Mount Maliwatan) </w:t>
            </w:r>
          </w:p>
        </w:tc>
        <w:tc>
          <w:tcPr>
            <w:tcW w:w="2296" w:type="dxa"/>
            <w:tcBorders/>
            <w:vAlign w:val="center"/>
          </w:tcPr>
          <w:p>
            <w:pPr>
              <w:pStyle w:val="TableContents"/>
              <w:bidi w:val="0"/>
              <w:spacing w:before="0" w:after="283"/>
              <w:jc w:val="left"/>
              <w:rPr/>
            </w:pPr>
            <w:r>
              <w:rPr/>
              <w:t xml:space="preserve">Inaktiivinen tulivuori Mount Mambajao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1 524 m (5 000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10 ′ 18''' N 124 ° 43 ′ 18''' E </w:t>
            </w:r>
            <w:r>
              <w:rPr/>
              <w:t xml:space="preserve">/ </w:t>
            </w:r>
            <w:r>
              <w:rPr/>
              <w:t xml:space="preserve">9</w:t>
            </w:r>
            <w:r>
              <w:rPr/>
              <w:t xml:space="preserve">.171666667 ° N 124.7216667 ° E </w:t>
            </w:r>
            <w:r>
              <w:rPr/>
              <w:t xml:space="preserve">/ 9.17166666667; 124.7216667 </w:t>
            </w:r>
            <w:r>
              <w:rPr/>
              <w:t xml:space="preserve">(</w:t>
            </w:r>
            <w:r>
              <w:rPr/>
              <w:t xml:space="preserve">Mount Mambajao) </w:t>
            </w:r>
          </w:p>
        </w:tc>
        <w:tc>
          <w:tcPr>
            <w:tcW w:w="2296" w:type="dxa"/>
            <w:tcBorders/>
            <w:vAlign w:val="center"/>
          </w:tcPr>
          <w:p>
            <w:pPr>
              <w:pStyle w:val="TableContents"/>
              <w:bidi w:val="0"/>
              <w:spacing w:before="0" w:after="283"/>
              <w:jc w:val="left"/>
              <w:rPr/>
            </w:pPr>
            <w:r>
              <w:rPr/>
              <w:t xml:space="preserve">Inaktiivinen tulivuori Mount Mamot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1 002 m (3 287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58 ′ 00''' N 124° 08 ′ 00''' E </w:t>
            </w:r>
            <w:r>
              <w:rPr/>
              <w:t xml:space="preserve">/ </w:t>
            </w:r>
            <w:r>
              <w:rPr/>
              <w:t xml:space="preserve">7</w:t>
            </w:r>
            <w:r>
              <w:rPr/>
              <w:t xml:space="preserve">.96666666667 ° N 124.1333333 ° E </w:t>
            </w:r>
            <w:r>
              <w:rPr/>
              <w:t xml:space="preserve">/ 7.96666666667; 124.1333333 </w:t>
            </w:r>
            <w:r>
              <w:rPr/>
              <w:t xml:space="preserve">(</w:t>
            </w:r>
            <w:r>
              <w:rPr/>
              <w:t xml:space="preserve">Mount Mamot) </w:t>
            </w:r>
          </w:p>
        </w:tc>
        <w:tc>
          <w:tcPr>
            <w:tcW w:w="2296" w:type="dxa"/>
            <w:tcBorders/>
            <w:vAlign w:val="center"/>
          </w:tcPr>
          <w:p>
            <w:pPr>
              <w:pStyle w:val="TableContents"/>
              <w:bidi w:val="0"/>
              <w:spacing w:before="0" w:after="283"/>
              <w:jc w:val="left"/>
              <w:rPr/>
            </w:pPr>
            <w:r>
              <w:rPr/>
              <w:t xml:space="preserve">Inaktiivinen tulivuori Mount Manago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1 595 m (5 233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44 ′ 44'' N 120 ° 57 ′ 37'' E </w:t>
            </w:r>
            <w:r>
              <w:rPr/>
              <w:t xml:space="preserve">/ </w:t>
            </w:r>
            <w:r>
              <w:rPr/>
              <w:t xml:space="preserve">17.745556 ° N 120.960278 ° E </w:t>
            </w:r>
            <w:r>
              <w:rPr/>
              <w:t xml:space="preserve">/ 17.745556; 120.960278 </w:t>
            </w:r>
            <w:r>
              <w:rPr/>
              <w:t xml:space="preserve">(</w:t>
            </w:r>
            <w:r>
              <w:rPr/>
              <w:t xml:space="preserve">Mount Manago)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Mandalagan-vuori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1 885 m (6 184 ft), 1 879 m, 1 880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Negros Occidental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10 ° 38 ′ 12''' N 123 ° 14 ′ 09''' E </w:t>
            </w:r>
            <w:r>
              <w:rPr/>
              <w:t xml:space="preserve">/ </w:t>
            </w:r>
            <w:r>
              <w:rPr/>
              <w:t xml:space="preserve">10.6368 ° N 123.2359 ° E </w:t>
            </w:r>
            <w:r>
              <w:rPr/>
              <w:t xml:space="preserve">/ 10.6368; 123.2359 </w:t>
            </w:r>
            <w:r>
              <w:rPr/>
              <w:t xml:space="preserve">(</w:t>
            </w:r>
            <w:r>
              <w:rPr/>
              <w:t xml:space="preserve">Mount Mandalagan) </w:t>
            </w:r>
          </w:p>
        </w:tc>
        <w:tc>
          <w:tcPr>
            <w:tcW w:w="2131" w:type="dxa"/>
            <w:tcBorders/>
            <w:vAlign w:val="center"/>
          </w:tcPr>
          <w:p>
            <w:pPr>
              <w:pStyle w:val="TableContents"/>
              <w:bidi w:val="0"/>
              <w:spacing w:before="0" w:after="283"/>
              <w:jc w:val="left"/>
              <w:rPr/>
            </w:pPr>
            <w:r>
              <w:rPr/>
              <w:t xml:space="preserve">Mahdollisesti aktiivinen stratovulkaani Mount Mangaban </w:t>
            </w:r>
          </w:p>
        </w:tc>
      </w:tr>
      <w:tr>
        <w:trPr/>
        <w:tc>
          <w:tcPr>
            <w:tcW w:w="1531" w:type="dxa"/>
            <w:tcBorders/>
            <w:vAlign w:val="center"/>
          </w:tcPr>
          <w:p>
            <w:pPr>
              <w:pStyle w:val="TableContents"/>
              <w:bidi w:val="0"/>
              <w:spacing w:before="0" w:after="283"/>
              <w:jc w:val="left"/>
              <w:rPr/>
            </w:pPr>
            <w:r>
              <w:rPr/>
              <w:t xml:space="preserve">780 m (2 560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30 ′ 30''' N 125 ° 00 ′ 30''' E </w:t>
            </w:r>
            <w:r>
              <w:rPr/>
              <w:t xml:space="preserve">/ </w:t>
            </w:r>
            <w:r>
              <w:rPr/>
              <w:t xml:space="preserve">8</w:t>
            </w:r>
            <w:r>
              <w:rPr/>
              <w:t xml:space="preserve">.508333333 ° N 125.0083333 ° E </w:t>
            </w:r>
            <w:r>
              <w:rPr/>
              <w:t xml:space="preserve">/ 8.508333333; 125.0083333 </w:t>
            </w:r>
            <w:r>
              <w:rPr/>
              <w:t xml:space="preserve">(</w:t>
            </w:r>
            <w:r>
              <w:rPr/>
              <w:t xml:space="preserve">Mount Mangaban) </w:t>
            </w:r>
          </w:p>
        </w:tc>
        <w:tc>
          <w:tcPr>
            <w:tcW w:w="2296" w:type="dxa"/>
            <w:tcBorders/>
            <w:vAlign w:val="center"/>
          </w:tcPr>
          <w:p>
            <w:pPr>
              <w:pStyle w:val="TableContents"/>
              <w:bidi w:val="0"/>
              <w:spacing w:before="0" w:after="283"/>
              <w:jc w:val="left"/>
              <w:rPr/>
            </w:pPr>
            <w:r>
              <w:rPr/>
              <w:t xml:space="preserve">Inaktiivinen tulivuori Mount Mangabon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2 480 m (8 140 ft), 2 510 m (8 140 ft). </w:t>
            </w:r>
          </w:p>
        </w:tc>
        <w:tc>
          <w:tcPr>
            <w:tcW w:w="1321" w:type="dxa"/>
            <w:tcBorders/>
            <w:vAlign w:val="center"/>
          </w:tcPr>
          <w:p>
            <w:pPr>
              <w:pStyle w:val="TableContents"/>
              <w:bidi w:val="0"/>
              <w:spacing w:before="0" w:after="283"/>
              <w:jc w:val="left"/>
              <w:rPr/>
            </w:pPr>
            <w:r>
              <w:rPr/>
              <w:t xml:space="preserve">1,803 m (5,915 ft) </w:t>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36 ′ 19''' N 125 ° 06 ′ 31''' E </w:t>
            </w:r>
            <w:r>
              <w:rPr/>
              <w:t xml:space="preserve">/ </w:t>
            </w:r>
            <w:r>
              <w:rPr/>
              <w:t xml:space="preserve">8</w:t>
            </w:r>
            <w:r>
              <w:rPr/>
              <w:t xml:space="preserve">.605278 ° N 125.108611 ° E </w:t>
            </w:r>
            <w:r>
              <w:rPr/>
              <w:t xml:space="preserve">/ 8.605278; 125.108611 </w:t>
            </w:r>
            <w:r>
              <w:rPr/>
              <w:t xml:space="preserve">(</w:t>
            </w:r>
            <w:r>
              <w:rPr/>
              <w:t xml:space="preserve">Mount Mangabon) </w:t>
            </w:r>
          </w:p>
        </w:tc>
        <w:tc>
          <w:tcPr>
            <w:tcW w:w="2296" w:type="dxa"/>
            <w:tcBorders/>
            <w:vAlign w:val="center"/>
          </w:tcPr>
          <w:p>
            <w:pPr>
              <w:pStyle w:val="TableContents"/>
              <w:bidi w:val="0"/>
              <w:spacing w:before="0" w:after="283"/>
              <w:jc w:val="left"/>
              <w:rPr>
                <w:sz w:val="4"/>
                <w:szCs w:val="4"/>
              </w:rPr>
            </w:pPr>
            <w:r>
              <w:rPr>
                <w:sz w:val="4"/>
                <w:szCs w:val="4"/>
              </w:rPr>
              <w:t xml:space="preserve">Mount Mangatarem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644 m (2 113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53 ′ 26''' N 120 ° 06 ′ 14'' E </w:t>
            </w:r>
            <w:r>
              <w:rPr/>
              <w:t xml:space="preserve">/ </w:t>
            </w:r>
            <w:r>
              <w:rPr/>
              <w:t xml:space="preserve">15.890556 ° N 120.103889 ° E </w:t>
            </w:r>
            <w:r>
              <w:rPr/>
              <w:t xml:space="preserve">/ 15.890556; 120.103889 </w:t>
            </w:r>
            <w:r>
              <w:rPr/>
              <w:t xml:space="preserve">(</w:t>
            </w:r>
            <w:r>
              <w:rPr/>
              <w:t xml:space="preserve">Mount Mangatarem) </w:t>
            </w:r>
          </w:p>
        </w:tc>
        <w:tc>
          <w:tcPr>
            <w:tcW w:w="2296" w:type="dxa"/>
            <w:tcBorders/>
            <w:vAlign w:val="center"/>
          </w:tcPr>
          <w:p>
            <w:pPr>
              <w:pStyle w:val="TableContents"/>
              <w:bidi w:val="0"/>
              <w:spacing w:before="0" w:after="283"/>
              <w:jc w:val="left"/>
              <w:rPr>
                <w:sz w:val="4"/>
                <w:szCs w:val="4"/>
              </w:rPr>
            </w:pPr>
            <w:r>
              <w:rPr>
                <w:sz w:val="4"/>
                <w:szCs w:val="4"/>
              </w:rPr>
              <w:t xml:space="preserve">Mount Mangpolo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848 m (2,782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53 ′ 00''' N 121 ° 03 ′ 00''' E </w:t>
            </w:r>
            <w:r>
              <w:rPr/>
              <w:t xml:space="preserve">/ </w:t>
            </w:r>
            <w:r>
              <w:rPr/>
              <w:t xml:space="preserve">15.883333 ° N 121.05 ° E </w:t>
            </w:r>
            <w:r>
              <w:rPr/>
              <w:t xml:space="preserve">/ 15.883333; 121.05 </w:t>
            </w:r>
            <w:r>
              <w:rPr/>
              <w:t xml:space="preserve">(</w:t>
            </w:r>
            <w:r>
              <w:rPr/>
              <w:t xml:space="preserve">Mount Mangpolo) </w:t>
            </w:r>
          </w:p>
        </w:tc>
        <w:tc>
          <w:tcPr>
            <w:tcW w:w="2296" w:type="dxa"/>
            <w:tcBorders/>
            <w:vAlign w:val="center"/>
          </w:tcPr>
          <w:p>
            <w:pPr>
              <w:pStyle w:val="TableContents"/>
              <w:bidi w:val="0"/>
              <w:spacing w:before="0" w:after="283"/>
              <w:jc w:val="left"/>
              <w:rPr>
                <w:sz w:val="4"/>
                <w:szCs w:val="4"/>
              </w:rPr>
            </w:pPr>
            <w:r>
              <w:rPr>
                <w:sz w:val="4"/>
                <w:szCs w:val="4"/>
              </w:rPr>
              <w:t xml:space="preserve">Mount Manmanoc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2,024 m (6,640 ft) 2,029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39 ′ 48'' N 121 ° 05 ′ 32'' E </w:t>
            </w:r>
            <w:r>
              <w:rPr/>
              <w:t xml:space="preserve">/ </w:t>
            </w:r>
            <w:r>
              <w:rPr/>
              <w:t xml:space="preserve">17.663333 ° N 121.092222 ° E </w:t>
            </w:r>
            <w:r>
              <w:rPr/>
              <w:t xml:space="preserve">/ 17.663333; 121.092222 </w:t>
            </w:r>
            <w:r>
              <w:rPr/>
              <w:t xml:space="preserve">(</w:t>
            </w:r>
            <w:r>
              <w:rPr/>
              <w:t xml:space="preserve">Mount Manmanoc) </w:t>
            </w:r>
          </w:p>
        </w:tc>
        <w:tc>
          <w:tcPr>
            <w:tcW w:w="2296" w:type="dxa"/>
            <w:tcBorders/>
            <w:vAlign w:val="center"/>
          </w:tcPr>
          <w:p>
            <w:pPr>
              <w:pStyle w:val="TableContents"/>
              <w:bidi w:val="0"/>
              <w:spacing w:before="0" w:after="283"/>
              <w:jc w:val="left"/>
              <w:rPr>
                <w:sz w:val="4"/>
                <w:szCs w:val="4"/>
              </w:rPr>
            </w:pPr>
            <w:r>
              <w:rPr>
                <w:sz w:val="4"/>
                <w:szCs w:val="4"/>
              </w:rPr>
              <w:t xml:space="preserve">Mani Hill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260 m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02 ′ 00'' N 121 ° 15 ′ 30'' E </w:t>
            </w:r>
            <w:r>
              <w:rPr/>
              <w:t xml:space="preserve">/ </w:t>
            </w:r>
            <w:r>
              <w:rPr/>
              <w:t xml:space="preserve">14.03333333 ° N 121.2583333 ° E </w:t>
            </w:r>
            <w:r>
              <w:rPr/>
              <w:t xml:space="preserve">/ 14.03333333; 121.2583333 </w:t>
            </w:r>
            <w:r>
              <w:rPr/>
              <w:t xml:space="preserve">(</w:t>
            </w:r>
            <w:r>
              <w:rPr/>
              <w:t xml:space="preserve">Mani Hill) </w:t>
            </w:r>
          </w:p>
        </w:tc>
        <w:tc>
          <w:tcPr>
            <w:tcW w:w="2296" w:type="dxa"/>
            <w:tcBorders/>
            <w:vAlign w:val="center"/>
          </w:tcPr>
          <w:p>
            <w:pPr>
              <w:pStyle w:val="TableContents"/>
              <w:bidi w:val="0"/>
              <w:spacing w:before="0" w:after="283"/>
              <w:jc w:val="left"/>
              <w:rPr/>
            </w:pPr>
            <w:r>
              <w:rPr/>
              <w:t xml:space="preserve">Epäaktiivinen tulivuori Mount Mantalingajan (Mantaling)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2 085 m (6 841 ft) </w:t>
            </w:r>
          </w:p>
        </w:tc>
        <w:tc>
          <w:tcPr>
            <w:tcW w:w="1321" w:type="dxa"/>
            <w:tcBorders/>
            <w:vAlign w:val="center"/>
          </w:tcPr>
          <w:p>
            <w:pPr>
              <w:pStyle w:val="TableContents"/>
              <w:bidi w:val="0"/>
              <w:spacing w:before="0" w:after="283"/>
              <w:jc w:val="left"/>
              <w:rPr/>
            </w:pPr>
            <w:r>
              <w:rPr/>
              <w:t xml:space="preserve">2 085 m (6 841 ft) </w:t>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55′ N 121 ° 03′ E </w:t>
            </w:r>
            <w:r>
              <w:rPr/>
              <w:t xml:space="preserve">/ </w:t>
            </w:r>
            <w:r>
              <w:rPr/>
              <w:t xml:space="preserve">13.917 ° N 121.050 ° E </w:t>
            </w:r>
            <w:r>
              <w:rPr/>
              <w:t xml:space="preserve">/ 13.917; 121.050 </w:t>
            </w:r>
            <w:r>
              <w:rPr/>
              <w:t xml:space="preserve">(</w:t>
            </w:r>
            <w:r>
              <w:rPr/>
              <w:t xml:space="preserve">Mount Mantalingajan) </w:t>
            </w:r>
          </w:p>
        </w:tc>
        <w:tc>
          <w:tcPr>
            <w:tcW w:w="2296" w:type="dxa"/>
            <w:tcBorders/>
            <w:vAlign w:val="center"/>
          </w:tcPr>
          <w:p>
            <w:pPr>
              <w:pStyle w:val="TableContents"/>
              <w:bidi w:val="0"/>
              <w:spacing w:before="0" w:after="283"/>
              <w:jc w:val="left"/>
              <w:rPr/>
            </w:pPr>
            <w:r>
              <w:rPr/>
              <w:t xml:space="preserve">Korkein Palawanin saarella. Manunggal-vuori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884 m (2,900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Cebu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Mapait Hills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380 m (1 250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03 ′ 00'' N 121 ° 14 ′ 30'' E </w:t>
            </w:r>
            <w:r>
              <w:rPr/>
              <w:t xml:space="preserve">/ </w:t>
            </w:r>
            <w:r>
              <w:rPr/>
              <w:t xml:space="preserve">14.05 ° N 121.2416667 ° E </w:t>
            </w:r>
            <w:r>
              <w:rPr/>
              <w:t xml:space="preserve">/ 14.05; 121.2416667 </w:t>
            </w:r>
            <w:r>
              <w:rPr/>
              <w:t xml:space="preserve">(</w:t>
            </w:r>
            <w:r>
              <w:rPr/>
              <w:t xml:space="preserve">Mapait Hills) </w:t>
            </w:r>
          </w:p>
        </w:tc>
        <w:tc>
          <w:tcPr>
            <w:tcW w:w="2296" w:type="dxa"/>
            <w:tcBorders/>
            <w:vAlign w:val="center"/>
          </w:tcPr>
          <w:p>
            <w:pPr>
              <w:pStyle w:val="TableContents"/>
              <w:bidi w:val="0"/>
              <w:spacing w:before="0" w:after="283"/>
              <w:jc w:val="left"/>
              <w:rPr/>
            </w:pPr>
            <w:r>
              <w:rPr/>
              <w:t xml:space="preserve">Inaktiivinen tulivuori Mount Mapula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209 m (686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06 ′ 00''' N 121 ° 17 ′ 00''' E </w:t>
            </w:r>
            <w:r>
              <w:rPr/>
              <w:t xml:space="preserve">/ </w:t>
            </w:r>
            <w:r>
              <w:rPr/>
              <w:t xml:space="preserve">14.1 ° N 121.2833333 ° E </w:t>
            </w:r>
            <w:r>
              <w:rPr/>
              <w:t xml:space="preserve">/ 14.1; 121.2833333 </w:t>
            </w:r>
            <w:r>
              <w:rPr/>
              <w:t xml:space="preserve">(</w:t>
            </w:r>
            <w:r>
              <w:rPr/>
              <w:t xml:space="preserve">Mount Mount Mapula) </w:t>
            </w:r>
          </w:p>
        </w:tc>
        <w:tc>
          <w:tcPr>
            <w:tcW w:w="2296" w:type="dxa"/>
            <w:tcBorders/>
            <w:vAlign w:val="center"/>
          </w:tcPr>
          <w:p>
            <w:pPr>
              <w:pStyle w:val="TableContents"/>
              <w:bidi w:val="0"/>
              <w:spacing w:before="0" w:after="283"/>
              <w:jc w:val="left"/>
              <w:rPr/>
            </w:pPr>
            <w:r>
              <w:rPr/>
              <w:t xml:space="preserve">Inaktiivinen tulivuori Mount Marahem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453 m (1 486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Marami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11 ′ 55'' N 120 ° 41 ′ 10'' E </w:t>
            </w:r>
            <w:r>
              <w:rPr/>
              <w:t xml:space="preserve">/ </w:t>
            </w:r>
            <w:r>
              <w:rPr/>
              <w:t xml:space="preserve">14.1985951 ° N 120.6860724 ° E </w:t>
            </w:r>
            <w:r>
              <w:rPr/>
              <w:t xml:space="preserve">/ 14.1985951; 120.6860724 </w:t>
            </w:r>
            <w:r>
              <w:rPr/>
              <w:t xml:space="preserve">(</w:t>
            </w:r>
            <w:r>
              <w:rPr/>
              <w:t xml:space="preserve">Mount Marami) </w:t>
            </w:r>
          </w:p>
        </w:tc>
        <w:tc>
          <w:tcPr>
            <w:tcW w:w="2296" w:type="dxa"/>
            <w:tcBorders/>
            <w:vAlign w:val="center"/>
          </w:tcPr>
          <w:p>
            <w:pPr>
              <w:pStyle w:val="TableContents"/>
              <w:bidi w:val="0"/>
              <w:spacing w:before="0" w:after="283"/>
              <w:jc w:val="left"/>
              <w:rPr>
                <w:sz w:val="4"/>
                <w:szCs w:val="4"/>
              </w:rPr>
            </w:pPr>
            <w:r>
              <w:rPr>
                <w:sz w:val="4"/>
                <w:szCs w:val="4"/>
              </w:rPr>
              <w:t xml:space="preserve">Mount Maranat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1,858 m (6,096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46 ′ 18'' N 124 ° 33 ′ 42'' E </w:t>
            </w:r>
            <w:r>
              <w:rPr/>
              <w:t xml:space="preserve">/ </w:t>
            </w:r>
            <w:r>
              <w:rPr/>
              <w:t xml:space="preserve">7</w:t>
            </w:r>
            <w:r>
              <w:rPr/>
              <w:t xml:space="preserve">.771666667 ° N 124.5616667 ° E </w:t>
            </w:r>
            <w:r>
              <w:rPr/>
              <w:t xml:space="preserve">/ 7.77166666667; 124.5616667 </w:t>
            </w:r>
            <w:r>
              <w:rPr/>
              <w:t xml:space="preserve">(</w:t>
            </w:r>
            <w:r>
              <w:rPr/>
              <w:t xml:space="preserve">Mount Maranat) </w:t>
            </w:r>
          </w:p>
        </w:tc>
        <w:tc>
          <w:tcPr>
            <w:tcW w:w="2296" w:type="dxa"/>
            <w:tcBorders/>
            <w:vAlign w:val="center"/>
          </w:tcPr>
          <w:p>
            <w:pPr>
              <w:pStyle w:val="TableContents"/>
              <w:bidi w:val="0"/>
              <w:spacing w:before="0" w:after="283"/>
              <w:jc w:val="left"/>
              <w:rPr/>
            </w:pPr>
            <w:r>
              <w:rPr/>
              <w:t xml:space="preserve">Inaktiivinen tulivuori Mount Margosa Tubig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411 m (1,348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33 ′ 00''' N 123° 11 ′ 00''' E </w:t>
            </w:r>
            <w:r>
              <w:rPr/>
              <w:t xml:space="preserve">/ </w:t>
            </w:r>
            <w:r>
              <w:rPr/>
              <w:t xml:space="preserve">7</w:t>
            </w:r>
            <w:r>
              <w:rPr/>
              <w:t xml:space="preserve">.55 ° N 123.1833333 ° E </w:t>
            </w:r>
            <w:r>
              <w:rPr/>
              <w:t xml:space="preserve">/ 7.55; 123.1833333 </w:t>
            </w:r>
            <w:r>
              <w:rPr/>
              <w:t xml:space="preserve">(</w:t>
            </w:r>
            <w:r>
              <w:rPr/>
              <w:t xml:space="preserve">Mount Margosa Tubig) </w:t>
            </w:r>
          </w:p>
        </w:tc>
        <w:tc>
          <w:tcPr>
            <w:tcW w:w="2296" w:type="dxa"/>
            <w:tcBorders/>
            <w:vAlign w:val="center"/>
          </w:tcPr>
          <w:p>
            <w:pPr>
              <w:pStyle w:val="TableContents"/>
              <w:bidi w:val="0"/>
              <w:spacing w:before="0" w:after="283"/>
              <w:jc w:val="left"/>
              <w:rPr/>
            </w:pPr>
            <w:r>
              <w:rPr/>
              <w:t xml:space="preserve">Inaktiivinen tulivuori Mount Marikit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Maripipi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924 m (3,031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Leyte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11 ° 48 ′ 00''' N 124 ° 20 ′ 00''' E </w:t>
            </w:r>
            <w:r>
              <w:rPr/>
              <w:t xml:space="preserve">/ </w:t>
            </w:r>
            <w:r>
              <w:rPr/>
              <w:t xml:space="preserve">11,8 ° N 124.33333 ° E </w:t>
            </w:r>
            <w:r>
              <w:rPr/>
              <w:t xml:space="preserve">/ 11,8; 124.33333 </w:t>
            </w:r>
            <w:r>
              <w:rPr/>
              <w:t xml:space="preserve">(</w:t>
            </w:r>
            <w:r>
              <w:rPr/>
              <w:t xml:space="preserve">Maripipi-tulivuori) </w:t>
            </w:r>
          </w:p>
        </w:tc>
        <w:tc>
          <w:tcPr>
            <w:tcW w:w="2131" w:type="dxa"/>
            <w:tcBorders/>
            <w:vAlign w:val="center"/>
          </w:tcPr>
          <w:p>
            <w:pPr>
              <w:pStyle w:val="TableContents"/>
              <w:bidi w:val="0"/>
              <w:spacing w:before="0" w:after="283"/>
              <w:jc w:val="left"/>
              <w:rPr/>
            </w:pPr>
            <w:r>
              <w:rPr/>
              <w:t xml:space="preserve">Mahdollisesti aktiivinen tulivuori </w:t>
            </w:r>
          </w:p>
        </w:tc>
      </w:tr>
      <w:tr>
        <w:trPr/>
        <w:tc>
          <w:tcPr>
            <w:tcW w:w="1531" w:type="dxa"/>
            <w:tcBorders/>
            <w:vAlign w:val="center"/>
          </w:tcPr>
          <w:p>
            <w:pPr>
              <w:pStyle w:val="TableHeading"/>
              <w:suppressLineNumbers/>
              <w:bidi w:val="0"/>
              <w:spacing w:before="0" w:after="283"/>
              <w:jc w:val="center"/>
              <w:rPr/>
            </w:pPr>
            <w:r>
              <w:rPr/>
              <w:t xml:space="preserve">Mariveles-vuori (Mariveles-vuori)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1 388 m (4 554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Bataan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14 ° 32 ′ 47'' N 120 ° 28 ′ 56'' E </w:t>
            </w:r>
            <w:r>
              <w:rPr/>
              <w:t xml:space="preserve">/ </w:t>
            </w:r>
            <w:r>
              <w:rPr/>
              <w:t xml:space="preserve">14.546389 ° N 120.482222 ° E </w:t>
            </w:r>
            <w:r>
              <w:rPr/>
              <w:t xml:space="preserve">/ 14.546389; 120.482222 </w:t>
            </w:r>
            <w:r>
              <w:rPr/>
              <w:t xml:space="preserve">(</w:t>
            </w:r>
            <w:r>
              <w:rPr/>
              <w:t xml:space="preserve">Mariveles-vuori) </w:t>
            </w:r>
          </w:p>
        </w:tc>
        <w:tc>
          <w:tcPr>
            <w:tcW w:w="2131" w:type="dxa"/>
            <w:tcBorders/>
            <w:vAlign w:val="center"/>
          </w:tcPr>
          <w:p>
            <w:pPr>
              <w:pStyle w:val="TableContents"/>
              <w:bidi w:val="0"/>
              <w:spacing w:before="0" w:after="283"/>
              <w:jc w:val="left"/>
              <w:rPr/>
            </w:pPr>
            <w:r>
              <w:rPr/>
              <w:t xml:space="preserve">Mahdollisesti aktiivinen stratovulkaanivuori Mount Mariyug </w:t>
            </w:r>
          </w:p>
        </w:tc>
      </w:tr>
      <w:tr>
        <w:trPr/>
        <w:tc>
          <w:tcPr>
            <w:tcW w:w="1531" w:type="dxa"/>
            <w:tcBorders/>
            <w:vAlign w:val="center"/>
          </w:tcPr>
          <w:p>
            <w:pPr>
              <w:pStyle w:val="TableContents"/>
              <w:bidi w:val="0"/>
              <w:spacing w:before="0" w:after="283"/>
              <w:jc w:val="left"/>
              <w:rPr/>
            </w:pPr>
            <w:r>
              <w:rPr/>
              <w:t xml:space="preserve">1 490 m (4 890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34 ′ 36''' N 124 ° 35 ′ 30'' E </w:t>
            </w:r>
            <w:r>
              <w:rPr/>
              <w:t xml:space="preserve">/ </w:t>
            </w:r>
            <w:r>
              <w:rPr/>
              <w:t xml:space="preserve">7</w:t>
            </w:r>
            <w:r>
              <w:rPr/>
              <w:t xml:space="preserve">.576666667 ° N 124.5916667 ° E </w:t>
            </w:r>
            <w:r>
              <w:rPr/>
              <w:t xml:space="preserve">/ 7.576666667; 124.5916667 </w:t>
            </w:r>
            <w:r>
              <w:rPr/>
              <w:t xml:space="preserve">(</w:t>
            </w:r>
            <w:r>
              <w:rPr/>
              <w:t xml:space="preserve">Mount Mariyug) </w:t>
            </w:r>
          </w:p>
        </w:tc>
        <w:tc>
          <w:tcPr>
            <w:tcW w:w="2296" w:type="dxa"/>
            <w:tcBorders/>
            <w:vAlign w:val="center"/>
          </w:tcPr>
          <w:p>
            <w:pPr>
              <w:pStyle w:val="TableContents"/>
              <w:bidi w:val="0"/>
              <w:spacing w:before="0" w:after="283"/>
              <w:jc w:val="left"/>
              <w:rPr/>
            </w:pPr>
            <w:r>
              <w:rPr/>
              <w:t xml:space="preserve">Inaktiivinen tulivuori Mount Masadsadac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801 m (2,628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18 ° 16 ′ 30''' N 120 ° 45 ′ 58''' E </w:t>
            </w:r>
            <w:r>
              <w:rPr/>
              <w:t xml:space="preserve">/ </w:t>
            </w:r>
            <w:r>
              <w:rPr/>
              <w:t xml:space="preserve">18.275 ° N 120.766111 ° E </w:t>
            </w:r>
            <w:r>
              <w:rPr/>
              <w:t xml:space="preserve">/ 18.275; 120.766111 </w:t>
            </w:r>
            <w:r>
              <w:rPr/>
              <w:t xml:space="preserve">(</w:t>
            </w:r>
            <w:r>
              <w:rPr/>
              <w:t xml:space="preserve">Mount Masadsadac) </w:t>
            </w:r>
          </w:p>
        </w:tc>
        <w:tc>
          <w:tcPr>
            <w:tcW w:w="2296" w:type="dxa"/>
            <w:tcBorders/>
            <w:vAlign w:val="center"/>
          </w:tcPr>
          <w:p>
            <w:pPr>
              <w:pStyle w:val="TableContents"/>
              <w:bidi w:val="0"/>
              <w:spacing w:before="0" w:after="283"/>
              <w:jc w:val="left"/>
              <w:rPr>
                <w:sz w:val="4"/>
                <w:szCs w:val="4"/>
              </w:rPr>
            </w:pPr>
            <w:r>
              <w:rPr>
                <w:sz w:val="4"/>
                <w:szCs w:val="4"/>
              </w:rPr>
              <w:t xml:space="preserve">Mount Masapao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448 m (1 470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Masaraga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1 337 m (4 386 ft), 1 328 m (1 328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pPr>
            <w:r>
              <w:rPr/>
              <w:t xml:space="preserve">Bicolin tulivuorivyöhyke </w:t>
            </w:r>
          </w:p>
        </w:tc>
        <w:tc>
          <w:tcPr>
            <w:tcW w:w="1816" w:type="dxa"/>
            <w:tcBorders/>
            <w:vAlign w:val="center"/>
          </w:tcPr>
          <w:p>
            <w:pPr>
              <w:pStyle w:val="TableContents"/>
              <w:bidi w:val="0"/>
              <w:spacing w:before="0" w:after="283"/>
              <w:jc w:val="left"/>
              <w:rPr/>
            </w:pPr>
            <w:r>
              <w:rPr/>
              <w:t xml:space="preserve">13 ° 18 ′ 45'' N 123 ° 35 ′ 56'' E </w:t>
            </w:r>
            <w:r>
              <w:rPr/>
              <w:t xml:space="preserve">/ </w:t>
            </w:r>
            <w:r>
              <w:rPr/>
              <w:t xml:space="preserve">13.3125328 ° N 123.598938 ° E </w:t>
            </w:r>
            <w:r>
              <w:rPr/>
              <w:t xml:space="preserve">/ 13.3125328; 123.598938 </w:t>
            </w:r>
            <w:r>
              <w:rPr/>
              <w:t xml:space="preserve">(</w:t>
            </w:r>
            <w:r>
              <w:rPr/>
              <w:t xml:space="preserve">Mount Masaraga) </w:t>
            </w:r>
          </w:p>
        </w:tc>
        <w:tc>
          <w:tcPr>
            <w:tcW w:w="2296" w:type="dxa"/>
            <w:tcBorders/>
            <w:vAlign w:val="center"/>
          </w:tcPr>
          <w:p>
            <w:pPr>
              <w:pStyle w:val="TableContents"/>
              <w:bidi w:val="0"/>
              <w:spacing w:before="0" w:after="283"/>
              <w:jc w:val="left"/>
              <w:rPr/>
            </w:pPr>
            <w:r>
              <w:rPr/>
              <w:t xml:space="preserve">Epäaktiivinen stratovulkaani Mount Mataas na Gulod Vuori Mataas na Gulod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641 m (2,103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Cavite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12 ′ 19''' N 120 ° 41 ′ 12'' E </w:t>
            </w:r>
            <w:r>
              <w:rPr/>
              <w:t xml:space="preserve">/ </w:t>
            </w:r>
            <w:r>
              <w:rPr/>
              <w:t xml:space="preserve">14.2052602 ° N 120.6866363 ° E </w:t>
            </w:r>
            <w:r>
              <w:rPr/>
              <w:t xml:space="preserve">/ 14.2052602; 120.6866363 </w:t>
            </w:r>
            <w:r>
              <w:rPr/>
              <w:t xml:space="preserve">(</w:t>
            </w:r>
            <w:r>
              <w:rPr/>
              <w:t xml:space="preserve">Mount Mataas na Gulod) </w:t>
            </w:r>
          </w:p>
        </w:tc>
        <w:tc>
          <w:tcPr>
            <w:tcW w:w="2296" w:type="dxa"/>
            <w:tcBorders/>
            <w:vAlign w:val="center"/>
          </w:tcPr>
          <w:p>
            <w:pPr>
              <w:pStyle w:val="TableContents"/>
              <w:bidi w:val="0"/>
              <w:spacing w:before="0" w:after="283"/>
              <w:jc w:val="left"/>
              <w:rPr>
                <w:sz w:val="4"/>
                <w:szCs w:val="4"/>
              </w:rPr>
            </w:pPr>
            <w:r>
              <w:rPr>
                <w:sz w:val="4"/>
                <w:szCs w:val="4"/>
              </w:rPr>
              <w:t xml:space="preserve">Matanal-vuori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611 m (2,005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Basilan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32 ′ 00''' N 122 ° 18 ′ 00''' E </w:t>
            </w:r>
            <w:r>
              <w:rPr/>
              <w:t xml:space="preserve">/ </w:t>
            </w:r>
            <w:r>
              <w:rPr/>
              <w:t xml:space="preserve">6</w:t>
            </w:r>
            <w:r>
              <w:rPr/>
              <w:t xml:space="preserve">.53333333333 ° N 122,3 ° E </w:t>
            </w:r>
            <w:r>
              <w:rPr/>
              <w:t xml:space="preserve">/ 6.53333333333; 122,3 </w:t>
            </w:r>
            <w:r>
              <w:rPr/>
              <w:t xml:space="preserve">(</w:t>
            </w:r>
            <w:r>
              <w:rPr/>
              <w:t xml:space="preserve">Matanal-vuori) </w:t>
            </w:r>
          </w:p>
        </w:tc>
        <w:tc>
          <w:tcPr>
            <w:tcW w:w="2296" w:type="dxa"/>
            <w:tcBorders/>
            <w:vAlign w:val="center"/>
          </w:tcPr>
          <w:p>
            <w:pPr>
              <w:pStyle w:val="TableContents"/>
              <w:bidi w:val="0"/>
              <w:spacing w:before="0" w:after="283"/>
              <w:jc w:val="left"/>
              <w:rPr/>
            </w:pPr>
            <w:r>
              <w:rPr/>
              <w:t xml:space="preserve">Inaktiivinen tulivuori Mount Matanding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400 m (1,300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02 ′ 00''' N 121 ° 04 ′ 00''' E </w:t>
            </w:r>
            <w:r>
              <w:rPr/>
              <w:t xml:space="preserve">/ </w:t>
            </w:r>
            <w:r>
              <w:rPr/>
              <w:t xml:space="preserve">6</w:t>
            </w:r>
            <w:r>
              <w:rPr/>
              <w:t xml:space="preserve">.033333333 ° N 121.0666667 ° E </w:t>
            </w:r>
            <w:r>
              <w:rPr/>
              <w:t xml:space="preserve">/ 6.03333333333; 121.0666667 </w:t>
            </w:r>
            <w:r>
              <w:rPr/>
              <w:t xml:space="preserve">(</w:t>
            </w:r>
            <w:r>
              <w:rPr/>
              <w:t xml:space="preserve">Mount Matanding) </w:t>
            </w:r>
          </w:p>
        </w:tc>
        <w:tc>
          <w:tcPr>
            <w:tcW w:w="2296" w:type="dxa"/>
            <w:tcBorders/>
            <w:vAlign w:val="center"/>
          </w:tcPr>
          <w:p>
            <w:pPr>
              <w:pStyle w:val="TableContents"/>
              <w:bidi w:val="0"/>
              <w:spacing w:before="0" w:after="283"/>
              <w:jc w:val="left"/>
              <w:rPr/>
            </w:pPr>
            <w:r>
              <w:rPr/>
              <w:t xml:space="preserve">Epäaktiivinen tulivuori Mount Matarem (Mafarem)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459 m (1,506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20 ° 23 ′ 00'' N 121 ° 56 ′ 00'' E </w:t>
            </w:r>
            <w:r>
              <w:rPr/>
              <w:t xml:space="preserve">/ </w:t>
            </w:r>
            <w:r>
              <w:rPr/>
              <w:t xml:space="preserve">20.38333333 ° N 121.9333333 ° E </w:t>
            </w:r>
            <w:r>
              <w:rPr/>
              <w:t xml:space="preserve">/ 20.38333333; 121.933333333 </w:t>
            </w:r>
            <w:r>
              <w:rPr/>
              <w:t xml:space="preserve">(</w:t>
            </w:r>
            <w:r>
              <w:rPr/>
              <w:t xml:space="preserve">Mount Matarem (mafarem))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Matutum-vuori (Matutum-tulivuori)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2 286 m (7 500 jalkaa), 2 293 m. </w:t>
            </w:r>
          </w:p>
        </w:tc>
        <w:tc>
          <w:tcPr>
            <w:tcW w:w="1111" w:type="dxa"/>
            <w:tcBorders/>
            <w:vAlign w:val="center"/>
          </w:tcPr>
          <w:p>
            <w:pPr>
              <w:pStyle w:val="TableContents"/>
              <w:bidi w:val="0"/>
              <w:spacing w:before="0" w:after="283"/>
              <w:jc w:val="left"/>
              <w:rPr/>
            </w:pPr>
            <w:r>
              <w:rPr/>
              <w:t xml:space="preserve">1,950 m (6,400 ft) </w:t>
            </w:r>
          </w:p>
        </w:tc>
        <w:tc>
          <w:tcPr>
            <w:tcW w:w="1816" w:type="dxa"/>
            <w:tcBorders/>
            <w:vAlign w:val="center"/>
          </w:tcPr>
          <w:p>
            <w:pPr>
              <w:pStyle w:val="TableContents"/>
              <w:bidi w:val="0"/>
              <w:spacing w:before="0" w:after="283"/>
              <w:jc w:val="left"/>
              <w:rPr/>
            </w:pPr>
            <w:r>
              <w:rPr/>
              <w:t xml:space="preserve">Etelä-Cotabato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6 ° 21 ′ 36''' N 125 ° 04 ′ 33''' E </w:t>
            </w:r>
            <w:r>
              <w:rPr/>
              <w:t xml:space="preserve">/ </w:t>
            </w:r>
            <w:r>
              <w:rPr/>
              <w:t xml:space="preserve">6</w:t>
            </w:r>
            <w:r>
              <w:rPr/>
              <w:t xml:space="preserve">.3600187 ° N 125.0759579 ° E </w:t>
            </w:r>
            <w:r>
              <w:rPr/>
              <w:t xml:space="preserve">/ 6.3600187; 125.0759579 </w:t>
            </w:r>
            <w:r>
              <w:rPr/>
              <w:t xml:space="preserve">(</w:t>
            </w:r>
            <w:r>
              <w:rPr/>
              <w:t xml:space="preserve">Matutum-vuori (Matutum-tulivuori)) </w:t>
            </w:r>
          </w:p>
        </w:tc>
        <w:tc>
          <w:tcPr>
            <w:tcW w:w="2131" w:type="dxa"/>
            <w:tcBorders/>
            <w:vAlign w:val="center"/>
          </w:tcPr>
          <w:p>
            <w:pPr>
              <w:pStyle w:val="TableContents"/>
              <w:bidi w:val="0"/>
              <w:spacing w:before="0" w:after="283"/>
              <w:jc w:val="left"/>
              <w:rPr/>
            </w:pPr>
            <w:r>
              <w:rPr/>
              <w:t xml:space="preserve">stratovulkaani (aktiivinen; purkautui viimeksi 7. maaliskuuta 1911) Mount Mauban </w:t>
            </w:r>
          </w:p>
        </w:tc>
      </w:tr>
      <w:tr>
        <w:trPr/>
        <w:tc>
          <w:tcPr>
            <w:tcW w:w="1531" w:type="dxa"/>
            <w:tcBorders/>
            <w:vAlign w:val="center"/>
          </w:tcPr>
          <w:p>
            <w:pPr>
              <w:pStyle w:val="TableContents"/>
              <w:bidi w:val="0"/>
              <w:spacing w:before="0" w:after="283"/>
              <w:jc w:val="left"/>
              <w:rPr/>
            </w:pPr>
            <w:r>
              <w:rPr/>
              <w:t xml:space="preserve">2 375 m (7 792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20 ′ 40'' N 120° 57 ′ 51'' E </w:t>
            </w:r>
            <w:r>
              <w:rPr/>
              <w:t xml:space="preserve">/ </w:t>
            </w:r>
            <w:r>
              <w:rPr/>
              <w:t xml:space="preserve">17.344534 ° N 120.964046 ° E </w:t>
            </w:r>
            <w:r>
              <w:rPr/>
              <w:t xml:space="preserve">/ 17.344534; 120.964046 </w:t>
            </w:r>
            <w:r>
              <w:rPr/>
              <w:t xml:space="preserve">(</w:t>
            </w:r>
            <w:r>
              <w:rPr/>
              <w:t xml:space="preserve">Mount Mauban) </w:t>
            </w:r>
          </w:p>
        </w:tc>
        <w:tc>
          <w:tcPr>
            <w:tcW w:w="2296" w:type="dxa"/>
            <w:tcBorders/>
            <w:vAlign w:val="center"/>
          </w:tcPr>
          <w:p>
            <w:pPr>
              <w:pStyle w:val="TableContents"/>
              <w:bidi w:val="0"/>
              <w:spacing w:before="0" w:after="283"/>
              <w:jc w:val="left"/>
              <w:rPr>
                <w:sz w:val="4"/>
                <w:szCs w:val="4"/>
              </w:rPr>
            </w:pPr>
            <w:r>
              <w:rPr>
                <w:sz w:val="4"/>
                <w:szCs w:val="4"/>
              </w:rPr>
              <w:t xml:space="preserve">Mount Maubanban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1 035 m (3 396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14 ° 53 ′ 49''' N 120 ° 06 ′ 23''' E </w:t>
            </w:r>
            <w:r>
              <w:rPr/>
              <w:t xml:space="preserve">/ </w:t>
            </w:r>
            <w:r>
              <w:rPr/>
              <w:t xml:space="preserve">14.896944 ° N 120.106389 ° E </w:t>
            </w:r>
            <w:r>
              <w:rPr/>
              <w:t xml:space="preserve">/ 14.896944; 120.106389 </w:t>
            </w:r>
            <w:r>
              <w:rPr/>
              <w:t xml:space="preserve">(</w:t>
            </w:r>
            <w:r>
              <w:rPr/>
              <w:t xml:space="preserve">Mount Maubanban) </w:t>
            </w:r>
          </w:p>
        </w:tc>
        <w:tc>
          <w:tcPr>
            <w:tcW w:w="2296" w:type="dxa"/>
            <w:tcBorders/>
            <w:vAlign w:val="center"/>
          </w:tcPr>
          <w:p>
            <w:pPr>
              <w:pStyle w:val="TableContents"/>
              <w:bidi w:val="0"/>
              <w:spacing w:before="0" w:after="283"/>
              <w:jc w:val="left"/>
              <w:rPr>
                <w:sz w:val="4"/>
                <w:szCs w:val="4"/>
              </w:rPr>
            </w:pPr>
            <w:r>
              <w:rPr>
                <w:sz w:val="4"/>
                <w:szCs w:val="4"/>
              </w:rPr>
              <w:t xml:space="preserve">Mayabobo-vuori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300 m (980 ft) (noin)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59′ N 121 ° 27′ E </w:t>
            </w:r>
            <w:r>
              <w:rPr/>
              <w:t xml:space="preserve">/ </w:t>
            </w:r>
            <w:r>
              <w:rPr/>
              <w:t xml:space="preserve">13.983 ° N 121.450 ° E </w:t>
            </w:r>
            <w:r>
              <w:rPr/>
              <w:t xml:space="preserve">/ 13.983; 121.450 </w:t>
            </w:r>
            <w:r>
              <w:rPr/>
              <w:t xml:space="preserve">(</w:t>
            </w:r>
            <w:r>
              <w:rPr/>
              <w:t xml:space="preserve">Mount Mayabobo) </w:t>
            </w:r>
          </w:p>
        </w:tc>
        <w:tc>
          <w:tcPr>
            <w:tcW w:w="2296" w:type="dxa"/>
            <w:tcBorders/>
            <w:vAlign w:val="center"/>
          </w:tcPr>
          <w:p>
            <w:pPr>
              <w:pStyle w:val="TableContents"/>
              <w:bidi w:val="0"/>
              <w:spacing w:before="0" w:after="283"/>
              <w:jc w:val="left"/>
              <w:rPr>
                <w:sz w:val="4"/>
                <w:szCs w:val="4"/>
              </w:rPr>
            </w:pPr>
            <w:r>
              <w:rPr>
                <w:sz w:val="4"/>
                <w:szCs w:val="4"/>
              </w:rPr>
              <w:t xml:space="preserve">Mount Mayo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1 738 m (5 702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05 ′ 58''' N 126 ° 18 ′ 42''' E </w:t>
            </w:r>
            <w:r>
              <w:rPr/>
              <w:t xml:space="preserve">/ </w:t>
            </w:r>
            <w:r>
              <w:rPr/>
              <w:t xml:space="preserve">7</w:t>
            </w:r>
            <w:r>
              <w:rPr/>
              <w:t xml:space="preserve">.099444 ° N 126.311667 ° E </w:t>
            </w:r>
            <w:r>
              <w:rPr/>
              <w:t xml:space="preserve">/ 7.099444; 126.311667 </w:t>
            </w:r>
            <w:r>
              <w:rPr/>
              <w:t xml:space="preserve">(</w:t>
            </w:r>
            <w:r>
              <w:rPr/>
              <w:t xml:space="preserve">Mount Mayo)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Mayon-tulivuori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2 460 m (8 070 ft), 2 462 m, 2 421 m, 2 417 m. </w:t>
            </w:r>
          </w:p>
        </w:tc>
        <w:tc>
          <w:tcPr>
            <w:tcW w:w="1111" w:type="dxa"/>
            <w:tcBorders/>
            <w:vAlign w:val="center"/>
          </w:tcPr>
          <w:p>
            <w:pPr>
              <w:pStyle w:val="TableContents"/>
              <w:bidi w:val="0"/>
              <w:spacing w:before="0" w:after="283"/>
              <w:jc w:val="left"/>
              <w:rPr/>
            </w:pPr>
            <w:r>
              <w:rPr/>
              <w:t xml:space="preserve">2,447 m (8,028 ft) </w:t>
            </w:r>
          </w:p>
        </w:tc>
        <w:tc>
          <w:tcPr>
            <w:tcW w:w="1816" w:type="dxa"/>
            <w:tcBorders/>
            <w:vAlign w:val="center"/>
          </w:tcPr>
          <w:p>
            <w:pPr>
              <w:pStyle w:val="TableContents"/>
              <w:bidi w:val="0"/>
              <w:spacing w:before="0" w:after="283"/>
              <w:jc w:val="left"/>
              <w:rPr/>
            </w:pPr>
            <w:r>
              <w:rPr/>
              <w:t xml:space="preserve">Albay </w:t>
            </w:r>
          </w:p>
        </w:tc>
        <w:tc>
          <w:tcPr>
            <w:tcW w:w="2296" w:type="dxa"/>
            <w:tcBorders/>
            <w:vAlign w:val="center"/>
          </w:tcPr>
          <w:p>
            <w:pPr>
              <w:pStyle w:val="TableContents"/>
              <w:bidi w:val="0"/>
              <w:spacing w:before="0" w:after="283"/>
              <w:jc w:val="left"/>
              <w:rPr/>
            </w:pPr>
            <w:r>
              <w:rPr/>
              <w:t xml:space="preserve">Bicolin tulivuorivyöhyke </w:t>
            </w:r>
          </w:p>
        </w:tc>
        <w:tc>
          <w:tcPr>
            <w:tcW w:w="1426" w:type="dxa"/>
            <w:tcBorders/>
            <w:vAlign w:val="center"/>
          </w:tcPr>
          <w:p>
            <w:pPr>
              <w:pStyle w:val="TableContents"/>
              <w:bidi w:val="0"/>
              <w:spacing w:before="0" w:after="283"/>
              <w:jc w:val="left"/>
              <w:rPr/>
            </w:pPr>
            <w:r>
              <w:rPr/>
              <w:t xml:space="preserve">13 ° 15 ′ 17''' N 123 ° 41 ′ 06''' E </w:t>
            </w:r>
            <w:r>
              <w:rPr/>
              <w:t xml:space="preserve">/ </w:t>
            </w:r>
            <w:r>
              <w:rPr/>
              <w:t xml:space="preserve">13.2546 ° N 123.6849 ° E </w:t>
            </w:r>
            <w:r>
              <w:rPr/>
              <w:t xml:space="preserve">/ 13.2546; 123.6849 </w:t>
            </w:r>
            <w:r>
              <w:rPr/>
              <w:t xml:space="preserve">(</w:t>
            </w:r>
            <w:r>
              <w:rPr/>
              <w:t xml:space="preserve">Mayon-tulivuori) </w:t>
            </w:r>
          </w:p>
        </w:tc>
        <w:tc>
          <w:tcPr>
            <w:tcW w:w="2131" w:type="dxa"/>
            <w:tcBorders/>
            <w:vAlign w:val="center"/>
          </w:tcPr>
          <w:p>
            <w:pPr>
              <w:pStyle w:val="TableContents"/>
              <w:bidi w:val="0"/>
              <w:spacing w:before="0" w:after="283"/>
              <w:jc w:val="left"/>
              <w:rPr/>
            </w:pPr>
            <w:r>
              <w:rPr/>
              <w:t xml:space="preserve">kerrostulivuori (aktiivinen; purkautui viimeksi vuonna 2014) Mount Mengmeng (Menmeng) </w:t>
            </w:r>
          </w:p>
        </w:tc>
      </w:tr>
      <w:tr>
        <w:trPr/>
        <w:tc>
          <w:tcPr>
            <w:tcW w:w="1531" w:type="dxa"/>
            <w:tcBorders/>
            <w:vAlign w:val="center"/>
          </w:tcPr>
          <w:p>
            <w:pPr>
              <w:pStyle w:val="TableContents"/>
              <w:bidi w:val="0"/>
              <w:spacing w:before="0" w:after="283"/>
              <w:jc w:val="left"/>
              <w:rPr/>
            </w:pPr>
            <w:r>
              <w:rPr/>
              <w:t xml:space="preserve">2,263 m (7,425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13 ′ 05''' N 120 ° 54 ′ 35'' E </w:t>
            </w:r>
            <w:r>
              <w:rPr/>
              <w:t xml:space="preserve">/ </w:t>
            </w:r>
            <w:r>
              <w:rPr/>
              <w:t xml:space="preserve">17.218056 ° N 120.909722 ° E </w:t>
            </w:r>
            <w:r>
              <w:rPr/>
              <w:t xml:space="preserve">/ 17.218056; 120.909722 </w:t>
            </w:r>
            <w:r>
              <w:rPr/>
              <w:t xml:space="preserve">(</w:t>
            </w:r>
            <w:r>
              <w:rPr/>
              <w:t xml:space="preserve">Mount Mengmeng (Mount Menmeng)) </w:t>
            </w:r>
          </w:p>
        </w:tc>
        <w:tc>
          <w:tcPr>
            <w:tcW w:w="2296" w:type="dxa"/>
            <w:tcBorders/>
            <w:vAlign w:val="center"/>
          </w:tcPr>
          <w:p>
            <w:pPr>
              <w:pStyle w:val="TableContents"/>
              <w:bidi w:val="0"/>
              <w:spacing w:before="0" w:after="283"/>
              <w:jc w:val="left"/>
              <w:rPr/>
            </w:pPr>
            <w:r>
              <w:rPr/>
              <w:t xml:space="preserve">Sijaitsee lähellä Abran ja vuoriston maakunnan rajaa. Mount Merill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1 405 m (4 610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Mindoro Oriental, Mindoro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Micbacan-vuori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500 m (1 600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43 ′ 30'' N 123 ° 54 ′ 00'' E </w:t>
            </w:r>
            <w:r>
              <w:rPr/>
              <w:t xml:space="preserve">/ </w:t>
            </w:r>
            <w:r>
              <w:rPr/>
              <w:t xml:space="preserve">7</w:t>
            </w:r>
            <w:r>
              <w:rPr/>
              <w:t xml:space="preserve">,725 ° N 123,9 ° E </w:t>
            </w:r>
            <w:r>
              <w:rPr/>
              <w:t xml:space="preserve">/ 7,725; 123,9 </w:t>
            </w:r>
            <w:r>
              <w:rPr/>
              <w:t xml:space="preserve">(</w:t>
            </w:r>
            <w:r>
              <w:rPr/>
              <w:t xml:space="preserve">Mount Micbacan) </w:t>
            </w:r>
          </w:p>
        </w:tc>
        <w:tc>
          <w:tcPr>
            <w:tcW w:w="2296" w:type="dxa"/>
            <w:tcBorders/>
            <w:vAlign w:val="center"/>
          </w:tcPr>
          <w:p>
            <w:pPr>
              <w:pStyle w:val="TableContents"/>
              <w:bidi w:val="0"/>
              <w:spacing w:before="0" w:after="283"/>
              <w:jc w:val="left"/>
              <w:rPr/>
            </w:pPr>
            <w:r>
              <w:rPr/>
              <w:t xml:space="preserve">Inaktiivinen tulivuori Mingan-vuoret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1 901 m (6 237 ft) </w:t>
            </w:r>
          </w:p>
        </w:tc>
        <w:tc>
          <w:tcPr>
            <w:tcW w:w="1321" w:type="dxa"/>
            <w:tcBorders/>
            <w:vAlign w:val="center"/>
          </w:tcPr>
          <w:p>
            <w:pPr>
              <w:pStyle w:val="TableContents"/>
              <w:bidi w:val="0"/>
              <w:spacing w:before="0" w:after="283"/>
              <w:jc w:val="left"/>
              <w:rPr/>
            </w:pPr>
            <w:r>
              <w:rPr/>
              <w:t xml:space="preserve">1 601 m (5 253 ft) </w:t>
            </w:r>
          </w:p>
        </w:tc>
        <w:tc>
          <w:tcPr>
            <w:tcW w:w="1411" w:type="dxa"/>
            <w:tcBorders/>
            <w:vAlign w:val="center"/>
          </w:tcPr>
          <w:p>
            <w:pPr>
              <w:pStyle w:val="TableContents"/>
              <w:bidi w:val="0"/>
              <w:spacing w:before="0" w:after="283"/>
              <w:jc w:val="left"/>
              <w:rPr/>
            </w:pPr>
            <w:r>
              <w:rPr/>
              <w:t xml:space="preserve">Aurora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15 ° 25 ′ 27''' N 121 ° 24 ′ 25''' E </w:t>
            </w:r>
            <w:r>
              <w:rPr/>
              <w:t xml:space="preserve">/ </w:t>
            </w:r>
            <w:r>
              <w:rPr/>
              <w:t xml:space="preserve">15.4243 ° N 121.4070 ° E </w:t>
            </w:r>
            <w:r>
              <w:rPr/>
              <w:t xml:space="preserve">/ 15.4243; 121.4070 </w:t>
            </w:r>
            <w:r>
              <w:rPr/>
              <w:t xml:space="preserve">(</w:t>
            </w:r>
            <w:r>
              <w:rPr/>
              <w:t xml:space="preserve">Mingan-vuoret) </w:t>
            </w:r>
          </w:p>
        </w:tc>
        <w:tc>
          <w:tcPr>
            <w:tcW w:w="2296" w:type="dxa"/>
            <w:tcBorders/>
            <w:vAlign w:val="center"/>
          </w:tcPr>
          <w:p>
            <w:pPr>
              <w:pStyle w:val="TableContents"/>
              <w:bidi w:val="0"/>
              <w:spacing w:before="0" w:after="283"/>
              <w:jc w:val="left"/>
              <w:rPr>
                <w:sz w:val="4"/>
                <w:szCs w:val="4"/>
              </w:rPr>
            </w:pPr>
            <w:r>
              <w:rPr>
                <w:sz w:val="4"/>
                <w:szCs w:val="4"/>
              </w:rPr>
              <w:t xml:space="preserve">Mount Mirador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366 m (1,201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Quezon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25′ N 120 ° 35′ E </w:t>
            </w:r>
            <w:r>
              <w:rPr/>
              <w:t xml:space="preserve">/ </w:t>
            </w:r>
            <w:r>
              <w:rPr/>
              <w:t xml:space="preserve">16.417 ° N 120.583 ° E </w:t>
            </w:r>
            <w:r>
              <w:rPr/>
              <w:t xml:space="preserve">/ 16.417; 120.583 </w:t>
            </w:r>
            <w:r>
              <w:rPr/>
              <w:t xml:space="preserve">(</w:t>
            </w:r>
            <w:r>
              <w:rPr/>
              <w:t xml:space="preserve">Mount Mirador) </w:t>
            </w:r>
          </w:p>
        </w:tc>
        <w:tc>
          <w:tcPr>
            <w:tcW w:w="2296" w:type="dxa"/>
            <w:tcBorders/>
            <w:vAlign w:val="center"/>
          </w:tcPr>
          <w:p>
            <w:pPr>
              <w:pStyle w:val="TableContents"/>
              <w:bidi w:val="0"/>
              <w:spacing w:before="0" w:after="283"/>
              <w:jc w:val="left"/>
              <w:rPr>
                <w:sz w:val="4"/>
                <w:szCs w:val="4"/>
              </w:rPr>
            </w:pPr>
            <w:r>
              <w:rPr>
                <w:sz w:val="4"/>
                <w:szCs w:val="4"/>
              </w:rPr>
              <w:t xml:space="preserve">Mount Moises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1 240 m (4 070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Isabela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12 ′ 50'' N 122° 07 ′ 17'' E </w:t>
            </w:r>
            <w:r>
              <w:rPr/>
              <w:t xml:space="preserve">/ </w:t>
            </w:r>
            <w:r>
              <w:rPr/>
              <w:t xml:space="preserve">17.213889 ° N 122.121389 ° E </w:t>
            </w:r>
            <w:r>
              <w:rPr/>
              <w:t xml:space="preserve">/ 17.213889; 122.121389 </w:t>
            </w:r>
            <w:r>
              <w:rPr/>
              <w:t xml:space="preserve">(</w:t>
            </w:r>
            <w:r>
              <w:rPr/>
              <w:t xml:space="preserve">Mount Moises) </w:t>
            </w:r>
          </w:p>
        </w:tc>
        <w:tc>
          <w:tcPr>
            <w:tcW w:w="2296" w:type="dxa"/>
            <w:tcBorders/>
            <w:vAlign w:val="center"/>
          </w:tcPr>
          <w:p>
            <w:pPr>
              <w:pStyle w:val="TableContents"/>
              <w:bidi w:val="0"/>
              <w:spacing w:before="0" w:after="283"/>
              <w:jc w:val="left"/>
              <w:rPr>
                <w:sz w:val="4"/>
                <w:szCs w:val="4"/>
              </w:rPr>
            </w:pPr>
            <w:r>
              <w:rPr>
                <w:sz w:val="4"/>
                <w:szCs w:val="4"/>
              </w:rPr>
              <w:t xml:space="preserve">Mount Mongawto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2 693 m (8 835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39 ′ 16''' N 120 ° 47 ′ 12'' E </w:t>
            </w:r>
            <w:r>
              <w:rPr/>
              <w:t xml:space="preserve">/ </w:t>
            </w:r>
            <w:r>
              <w:rPr/>
              <w:t xml:space="preserve">16.6544 ° N 120.7866 ° E </w:t>
            </w:r>
            <w:r>
              <w:rPr/>
              <w:t xml:space="preserve">/ 16.6544; 120.7866 </w:t>
            </w:r>
            <w:r>
              <w:rPr/>
              <w:t xml:space="preserve">(</w:t>
            </w:r>
            <w:r>
              <w:rPr/>
              <w:t xml:space="preserve">Mount Mongawto) </w:t>
            </w:r>
          </w:p>
        </w:tc>
        <w:tc>
          <w:tcPr>
            <w:tcW w:w="2296" w:type="dxa"/>
            <w:tcBorders/>
            <w:vAlign w:val="center"/>
          </w:tcPr>
          <w:p>
            <w:pPr>
              <w:pStyle w:val="TableContents"/>
              <w:bidi w:val="0"/>
              <w:spacing w:before="0" w:after="283"/>
              <w:jc w:val="left"/>
              <w:rPr>
                <w:sz w:val="4"/>
                <w:szCs w:val="4"/>
              </w:rPr>
            </w:pPr>
            <w:r>
              <w:rPr>
                <w:sz w:val="4"/>
                <w:szCs w:val="4"/>
              </w:rPr>
              <w:t xml:space="preserve">Monserrat-vuori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1 763 m (5 784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02 ′ 49''' N 120 ° 38 ′ 07''' E </w:t>
            </w:r>
            <w:r>
              <w:rPr/>
              <w:t xml:space="preserve">/ </w:t>
            </w:r>
            <w:r>
              <w:rPr/>
              <w:t xml:space="preserve">17.046944 ° N 120.635278 ° E </w:t>
            </w:r>
            <w:r>
              <w:rPr/>
              <w:t xml:space="preserve">/ 17.046944; 120.635278 </w:t>
            </w:r>
            <w:r>
              <w:rPr/>
              <w:t xml:space="preserve">(</w:t>
            </w:r>
            <w:r>
              <w:rPr/>
              <w:t xml:space="preserve">Mount Monserrat) </w:t>
            </w:r>
          </w:p>
        </w:tc>
        <w:tc>
          <w:tcPr>
            <w:tcW w:w="2296" w:type="dxa"/>
            <w:tcBorders/>
            <w:vAlign w:val="center"/>
          </w:tcPr>
          <w:p>
            <w:pPr>
              <w:pStyle w:val="TableContents"/>
              <w:bidi w:val="0"/>
              <w:spacing w:before="0" w:after="283"/>
              <w:jc w:val="left"/>
              <w:rPr>
                <w:sz w:val="4"/>
                <w:szCs w:val="4"/>
              </w:rPr>
            </w:pPr>
            <w:r>
              <w:rPr>
                <w:sz w:val="4"/>
                <w:szCs w:val="4"/>
              </w:rPr>
              <w:t xml:space="preserve">Mount Muji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1 153 m (3 783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50 ′ 57''' N 121 ° 04 ′ 44''' E </w:t>
            </w:r>
            <w:r>
              <w:rPr/>
              <w:t xml:space="preserve">/ </w:t>
            </w:r>
            <w:r>
              <w:rPr/>
              <w:t xml:space="preserve">17.849167 ° N 121.078889 ° E </w:t>
            </w:r>
            <w:r>
              <w:rPr/>
              <w:t xml:space="preserve">/ 17.849167; 121.078889 </w:t>
            </w:r>
            <w:r>
              <w:rPr/>
              <w:t xml:space="preserve">(</w:t>
            </w:r>
            <w:r>
              <w:rPr/>
              <w:t xml:space="preserve">Mount Muji) </w:t>
            </w:r>
          </w:p>
        </w:tc>
        <w:tc>
          <w:tcPr>
            <w:tcW w:w="2296" w:type="dxa"/>
            <w:tcBorders/>
            <w:vAlign w:val="center"/>
          </w:tcPr>
          <w:p>
            <w:pPr>
              <w:pStyle w:val="TableContents"/>
              <w:bidi w:val="0"/>
              <w:spacing w:before="0" w:after="283"/>
              <w:jc w:val="left"/>
              <w:rPr/>
            </w:pPr>
            <w:r>
              <w:rPr/>
              <w:t xml:space="preserve">Sijaitsee lähellä Apayao-Abran rajaa. Muskut-vuori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2 223 m (7 293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27 ′ 24'' N 121 ° 07 ′ 54'' E </w:t>
            </w:r>
            <w:r>
              <w:rPr/>
              <w:t xml:space="preserve">/ </w:t>
            </w:r>
            <w:r>
              <w:rPr/>
              <w:t xml:space="preserve">17.4566995 ° N 121.1318008 ° E </w:t>
            </w:r>
            <w:r>
              <w:rPr/>
              <w:t xml:space="preserve">/ 17.4566995; 121.1318008 </w:t>
            </w:r>
            <w:r>
              <w:rPr/>
              <w:t xml:space="preserve">(</w:t>
            </w:r>
            <w:r>
              <w:rPr/>
              <w:t xml:space="preserve">Mount Muskut) </w:t>
            </w:r>
          </w:p>
        </w:tc>
        <w:tc>
          <w:tcPr>
            <w:tcW w:w="2296" w:type="dxa"/>
            <w:tcBorders/>
            <w:vAlign w:val="center"/>
          </w:tcPr>
          <w:p>
            <w:pPr>
              <w:pStyle w:val="TableContents"/>
              <w:bidi w:val="0"/>
              <w:spacing w:before="0" w:after="283"/>
              <w:jc w:val="left"/>
              <w:rPr>
                <w:sz w:val="4"/>
                <w:szCs w:val="4"/>
              </w:rPr>
            </w:pPr>
            <w:r>
              <w:rPr>
                <w:sz w:val="4"/>
                <w:szCs w:val="4"/>
              </w:rPr>
              <w:t xml:space="preserve">Musuan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646 m (2,119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52 ′ 36''' N 125° 4 ′ 6''' E </w:t>
            </w:r>
            <w:r>
              <w:rPr/>
              <w:t xml:space="preserve">/ </w:t>
            </w:r>
            <w:r>
              <w:rPr/>
              <w:t xml:space="preserve">7</w:t>
            </w:r>
            <w:r>
              <w:rPr/>
              <w:t xml:space="preserve">.87667 ° N 125.06833 ° E </w:t>
            </w:r>
            <w:r>
              <w:rPr/>
              <w:t xml:space="preserve">/ 7.87667; 125.06833 </w:t>
            </w:r>
            <w:r>
              <w:rPr/>
              <w:t xml:space="preserve">(</w:t>
            </w:r>
            <w:r>
              <w:rPr/>
              <w:t xml:space="preserve">Musuan Peak) </w:t>
            </w:r>
          </w:p>
        </w:tc>
        <w:tc>
          <w:tcPr>
            <w:tcW w:w="2296" w:type="dxa"/>
            <w:tcBorders/>
            <w:vAlign w:val="center"/>
          </w:tcPr>
          <w:p>
            <w:pPr>
              <w:pStyle w:val="TableContents"/>
              <w:bidi w:val="0"/>
              <w:spacing w:before="0" w:after="283"/>
              <w:jc w:val="left"/>
              <w:rPr/>
            </w:pPr>
            <w:r>
              <w:rPr/>
              <w:t xml:space="preserve">Tulivuori (kupoli, tuffikartio); aktiivinen (purkautui viimeksi vuonna 1867) Mount Nagcarlan (Nagcarlang)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629 m (2,064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08 ′ 48'' N 121 ° 20 ′ 41'' E </w:t>
            </w:r>
            <w:r>
              <w:rPr/>
              <w:t xml:space="preserve">/ </w:t>
            </w:r>
            <w:r>
              <w:rPr/>
              <w:t xml:space="preserve">14.1468 ° N 121.3447 ° E </w:t>
            </w:r>
            <w:r>
              <w:rPr/>
              <w:t xml:space="preserve">/ 14.1468; 121.3447 </w:t>
            </w:r>
            <w:r>
              <w:rPr/>
              <w:t xml:space="preserve">(</w:t>
            </w:r>
            <w:r>
              <w:rPr/>
              <w:t xml:space="preserve">Mount Nagcarlan) </w:t>
            </w:r>
          </w:p>
        </w:tc>
        <w:tc>
          <w:tcPr>
            <w:tcW w:w="2296" w:type="dxa"/>
            <w:tcBorders/>
            <w:vAlign w:val="center"/>
          </w:tcPr>
          <w:p>
            <w:pPr>
              <w:pStyle w:val="TableContents"/>
              <w:bidi w:val="0"/>
              <w:spacing w:before="0" w:after="283"/>
              <w:jc w:val="left"/>
              <w:rPr/>
            </w:pPr>
            <w:r>
              <w:rPr/>
              <w:t xml:space="preserve">Toimimaton tulivuori Mount Nagdubaduban (Nagdabbaduban)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1 786 m (5 860 ft), 1 876 m (1 876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15 ′ 36''' N 120 ° 55 ′ 17'' E </w:t>
            </w:r>
            <w:r>
              <w:rPr/>
              <w:t xml:space="preserve">/ </w:t>
            </w:r>
            <w:r>
              <w:rPr/>
              <w:t xml:space="preserve">18.2599994 ° N 120.9213473 ° E </w:t>
            </w:r>
            <w:r>
              <w:rPr/>
              <w:t xml:space="preserve">/ 18.2599994; 120.9213473 </w:t>
            </w:r>
            <w:r>
              <w:rPr/>
              <w:t xml:space="preserve">(</w:t>
            </w:r>
            <w:r>
              <w:rPr/>
              <w:t xml:space="preserve">Mount Nagdubaduban) </w:t>
            </w:r>
          </w:p>
        </w:tc>
        <w:tc>
          <w:tcPr>
            <w:tcW w:w="2296" w:type="dxa"/>
            <w:tcBorders/>
            <w:vAlign w:val="center"/>
          </w:tcPr>
          <w:p>
            <w:pPr>
              <w:pStyle w:val="TableContents"/>
              <w:bidi w:val="0"/>
              <w:spacing w:before="0" w:after="283"/>
              <w:jc w:val="left"/>
              <w:rPr>
                <w:sz w:val="4"/>
                <w:szCs w:val="4"/>
              </w:rPr>
            </w:pPr>
            <w:r>
              <w:rPr>
                <w:sz w:val="4"/>
                <w:szCs w:val="4"/>
              </w:rPr>
              <w:t xml:space="preserve">Mount Nailog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789 m (2 589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27′ N 122 ° 31′ E </w:t>
            </w:r>
            <w:r>
              <w:rPr/>
              <w:t xml:space="preserve">/ </w:t>
            </w:r>
            <w:r>
              <w:rPr/>
              <w:t xml:space="preserve">12.450 ° N 122.517 ° E </w:t>
            </w:r>
            <w:r>
              <w:rPr/>
              <w:t xml:space="preserve">/ 12.450; 122.517 </w:t>
            </w:r>
            <w:r>
              <w:rPr/>
              <w:t xml:space="preserve">(</w:t>
            </w:r>
            <w:r>
              <w:rPr/>
              <w:t xml:space="preserve">Mount Nailog) </w:t>
            </w:r>
          </w:p>
        </w:tc>
        <w:tc>
          <w:tcPr>
            <w:tcW w:w="2296" w:type="dxa"/>
            <w:tcBorders/>
            <w:vAlign w:val="center"/>
          </w:tcPr>
          <w:p>
            <w:pPr>
              <w:pStyle w:val="TableContents"/>
              <w:bidi w:val="0"/>
              <w:spacing w:before="0" w:after="283"/>
              <w:jc w:val="left"/>
              <w:rPr>
                <w:sz w:val="4"/>
                <w:szCs w:val="4"/>
              </w:rPr>
            </w:pPr>
            <w:r>
              <w:rPr>
                <w:sz w:val="4"/>
                <w:szCs w:val="4"/>
              </w:rPr>
              <w:t xml:space="preserve">Mount Naltoot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1 036 m (3 399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50 ′ 37''' N 120 ° 36 ′ 27''' E </w:t>
            </w:r>
            <w:r>
              <w:rPr/>
              <w:t xml:space="preserve">/ </w:t>
            </w:r>
            <w:r>
              <w:rPr/>
              <w:t xml:space="preserve">17.8435993 ° N 120.6074002 ° E </w:t>
            </w:r>
            <w:r>
              <w:rPr/>
              <w:t xml:space="preserve">/ 17.8435993; 120.6074002 </w:t>
            </w:r>
            <w:r>
              <w:rPr/>
              <w:t xml:space="preserve">(</w:t>
            </w:r>
            <w:r>
              <w:rPr/>
              <w:t xml:space="preserve">Mount Naltoot) </w:t>
            </w:r>
          </w:p>
        </w:tc>
        <w:tc>
          <w:tcPr>
            <w:tcW w:w="2296" w:type="dxa"/>
            <w:tcBorders/>
            <w:vAlign w:val="center"/>
          </w:tcPr>
          <w:p>
            <w:pPr>
              <w:pStyle w:val="TableContents"/>
              <w:bidi w:val="0"/>
              <w:spacing w:before="0" w:after="283"/>
              <w:jc w:val="left"/>
              <w:rPr>
                <w:sz w:val="4"/>
                <w:szCs w:val="4"/>
              </w:rPr>
            </w:pPr>
            <w:r>
              <w:rPr>
                <w:sz w:val="4"/>
                <w:szCs w:val="4"/>
              </w:rPr>
              <w:t xml:space="preserve">Mount Nalisbitan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329 m (1 079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05 ′ 00'' N 122 ° 36 ′ 00'' E </w:t>
            </w:r>
            <w:r>
              <w:rPr/>
              <w:t xml:space="preserve">/ </w:t>
            </w:r>
            <w:r>
              <w:rPr/>
              <w:t xml:space="preserve">14.08333333 ° N 122,6 ° E </w:t>
            </w:r>
            <w:r>
              <w:rPr/>
              <w:t xml:space="preserve">/ 14.0833333333; 122,6 </w:t>
            </w:r>
            <w:r>
              <w:rPr/>
              <w:t xml:space="preserve">(</w:t>
            </w:r>
            <w:r>
              <w:rPr/>
              <w:t xml:space="preserve">Mount Nalusbitan) </w:t>
            </w:r>
          </w:p>
        </w:tc>
        <w:tc>
          <w:tcPr>
            <w:tcW w:w="2296" w:type="dxa"/>
            <w:tcBorders/>
            <w:vAlign w:val="center"/>
          </w:tcPr>
          <w:p>
            <w:pPr>
              <w:pStyle w:val="TableContents"/>
              <w:bidi w:val="0"/>
              <w:spacing w:before="0" w:after="283"/>
              <w:jc w:val="left"/>
              <w:rPr/>
            </w:pPr>
            <w:r>
              <w:rPr/>
              <w:t xml:space="preserve">Inaktiivinen tulivuori Mount Naminudot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1 219 m (3 999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Nangaoto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2,553 m (8,376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40 ′ 48''' N 120 ° 46 ′ 57''' E </w:t>
            </w:r>
            <w:r>
              <w:rPr/>
              <w:t xml:space="preserve">/ </w:t>
            </w:r>
            <w:r>
              <w:rPr/>
              <w:t xml:space="preserve">16.68 ° N 120.7825 ° E </w:t>
            </w:r>
            <w:r>
              <w:rPr/>
              <w:t xml:space="preserve">/ 16.68; 120.7825 </w:t>
            </w:r>
            <w:r>
              <w:rPr/>
              <w:t xml:space="preserve">(</w:t>
            </w:r>
            <w:r>
              <w:rPr/>
              <w:t xml:space="preserve">Mount Nangaoto) </w:t>
            </w:r>
          </w:p>
        </w:tc>
        <w:tc>
          <w:tcPr>
            <w:tcW w:w="2296" w:type="dxa"/>
            <w:tcBorders/>
            <w:vAlign w:val="center"/>
          </w:tcPr>
          <w:p>
            <w:pPr>
              <w:pStyle w:val="TableContents"/>
              <w:bidi w:val="0"/>
              <w:spacing w:before="0" w:after="283"/>
              <w:jc w:val="left"/>
              <w:rPr>
                <w:sz w:val="4"/>
                <w:szCs w:val="4"/>
              </w:rPr>
            </w:pPr>
            <w:r>
              <w:rPr>
                <w:sz w:val="4"/>
                <w:szCs w:val="4"/>
              </w:rPr>
              <w:t xml:space="preserve">Nangtud-vuori (Nangtod)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sfn Sulit-Braganza 2005 p = 70)) 2,049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Capiz, antiikki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16 ′ 03''' N 122 ° 12 ′ 29''' E </w:t>
            </w:r>
            <w:r>
              <w:rPr/>
              <w:t xml:space="preserve">/ </w:t>
            </w:r>
            <w:r>
              <w:rPr/>
              <w:t xml:space="preserve">11.2675 ° N 122.208056 ° E </w:t>
            </w:r>
            <w:r>
              <w:rPr/>
              <w:t xml:space="preserve">/ 11.2675; 122.208056 </w:t>
            </w:r>
            <w:r>
              <w:rPr/>
              <w:t xml:space="preserve">(</w:t>
            </w:r>
            <w:r>
              <w:rPr/>
              <w:t xml:space="preserve">Mount Nangtud) </w:t>
            </w:r>
          </w:p>
        </w:tc>
        <w:tc>
          <w:tcPr>
            <w:tcW w:w="2296" w:type="dxa"/>
            <w:tcBorders/>
            <w:vAlign w:val="center"/>
          </w:tcPr>
          <w:p>
            <w:pPr>
              <w:pStyle w:val="TableContents"/>
              <w:bidi w:val="0"/>
              <w:spacing w:before="0" w:after="283"/>
              <w:jc w:val="left"/>
              <w:rPr/>
            </w:pPr>
            <w:r>
              <w:rPr/>
              <w:t xml:space="preserve">. Mount Nanluyaw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2 602 m (8 537 jalkaa), 2 612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08 ′ 00'' N 124 ° 51 ′ 30'' E </w:t>
            </w:r>
            <w:r>
              <w:rPr/>
              <w:t xml:space="preserve">/ </w:t>
            </w:r>
            <w:r>
              <w:rPr/>
              <w:t xml:space="preserve">8</w:t>
            </w:r>
            <w:r>
              <w:rPr/>
              <w:t xml:space="preserve">.133333333 ° N 124.858333333 ° E </w:t>
            </w:r>
            <w:r>
              <w:rPr/>
              <w:t xml:space="preserve">/ 8.133333333; 124.858333333 </w:t>
            </w:r>
            <w:r>
              <w:rPr/>
              <w:t xml:space="preserve">(</w:t>
            </w:r>
            <w:r>
              <w:rPr/>
              <w:t xml:space="preserve">Mount Nanluyaw) </w:t>
            </w:r>
          </w:p>
        </w:tc>
        <w:tc>
          <w:tcPr>
            <w:tcW w:w="2296" w:type="dxa"/>
            <w:tcBorders/>
            <w:vAlign w:val="center"/>
          </w:tcPr>
          <w:p>
            <w:pPr>
              <w:pStyle w:val="TableContents"/>
              <w:bidi w:val="0"/>
              <w:spacing w:before="0" w:after="283"/>
              <w:jc w:val="left"/>
              <w:rPr/>
            </w:pPr>
            <w:r>
              <w:rPr/>
              <w:t xml:space="preserve">Toimimaton tulivuori Mount Napulac (Napulak)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366 m (1,201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Iloilo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48 ′ 27''' N 122 ° 13 ′ 06''' E </w:t>
            </w:r>
            <w:r>
              <w:rPr/>
              <w:t xml:space="preserve">/ </w:t>
            </w:r>
            <w:r>
              <w:rPr/>
              <w:t xml:space="preserve">10.8073854 ° N 122.2184214 ° E </w:t>
            </w:r>
            <w:r>
              <w:rPr/>
              <w:t xml:space="preserve">/ 10.8073854; 122.2184214 </w:t>
            </w:r>
            <w:r>
              <w:rPr/>
              <w:t xml:space="preserve">(</w:t>
            </w:r>
            <w:r>
              <w:rPr/>
              <w:t xml:space="preserve">Mount Napulac) </w:t>
            </w:r>
          </w:p>
        </w:tc>
        <w:tc>
          <w:tcPr>
            <w:tcW w:w="2296" w:type="dxa"/>
            <w:tcBorders/>
            <w:vAlign w:val="center"/>
          </w:tcPr>
          <w:p>
            <w:pPr>
              <w:pStyle w:val="TableContents"/>
              <w:bidi w:val="0"/>
              <w:spacing w:before="0" w:after="283"/>
              <w:jc w:val="left"/>
              <w:rPr>
                <w:sz w:val="4"/>
                <w:szCs w:val="4"/>
              </w:rPr>
            </w:pPr>
            <w:r>
              <w:rPr>
                <w:sz w:val="4"/>
                <w:szCs w:val="4"/>
              </w:rPr>
              <w:t xml:space="preserve">Mount Napulauan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2,642 m (8,668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49 ′ 51''' N 120 ° 57 ′ 38'' E </w:t>
            </w:r>
            <w:r>
              <w:rPr/>
              <w:t xml:space="preserve">/ </w:t>
            </w:r>
            <w:r>
              <w:rPr/>
              <w:t xml:space="preserve">16.8307085 ° N 120.9605513 ° E </w:t>
            </w:r>
            <w:r>
              <w:rPr/>
              <w:t xml:space="preserve">/ 16.8307085; 120.9605513 </w:t>
            </w:r>
            <w:r>
              <w:rPr/>
              <w:t xml:space="preserve">(</w:t>
            </w:r>
            <w:r>
              <w:rPr/>
              <w:t xml:space="preserve">Mount Napulauan) </w:t>
            </w:r>
          </w:p>
        </w:tc>
        <w:tc>
          <w:tcPr>
            <w:tcW w:w="2296" w:type="dxa"/>
            <w:tcBorders/>
            <w:vAlign w:val="center"/>
          </w:tcPr>
          <w:p>
            <w:pPr>
              <w:pStyle w:val="TableContents"/>
              <w:bidi w:val="0"/>
              <w:spacing w:before="0" w:after="283"/>
              <w:jc w:val="left"/>
              <w:rPr>
                <w:sz w:val="4"/>
                <w:szCs w:val="4"/>
              </w:rPr>
            </w:pPr>
            <w:r>
              <w:rPr>
                <w:sz w:val="4"/>
                <w:szCs w:val="4"/>
              </w:rPr>
              <w:t xml:space="preserve">Nara-vuori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1 539 m (5 049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53 ′ 07''' N 125 ° 32 ′ 44''' E </w:t>
            </w:r>
            <w:r>
              <w:rPr/>
              <w:t xml:space="preserve">/ </w:t>
            </w:r>
            <w:r>
              <w:rPr/>
              <w:t xml:space="preserve">5</w:t>
            </w:r>
            <w:r>
              <w:rPr/>
              <w:t xml:space="preserve">.885278 ° N 125.545556 ° E </w:t>
            </w:r>
            <w:r>
              <w:rPr/>
              <w:t xml:space="preserve">/ 5.885278; 125.545556 </w:t>
            </w:r>
            <w:r>
              <w:rPr/>
              <w:t xml:space="preserve">(</w:t>
            </w:r>
            <w:r>
              <w:rPr/>
              <w:t xml:space="preserve">Mount Nara) </w:t>
            </w:r>
          </w:p>
        </w:tc>
        <w:tc>
          <w:tcPr>
            <w:tcW w:w="2296" w:type="dxa"/>
            <w:tcBorders/>
            <w:vAlign w:val="center"/>
          </w:tcPr>
          <w:p>
            <w:pPr>
              <w:pStyle w:val="TableContents"/>
              <w:bidi w:val="0"/>
              <w:spacing w:before="0" w:after="283"/>
              <w:jc w:val="left"/>
              <w:rPr>
                <w:sz w:val="4"/>
                <w:szCs w:val="4"/>
              </w:rPr>
            </w:pPr>
            <w:r>
              <w:rPr>
                <w:sz w:val="4"/>
                <w:szCs w:val="4"/>
              </w:rPr>
              <w:t xml:space="preserve">Mount Narvacan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17 ° 26 ′ 00''' N 120 ° 27 ′ 00''' E </w:t>
            </w:r>
            <w:r>
              <w:rPr/>
              <w:t xml:space="preserve">/ </w:t>
            </w:r>
            <w:r>
              <w:rPr/>
              <w:t xml:space="preserve">17.433333 ° N 120.45 ° E </w:t>
            </w:r>
            <w:r>
              <w:rPr/>
              <w:t xml:space="preserve">/ 17.433333; 120.45 </w:t>
            </w:r>
            <w:r>
              <w:rPr/>
              <w:t xml:space="preserve">(</w:t>
            </w:r>
            <w:r>
              <w:rPr/>
              <w:t xml:space="preserve">Mount Narvacan)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Natib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1,253 m (4,111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Bataan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14 ° 42 ′ 43''' N 120 ° 23 ′ 59''' E </w:t>
            </w:r>
            <w:r>
              <w:rPr/>
              <w:t xml:space="preserve">/ </w:t>
            </w:r>
            <w:r>
              <w:rPr/>
              <w:t xml:space="preserve">14.711944 ° N 120.399722 ° E </w:t>
            </w:r>
            <w:r>
              <w:rPr/>
              <w:t xml:space="preserve">/ 14.711944; 120.399722 </w:t>
            </w:r>
            <w:r>
              <w:rPr/>
              <w:t xml:space="preserve">(</w:t>
            </w:r>
            <w:r>
              <w:rPr/>
              <w:t xml:space="preserve">Mount Natib) </w:t>
            </w:r>
          </w:p>
        </w:tc>
        <w:tc>
          <w:tcPr>
            <w:tcW w:w="2131" w:type="dxa"/>
            <w:tcBorders/>
            <w:vAlign w:val="center"/>
          </w:tcPr>
          <w:p>
            <w:pPr>
              <w:pStyle w:val="TableContents"/>
              <w:bidi w:val="0"/>
              <w:spacing w:before="0" w:after="283"/>
              <w:jc w:val="left"/>
              <w:rPr/>
            </w:pPr>
            <w:r>
              <w:rPr/>
              <w:t xml:space="preserve">Mahdollisesti aktiivinen stratovulkaani Mount Nato - o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Naujan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490 m (1,610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Mindoro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12 ′ 24''' N 121 ° 25 ′ 00'' E </w:t>
            </w:r>
            <w:r>
              <w:rPr/>
              <w:t xml:space="preserve">/ </w:t>
            </w:r>
            <w:r>
              <w:rPr/>
              <w:t xml:space="preserve">13.20666667 ° N 121.4166667 ° E </w:t>
            </w:r>
            <w:r>
              <w:rPr/>
              <w:t xml:space="preserve">/ 13.20666667; 121.4166667 </w:t>
            </w:r>
            <w:r>
              <w:rPr/>
              <w:t xml:space="preserve">(</w:t>
            </w:r>
            <w:r>
              <w:rPr/>
              <w:t xml:space="preserve">Naujan-vuori) </w:t>
            </w:r>
          </w:p>
        </w:tc>
        <w:tc>
          <w:tcPr>
            <w:tcW w:w="2296" w:type="dxa"/>
            <w:tcBorders/>
            <w:vAlign w:val="center"/>
          </w:tcPr>
          <w:p>
            <w:pPr>
              <w:pStyle w:val="TableContents"/>
              <w:bidi w:val="0"/>
              <w:spacing w:before="0" w:after="283"/>
              <w:jc w:val="left"/>
              <w:rPr/>
            </w:pPr>
            <w:r>
              <w:rPr/>
              <w:t xml:space="preserve">Inaktiivinen tulivuori Mount Nausang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1 650 m (5 410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Aklan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22 ′ 09'' N 122 ° 12 ′ 52'' E </w:t>
            </w:r>
            <w:r>
              <w:rPr/>
              <w:t xml:space="preserve">/ </w:t>
            </w:r>
            <w:r>
              <w:rPr/>
              <w:t xml:space="preserve">11.369167 ° N 122.214444 ° E </w:t>
            </w:r>
            <w:r>
              <w:rPr/>
              <w:t xml:space="preserve">/ 11.369167; 122.214444 </w:t>
            </w:r>
            <w:r>
              <w:rPr/>
              <w:t xml:space="preserve">(</w:t>
            </w:r>
            <w:r>
              <w:rPr/>
              <w:t xml:space="preserve">Mount Nausang) </w:t>
            </w:r>
          </w:p>
        </w:tc>
        <w:tc>
          <w:tcPr>
            <w:tcW w:w="2296" w:type="dxa"/>
            <w:tcBorders/>
            <w:vAlign w:val="center"/>
          </w:tcPr>
          <w:p>
            <w:pPr>
              <w:pStyle w:val="TableContents"/>
              <w:bidi w:val="0"/>
              <w:spacing w:before="0" w:after="283"/>
              <w:jc w:val="left"/>
              <w:rPr>
                <w:sz w:val="4"/>
                <w:szCs w:val="4"/>
              </w:rPr>
            </w:pPr>
            <w:r>
              <w:rPr>
                <w:sz w:val="4"/>
                <w:szCs w:val="4"/>
              </w:rPr>
              <w:t xml:space="preserve">Mount Navaro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1 122 m (3 681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23 ′ 30'' N 125 ° 01 ′ 00'' E </w:t>
            </w:r>
            <w:r>
              <w:rPr/>
              <w:t xml:space="preserve">/ </w:t>
            </w:r>
            <w:r>
              <w:rPr/>
              <w:t xml:space="preserve">6</w:t>
            </w:r>
            <w:r>
              <w:rPr/>
              <w:t xml:space="preserve">.391666667 ° N 125.0166667 ° E </w:t>
            </w:r>
            <w:r>
              <w:rPr/>
              <w:t xml:space="preserve">/ 6.391666667; 125.0166667 </w:t>
            </w:r>
            <w:r>
              <w:rPr/>
              <w:t xml:space="preserve">(</w:t>
            </w:r>
            <w:r>
              <w:rPr/>
              <w:t xml:space="preserve">Mount Navaro) </w:t>
            </w:r>
          </w:p>
        </w:tc>
        <w:tc>
          <w:tcPr>
            <w:tcW w:w="2296" w:type="dxa"/>
            <w:tcBorders/>
            <w:vAlign w:val="center"/>
          </w:tcPr>
          <w:p>
            <w:pPr>
              <w:pStyle w:val="TableContents"/>
              <w:bidi w:val="0"/>
              <w:spacing w:before="0" w:after="283"/>
              <w:jc w:val="left"/>
              <w:rPr/>
            </w:pPr>
            <w:r>
              <w:rPr/>
              <w:t xml:space="preserve">Inaktiivinen tulivuori Mount Navitas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616 m (2,021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29 ′ 31''' N 122 ° 02 ′ 26'' E </w:t>
            </w:r>
            <w:r>
              <w:rPr/>
              <w:t xml:space="preserve">/ </w:t>
            </w:r>
            <w:r>
              <w:rPr/>
              <w:t xml:space="preserve">12.491944 ° N 122.040556 ° E </w:t>
            </w:r>
            <w:r>
              <w:rPr/>
              <w:t xml:space="preserve">/ 12.491944; 122.040556 </w:t>
            </w:r>
            <w:r>
              <w:rPr/>
              <w:t xml:space="preserve">(</w:t>
            </w:r>
            <w:r>
              <w:rPr/>
              <w:t xml:space="preserve">Mount Navitas) </w:t>
            </w:r>
          </w:p>
        </w:tc>
        <w:tc>
          <w:tcPr>
            <w:tcW w:w="2296" w:type="dxa"/>
            <w:tcBorders/>
            <w:vAlign w:val="center"/>
          </w:tcPr>
          <w:p>
            <w:pPr>
              <w:pStyle w:val="TableContents"/>
              <w:bidi w:val="0"/>
              <w:spacing w:before="0" w:after="283"/>
              <w:jc w:val="left"/>
              <w:rPr/>
            </w:pPr>
            <w:r>
              <w:rPr/>
              <w:t xml:space="preserve">Korkein Tablas-saarella.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Negron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1 583 m (5 194 ft), 1 580 m, 1 590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Pampanga, Zambales </w:t>
            </w:r>
          </w:p>
        </w:tc>
        <w:tc>
          <w:tcPr>
            <w:tcW w:w="2296" w:type="dxa"/>
            <w:tcBorders/>
            <w:vAlign w:val="center"/>
          </w:tcPr>
          <w:p>
            <w:pPr>
              <w:pStyle w:val="TableContents"/>
              <w:bidi w:val="0"/>
              <w:spacing w:before="0" w:after="283"/>
              <w:jc w:val="left"/>
              <w:rPr/>
            </w:pPr>
            <w:r>
              <w:rPr/>
              <w:t xml:space="preserve">Zambalesin vuoret </w:t>
            </w:r>
          </w:p>
        </w:tc>
        <w:tc>
          <w:tcPr>
            <w:tcW w:w="1426" w:type="dxa"/>
            <w:tcBorders/>
            <w:vAlign w:val="center"/>
          </w:tcPr>
          <w:p>
            <w:pPr>
              <w:pStyle w:val="TableContents"/>
              <w:bidi w:val="0"/>
              <w:spacing w:before="0" w:after="283"/>
              <w:jc w:val="left"/>
              <w:rPr/>
            </w:pPr>
            <w:r>
              <w:rPr/>
              <w:t xml:space="preserve">15 ° 05 ′ 34''' N 120 ° 22 ′ 05''' E </w:t>
            </w:r>
            <w:r>
              <w:rPr/>
              <w:t xml:space="preserve">/ </w:t>
            </w:r>
            <w:r>
              <w:rPr/>
              <w:t xml:space="preserve">15.0928842 ° N 120.3680854 ° E </w:t>
            </w:r>
            <w:r>
              <w:rPr/>
              <w:t xml:space="preserve">/ 15.0928842; 120.3680854 </w:t>
            </w:r>
            <w:r>
              <w:rPr/>
              <w:t xml:space="preserve">(</w:t>
            </w:r>
            <w:r>
              <w:rPr/>
              <w:t xml:space="preserve">Mount Negron) </w:t>
            </w:r>
          </w:p>
        </w:tc>
        <w:tc>
          <w:tcPr>
            <w:tcW w:w="2131" w:type="dxa"/>
            <w:tcBorders/>
            <w:vAlign w:val="center"/>
          </w:tcPr>
          <w:p>
            <w:pPr>
              <w:pStyle w:val="TableContents"/>
              <w:bidi w:val="0"/>
              <w:spacing w:before="0" w:after="283"/>
              <w:jc w:val="left"/>
              <w:rPr/>
            </w:pPr>
            <w:r>
              <w:rPr/>
              <w:t xml:space="preserve">Mahdollisesti aktiivinen tulivuori. Sijaitsee lähellä Pampangan ja Zambalesin rajaa. Nelangcapan-vuori </w:t>
            </w:r>
          </w:p>
        </w:tc>
      </w:tr>
      <w:tr>
        <w:trPr/>
        <w:tc>
          <w:tcPr>
            <w:tcW w:w="1531" w:type="dxa"/>
            <w:tcBorders/>
            <w:vAlign w:val="center"/>
          </w:tcPr>
          <w:p>
            <w:pPr>
              <w:pStyle w:val="TableContents"/>
              <w:bidi w:val="0"/>
              <w:spacing w:before="0" w:after="283"/>
              <w:jc w:val="left"/>
              <w:rPr/>
            </w:pPr>
            <w:r>
              <w:rPr/>
              <w:t xml:space="preserve">687 m (2,254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Etelä-Leyte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56 ′ 00'' N 125 ° 15 ′ 30'' E </w:t>
            </w:r>
            <w:r>
              <w:rPr/>
              <w:t xml:space="preserve">/ </w:t>
            </w:r>
            <w:r>
              <w:rPr/>
              <w:t xml:space="preserve">9</w:t>
            </w:r>
            <w:r>
              <w:rPr/>
              <w:t xml:space="preserve">.933333333 ° N 125.2583333 ° E </w:t>
            </w:r>
            <w:r>
              <w:rPr/>
              <w:t xml:space="preserve">/ 9.933333333; 125.2583333 </w:t>
            </w:r>
            <w:r>
              <w:rPr/>
              <w:t xml:space="preserve">(</w:t>
            </w:r>
            <w:r>
              <w:rPr/>
              <w:t xml:space="preserve">Mount Nelangcapan) </w:t>
            </w:r>
          </w:p>
        </w:tc>
        <w:tc>
          <w:tcPr>
            <w:tcW w:w="2296" w:type="dxa"/>
            <w:tcBorders/>
            <w:vAlign w:val="center"/>
          </w:tcPr>
          <w:p>
            <w:pPr>
              <w:pStyle w:val="TableContents"/>
              <w:bidi w:val="0"/>
              <w:spacing w:before="0" w:after="283"/>
              <w:jc w:val="left"/>
              <w:rPr/>
            </w:pPr>
            <w:r>
              <w:rPr/>
              <w:t xml:space="preserve">Inaktiivinen tulivuori Mount Nonan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1 547 m (5 075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29 ′ 53''' N 120 ° 56 ′ 12'' E </w:t>
            </w:r>
            <w:r>
              <w:rPr/>
              <w:t xml:space="preserve">/ </w:t>
            </w:r>
            <w:r>
              <w:rPr/>
              <w:t xml:space="preserve">17.4979251 ° N 120.9367467 ° E </w:t>
            </w:r>
            <w:r>
              <w:rPr/>
              <w:t xml:space="preserve">/ 17.4979251; 120.9367467 </w:t>
            </w:r>
            <w:r>
              <w:rPr/>
              <w:t xml:space="preserve">(</w:t>
            </w:r>
            <w:r>
              <w:rPr/>
              <w:t xml:space="preserve">Mount Nonan) </w:t>
            </w:r>
          </w:p>
        </w:tc>
        <w:tc>
          <w:tcPr>
            <w:tcW w:w="2296" w:type="dxa"/>
            <w:tcBorders/>
            <w:vAlign w:val="center"/>
          </w:tcPr>
          <w:p>
            <w:pPr>
              <w:pStyle w:val="TableContents"/>
              <w:bidi w:val="0"/>
              <w:spacing w:before="0" w:after="283"/>
              <w:jc w:val="left"/>
              <w:rPr>
                <w:sz w:val="4"/>
                <w:szCs w:val="4"/>
              </w:rPr>
            </w:pPr>
            <w:r>
              <w:rPr>
                <w:sz w:val="4"/>
                <w:szCs w:val="4"/>
              </w:rPr>
              <w:t xml:space="preserve">Pohjoishuippu Bulagao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1,120 m (3,670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39′ N 120° 30′ E </w:t>
            </w:r>
            <w:r>
              <w:rPr/>
              <w:t xml:space="preserve">/ </w:t>
            </w:r>
            <w:r>
              <w:rPr/>
              <w:t xml:space="preserve">17,65° N 120,5° E </w:t>
            </w:r>
            <w:r>
              <w:rPr/>
              <w:t xml:space="preserve">/ 17,65; 120,5 </w:t>
            </w:r>
            <w:r>
              <w:rPr/>
              <w:t xml:space="preserve">(</w:t>
            </w:r>
            <w:r>
              <w:rPr/>
              <w:t xml:space="preserve">Bulagaon pohjoishuippu). </w:t>
            </w:r>
          </w:p>
        </w:tc>
        <w:tc>
          <w:tcPr>
            <w:tcW w:w="2296" w:type="dxa"/>
            <w:tcBorders/>
            <w:vAlign w:val="center"/>
          </w:tcPr>
          <w:p>
            <w:pPr>
              <w:pStyle w:val="TableContents"/>
              <w:bidi w:val="0"/>
              <w:spacing w:before="0" w:after="283"/>
              <w:jc w:val="left"/>
              <w:rPr>
                <w:sz w:val="4"/>
                <w:szCs w:val="4"/>
              </w:rPr>
            </w:pPr>
            <w:r>
              <w:rPr>
                <w:sz w:val="4"/>
                <w:szCs w:val="4"/>
              </w:rPr>
              <w:t xml:space="preserve">Obulan-vuori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1 245 m (4 085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48 ′ 00'' N 124 ° 51 ′ 30'' E </w:t>
            </w:r>
            <w:r>
              <w:rPr/>
              <w:t xml:space="preserve">/ </w:t>
            </w:r>
            <w:r>
              <w:rPr/>
              <w:t xml:space="preserve">8</w:t>
            </w:r>
            <w:r>
              <w:rPr/>
              <w:t xml:space="preserve">,8 ° N 124.8583333 ° E </w:t>
            </w:r>
            <w:r>
              <w:rPr/>
              <w:t xml:space="preserve">/ 8,8; 124.8583333 </w:t>
            </w:r>
            <w:r>
              <w:rPr/>
              <w:t xml:space="preserve">(</w:t>
            </w:r>
            <w:r>
              <w:rPr/>
              <w:t xml:space="preserve">Mount Obulan) </w:t>
            </w:r>
          </w:p>
        </w:tc>
        <w:tc>
          <w:tcPr>
            <w:tcW w:w="2296" w:type="dxa"/>
            <w:tcBorders/>
            <w:vAlign w:val="center"/>
          </w:tcPr>
          <w:p>
            <w:pPr>
              <w:pStyle w:val="TableContents"/>
              <w:bidi w:val="0"/>
              <w:spacing w:before="0" w:after="283"/>
              <w:jc w:val="left"/>
              <w:rPr/>
            </w:pPr>
            <w:r>
              <w:rPr/>
              <w:t xml:space="preserve">Inaktiivinen tulivuori Mount Olilia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376 m (1 234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05 ′ 00'' N 121 ° 13 ′ 00'' E </w:t>
            </w:r>
            <w:r>
              <w:rPr/>
              <w:t xml:space="preserve">/ </w:t>
            </w:r>
            <w:r>
              <w:rPr/>
              <w:t xml:space="preserve">14.08333333 ° N 121.2166667 ° E </w:t>
            </w:r>
            <w:r>
              <w:rPr/>
              <w:t xml:space="preserve">/ 14.08333333; 121.2166667 </w:t>
            </w:r>
            <w:r>
              <w:rPr/>
              <w:t xml:space="preserve">(</w:t>
            </w:r>
            <w:r>
              <w:rPr/>
              <w:t xml:space="preserve">Mount Olilia) </w:t>
            </w:r>
          </w:p>
        </w:tc>
        <w:tc>
          <w:tcPr>
            <w:tcW w:w="2296" w:type="dxa"/>
            <w:tcBorders/>
            <w:vAlign w:val="center"/>
          </w:tcPr>
          <w:p>
            <w:pPr>
              <w:pStyle w:val="TableContents"/>
              <w:bidi w:val="0"/>
              <w:spacing w:before="0" w:after="283"/>
              <w:jc w:val="left"/>
              <w:rPr/>
            </w:pPr>
            <w:r>
              <w:rPr/>
              <w:t xml:space="preserve">Toimimaton tulivuori Mount Olong Amo (Olo Olo ng Amoi)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1,164 m (3,819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57 ′ 38'' N 121 ° 09 ′ 23'' E </w:t>
            </w:r>
            <w:r>
              <w:rPr/>
              <w:t xml:space="preserve">/ </w:t>
            </w:r>
            <w:r>
              <w:rPr/>
              <w:t xml:space="preserve">15.960556 ° N 121.156389 ° E </w:t>
            </w:r>
            <w:r>
              <w:rPr/>
              <w:t xml:space="preserve">/ 15.960556; 121.156389 </w:t>
            </w:r>
            <w:r>
              <w:rPr/>
              <w:t xml:space="preserve">(</w:t>
            </w:r>
            <w:r>
              <w:rPr/>
              <w:t xml:space="preserve">Mount Olong Amo) </w:t>
            </w:r>
          </w:p>
        </w:tc>
        <w:tc>
          <w:tcPr>
            <w:tcW w:w="2296" w:type="dxa"/>
            <w:tcBorders/>
            <w:vAlign w:val="center"/>
          </w:tcPr>
          <w:p>
            <w:pPr>
              <w:pStyle w:val="TableContents"/>
              <w:bidi w:val="0"/>
              <w:spacing w:before="0" w:after="283"/>
              <w:jc w:val="left"/>
              <w:rPr>
                <w:sz w:val="4"/>
                <w:szCs w:val="4"/>
              </w:rPr>
            </w:pPr>
            <w:r>
              <w:rPr>
                <w:sz w:val="4"/>
                <w:szCs w:val="4"/>
              </w:rPr>
              <w:t xml:space="preserve">Mount Opow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553 m (1,814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25 ′ 00''' N 124 ° 18 ′ 00''' E </w:t>
            </w:r>
            <w:r>
              <w:rPr/>
              <w:t xml:space="preserve">/ </w:t>
            </w:r>
            <w:r>
              <w:rPr/>
              <w:t xml:space="preserve">11.41666667 ° N 124,3 ° E </w:t>
            </w:r>
            <w:r>
              <w:rPr/>
              <w:t xml:space="preserve">/ 11.41666667; 124,3 </w:t>
            </w:r>
            <w:r>
              <w:rPr/>
              <w:t xml:space="preserve">(</w:t>
            </w:r>
            <w:r>
              <w:rPr/>
              <w:t xml:space="preserve">Mount Opow) </w:t>
            </w:r>
          </w:p>
        </w:tc>
        <w:tc>
          <w:tcPr>
            <w:tcW w:w="2296" w:type="dxa"/>
            <w:tcBorders/>
            <w:vAlign w:val="center"/>
          </w:tcPr>
          <w:p>
            <w:pPr>
              <w:pStyle w:val="TableContents"/>
              <w:bidi w:val="0"/>
              <w:spacing w:before="0" w:after="283"/>
              <w:jc w:val="left"/>
              <w:rPr/>
            </w:pPr>
            <w:r>
              <w:rPr/>
              <w:t xml:space="preserve">Inaktiivinen tulivuori Mount Orcog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29 ′ 00''' N 121 ° 00 ′ 00''' E </w:t>
            </w:r>
            <w:r>
              <w:rPr/>
              <w:t xml:space="preserve">/ </w:t>
            </w:r>
            <w:r>
              <w:rPr/>
              <w:t xml:space="preserve">16.483333 ° N 121,0 ° E </w:t>
            </w:r>
            <w:r>
              <w:rPr/>
              <w:t xml:space="preserve">/ 16.483333; 121,0 </w:t>
            </w:r>
            <w:r>
              <w:rPr/>
              <w:t xml:space="preserve">(</w:t>
            </w:r>
            <w:r>
              <w:rPr/>
              <w:t xml:space="preserve">Mount Orcog) </w:t>
            </w:r>
          </w:p>
        </w:tc>
        <w:tc>
          <w:tcPr>
            <w:tcW w:w="2296" w:type="dxa"/>
            <w:tcBorders/>
            <w:vAlign w:val="center"/>
          </w:tcPr>
          <w:p>
            <w:pPr>
              <w:pStyle w:val="TableContents"/>
              <w:bidi w:val="0"/>
              <w:spacing w:before="0" w:after="283"/>
              <w:jc w:val="left"/>
              <w:rPr>
                <w:sz w:val="4"/>
                <w:szCs w:val="4"/>
              </w:rPr>
            </w:pPr>
            <w:r>
              <w:rPr>
                <w:sz w:val="4"/>
                <w:szCs w:val="4"/>
              </w:rPr>
              <w:t xml:space="preserve">Mount Oriod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1,193 m (3,914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52 ′ 12'' N 121 ° 13 ′ 18'' E </w:t>
            </w:r>
            <w:r>
              <w:rPr/>
              <w:t xml:space="preserve">/ </w:t>
            </w:r>
            <w:r>
              <w:rPr/>
              <w:t xml:space="preserve">14.87 ° N 121.221667 ° E </w:t>
            </w:r>
            <w:r>
              <w:rPr/>
              <w:t xml:space="preserve">/ 14.87; 121.221667 </w:t>
            </w:r>
            <w:r>
              <w:rPr/>
              <w:t xml:space="preserve">(</w:t>
            </w:r>
            <w:r>
              <w:rPr/>
              <w:t xml:space="preserve">Mount Oriod) </w:t>
            </w:r>
          </w:p>
        </w:tc>
        <w:tc>
          <w:tcPr>
            <w:tcW w:w="2296" w:type="dxa"/>
            <w:tcBorders/>
            <w:vAlign w:val="center"/>
          </w:tcPr>
          <w:p>
            <w:pPr>
              <w:pStyle w:val="TableContents"/>
              <w:bidi w:val="0"/>
              <w:spacing w:before="0" w:after="283"/>
              <w:jc w:val="left"/>
              <w:rPr/>
            </w:pPr>
            <w:r>
              <w:rPr/>
              <w:t xml:space="preserve">Korkein Bulacanin provinssissa (kirjoitettu virheellisesti ``Driod'' annetussa lähteessä). Osdung-vuori (Osdong)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2 616 m (8 583 jalkaa), 2 617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43 ′ 00''' N 120 ° 46 ′ 00''' E </w:t>
            </w:r>
            <w:r>
              <w:rPr/>
              <w:t xml:space="preserve">/ </w:t>
            </w:r>
            <w:r>
              <w:rPr/>
              <w:t xml:space="preserve">16.716667 ° N 120.766667 ° E </w:t>
            </w:r>
            <w:r>
              <w:rPr/>
              <w:t xml:space="preserve">/ 16.716667; 120.766667 </w:t>
            </w:r>
            <w:r>
              <w:rPr/>
              <w:t xml:space="preserve">(</w:t>
            </w:r>
            <w:r>
              <w:rPr/>
              <w:t xml:space="preserve">Mount Osdung) </w:t>
            </w:r>
          </w:p>
        </w:tc>
        <w:tc>
          <w:tcPr>
            <w:tcW w:w="2296" w:type="dxa"/>
            <w:tcBorders/>
            <w:vAlign w:val="center"/>
          </w:tcPr>
          <w:p>
            <w:pPr>
              <w:pStyle w:val="TableContents"/>
              <w:bidi w:val="0"/>
              <w:spacing w:before="0" w:after="283"/>
              <w:jc w:val="left"/>
              <w:rPr>
                <w:sz w:val="4"/>
                <w:szCs w:val="4"/>
              </w:rPr>
            </w:pPr>
            <w:r>
              <w:rPr>
                <w:sz w:val="4"/>
                <w:szCs w:val="4"/>
              </w:rPr>
              <w:t xml:space="preserve">Mount Osmena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380 m (1 250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25 ′ 00'' N 124 ° 32 ′ 00'' E </w:t>
            </w:r>
            <w:r>
              <w:rPr/>
              <w:t xml:space="preserve">/ </w:t>
            </w:r>
            <w:r>
              <w:rPr/>
              <w:t xml:space="preserve">11.41666667 ° N 124.5333333 ° E </w:t>
            </w:r>
            <w:r>
              <w:rPr/>
              <w:t xml:space="preserve">/ 11.41666667; 124.533333333 </w:t>
            </w:r>
            <w:r>
              <w:rPr/>
              <w:t xml:space="preserve">(</w:t>
            </w:r>
            <w:r>
              <w:rPr/>
              <w:t xml:space="preserve">Mount Osmena) </w:t>
            </w:r>
          </w:p>
        </w:tc>
        <w:tc>
          <w:tcPr>
            <w:tcW w:w="2296" w:type="dxa"/>
            <w:tcBorders/>
            <w:vAlign w:val="center"/>
          </w:tcPr>
          <w:p>
            <w:pPr>
              <w:pStyle w:val="TableContents"/>
              <w:bidi w:val="0"/>
              <w:spacing w:before="0" w:after="283"/>
              <w:jc w:val="left"/>
              <w:rPr/>
            </w:pPr>
            <w:r>
              <w:rPr/>
              <w:t xml:space="preserve">Inaktiivinen tulivuori Mount Oten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Oyayao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1 898 m (6 227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07 ′ 23'' N 121 ° 15 ′ 05'' E </w:t>
            </w:r>
            <w:r>
              <w:rPr/>
              <w:t xml:space="preserve">/ </w:t>
            </w:r>
            <w:r>
              <w:rPr/>
              <w:t xml:space="preserve">17.123056 ° N 121.251389 ° E </w:t>
            </w:r>
            <w:r>
              <w:rPr/>
              <w:t xml:space="preserve">/ 17.123056; 121.251389 </w:t>
            </w:r>
            <w:r>
              <w:rPr/>
              <w:t xml:space="preserve">(</w:t>
            </w:r>
            <w:r>
              <w:rPr/>
              <w:t xml:space="preserve">Mount Oyayao) </w:t>
            </w:r>
          </w:p>
        </w:tc>
        <w:tc>
          <w:tcPr>
            <w:tcW w:w="2296" w:type="dxa"/>
            <w:tcBorders/>
            <w:vAlign w:val="center"/>
          </w:tcPr>
          <w:p>
            <w:pPr>
              <w:pStyle w:val="TableContents"/>
              <w:bidi w:val="0"/>
              <w:spacing w:before="0" w:after="283"/>
              <w:jc w:val="left"/>
              <w:rPr>
                <w:sz w:val="4"/>
                <w:szCs w:val="4"/>
              </w:rPr>
            </w:pPr>
            <w:r>
              <w:rPr>
                <w:sz w:val="4"/>
                <w:szCs w:val="4"/>
              </w:rPr>
              <w:t xml:space="preserve">Mount Pa'pa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2,449 m (8,035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43 ′ 01''' N 120 ° 47 ′ 49''' E </w:t>
            </w:r>
            <w:r>
              <w:rPr/>
              <w:t xml:space="preserve">/ </w:t>
            </w:r>
            <w:r>
              <w:rPr/>
              <w:t xml:space="preserve">16.716944 ° N 120.796944 ° E </w:t>
            </w:r>
            <w:r>
              <w:rPr/>
              <w:t xml:space="preserve">/ 16.716944; 120.796944 </w:t>
            </w:r>
            <w:r>
              <w:rPr/>
              <w:t xml:space="preserve">(</w:t>
            </w:r>
            <w:r>
              <w:rPr/>
              <w:t xml:space="preserve">Mount Pa'pa) </w:t>
            </w:r>
          </w:p>
        </w:tc>
        <w:tc>
          <w:tcPr>
            <w:tcW w:w="2296" w:type="dxa"/>
            <w:tcBorders/>
            <w:vAlign w:val="center"/>
          </w:tcPr>
          <w:p>
            <w:pPr>
              <w:pStyle w:val="TableContents"/>
              <w:bidi w:val="0"/>
              <w:spacing w:before="0" w:after="283"/>
              <w:jc w:val="left"/>
              <w:rPr>
                <w:sz w:val="4"/>
                <w:szCs w:val="4"/>
              </w:rPr>
            </w:pPr>
            <w:r>
              <w:rPr>
                <w:sz w:val="4"/>
                <w:szCs w:val="4"/>
              </w:rPr>
              <w:t xml:space="preserve">Mount Pack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2 294 m (7 526 jalkaa), 2 289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27 ′ 36''' N 120 ° 53 ′ 29''' E </w:t>
            </w:r>
            <w:r>
              <w:rPr/>
              <w:t xml:space="preserve">/ </w:t>
            </w:r>
            <w:r>
              <w:rPr/>
              <w:t xml:space="preserve">16.46 ° N 120.891389 ° E </w:t>
            </w:r>
            <w:r>
              <w:rPr/>
              <w:t xml:space="preserve">/ 16.46; 120.891389 </w:t>
            </w:r>
            <w:r>
              <w:rPr/>
              <w:t xml:space="preserve">(</w:t>
            </w:r>
            <w:r>
              <w:rPr/>
              <w:t xml:space="preserve">Mount Pack) </w:t>
            </w:r>
          </w:p>
        </w:tc>
        <w:tc>
          <w:tcPr>
            <w:tcW w:w="2296" w:type="dxa"/>
            <w:tcBorders/>
            <w:vAlign w:val="center"/>
          </w:tcPr>
          <w:p>
            <w:pPr>
              <w:pStyle w:val="TableContents"/>
              <w:bidi w:val="0"/>
              <w:spacing w:before="0" w:after="283"/>
              <w:jc w:val="left"/>
              <w:rPr>
                <w:sz w:val="4"/>
                <w:szCs w:val="4"/>
              </w:rPr>
            </w:pPr>
            <w:r>
              <w:rPr>
                <w:sz w:val="4"/>
                <w:szCs w:val="4"/>
              </w:rPr>
              <w:t xml:space="preserve">Paco Volcano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524 m (1,719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Surigao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35 ′ 36''' N 125 ° 31 ′ 06''' E </w:t>
            </w:r>
            <w:r>
              <w:rPr/>
              <w:t xml:space="preserve">/ </w:t>
            </w:r>
            <w:r>
              <w:rPr/>
              <w:t xml:space="preserve">9</w:t>
            </w:r>
            <w:r>
              <w:rPr/>
              <w:t xml:space="preserve">.593333333 ° N 125.518333333 ° E </w:t>
            </w:r>
            <w:r>
              <w:rPr/>
              <w:t xml:space="preserve">/ 9.593333333; 125.5183333 </w:t>
            </w:r>
            <w:r>
              <w:rPr/>
              <w:t xml:space="preserve">(</w:t>
            </w:r>
            <w:r>
              <w:rPr/>
              <w:t xml:space="preserve">Mount Paco) </w:t>
            </w:r>
          </w:p>
        </w:tc>
        <w:tc>
          <w:tcPr>
            <w:tcW w:w="2296" w:type="dxa"/>
            <w:tcBorders/>
            <w:vAlign w:val="center"/>
          </w:tcPr>
          <w:p>
            <w:pPr>
              <w:pStyle w:val="TableContents"/>
              <w:bidi w:val="0"/>
              <w:spacing w:before="0" w:after="283"/>
              <w:jc w:val="left"/>
              <w:rPr/>
            </w:pPr>
            <w:r>
              <w:rPr/>
              <w:t xml:space="preserve">Inaktiivinen tulivuori Mount Paday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2,450 m (8,040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Pagalongan-vuori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17 ′ 00''' N 125° 09 ′ 00''' E </w:t>
            </w:r>
            <w:r>
              <w:rPr/>
              <w:t xml:space="preserve">/ </w:t>
            </w:r>
            <w:r>
              <w:rPr/>
              <w:t xml:space="preserve">8</w:t>
            </w:r>
            <w:r>
              <w:rPr/>
              <w:t xml:space="preserve">.283333 ° N 125.15 ° E </w:t>
            </w:r>
            <w:r>
              <w:rPr/>
              <w:t xml:space="preserve">/ 8.283333; 125.15 </w:t>
            </w:r>
            <w:r>
              <w:rPr/>
              <w:t xml:space="preserve">(</w:t>
            </w:r>
            <w:r>
              <w:rPr/>
              <w:t xml:space="preserve">Pagalongan-vuori) </w:t>
            </w:r>
          </w:p>
        </w:tc>
        <w:tc>
          <w:tcPr>
            <w:tcW w:w="2296" w:type="dxa"/>
            <w:tcBorders/>
            <w:vAlign w:val="center"/>
          </w:tcPr>
          <w:p>
            <w:pPr>
              <w:pStyle w:val="TableContents"/>
              <w:bidi w:val="0"/>
              <w:spacing w:before="0" w:after="283"/>
              <w:jc w:val="left"/>
              <w:rPr>
                <w:sz w:val="4"/>
                <w:szCs w:val="4"/>
              </w:rPr>
            </w:pPr>
            <w:r>
              <w:rPr>
                <w:sz w:val="4"/>
                <w:szCs w:val="4"/>
              </w:rPr>
              <w:t xml:space="preserve">Mount Pagyasngan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783 m (2 569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32 ′ 00'' N 125 ° 20 ′ 48'' E </w:t>
            </w:r>
            <w:r>
              <w:rPr/>
              <w:t xml:space="preserve">/ </w:t>
            </w:r>
            <w:r>
              <w:rPr/>
              <w:t xml:space="preserve">6</w:t>
            </w:r>
            <w:r>
              <w:rPr/>
              <w:t xml:space="preserve">.53333333333 ° N 125.3466667 ° E </w:t>
            </w:r>
            <w:r>
              <w:rPr/>
              <w:t xml:space="preserve">/ 6.53333333333; 125.3466667 </w:t>
            </w:r>
            <w:r>
              <w:rPr/>
              <w:t xml:space="preserve">(</w:t>
            </w:r>
            <w:r>
              <w:rPr/>
              <w:t xml:space="preserve">Mount Pagyasngan) </w:t>
            </w:r>
          </w:p>
        </w:tc>
        <w:tc>
          <w:tcPr>
            <w:tcW w:w="2296" w:type="dxa"/>
            <w:tcBorders/>
            <w:vAlign w:val="center"/>
          </w:tcPr>
          <w:p>
            <w:pPr>
              <w:pStyle w:val="TableContents"/>
              <w:bidi w:val="0"/>
              <w:spacing w:before="0" w:after="283"/>
              <w:jc w:val="left"/>
              <w:rPr/>
            </w:pPr>
            <w:r>
              <w:rPr/>
              <w:t xml:space="preserve">Inaktiivinen tulivuori Mount Palali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1 682 m (5 518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25 ′ 42''' N 121 ° 13 ′ 25''' E </w:t>
            </w:r>
            <w:r>
              <w:rPr/>
              <w:t xml:space="preserve">/ </w:t>
            </w:r>
            <w:r>
              <w:rPr/>
              <w:t xml:space="preserve">16.428333 ° N 121.223611 ° E </w:t>
            </w:r>
            <w:r>
              <w:rPr/>
              <w:t xml:space="preserve">/ 16.428333; 121.223611 </w:t>
            </w:r>
            <w:r>
              <w:rPr/>
              <w:t xml:space="preserve">(</w:t>
            </w:r>
            <w:r>
              <w:rPr/>
              <w:t xml:space="preserve">Mount Palali) </w:t>
            </w:r>
          </w:p>
        </w:tc>
        <w:tc>
          <w:tcPr>
            <w:tcW w:w="2296" w:type="dxa"/>
            <w:tcBorders/>
            <w:vAlign w:val="center"/>
          </w:tcPr>
          <w:p>
            <w:pPr>
              <w:pStyle w:val="TableContents"/>
              <w:bidi w:val="0"/>
              <w:spacing w:before="0" w:after="283"/>
              <w:jc w:val="left"/>
              <w:rPr>
                <w:sz w:val="4"/>
                <w:szCs w:val="4"/>
              </w:rPr>
            </w:pPr>
            <w:r>
              <w:rPr>
                <w:sz w:val="4"/>
                <w:szCs w:val="4"/>
              </w:rPr>
              <w:t xml:space="preserve">Mount Palanan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1 212 m (3 976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Isabela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 03 ′ 43''' N 122 ° 16 ′ 30'' E </w:t>
            </w:r>
            <w:r>
              <w:rPr/>
              <w:t xml:space="preserve">/ </w:t>
            </w:r>
            <w:r>
              <w:rPr/>
              <w:t xml:space="preserve">17.061944 ° N 122.275 ° E </w:t>
            </w:r>
            <w:r>
              <w:rPr/>
              <w:t xml:space="preserve">/ 17.061944; 122.275 </w:t>
            </w:r>
            <w:r>
              <w:rPr/>
              <w:t xml:space="preserve">(</w:t>
            </w:r>
            <w:r>
              <w:rPr/>
              <w:t xml:space="preserve">Mount Palanan) </w:t>
            </w:r>
          </w:p>
        </w:tc>
        <w:tc>
          <w:tcPr>
            <w:tcW w:w="2296" w:type="dxa"/>
            <w:tcBorders/>
            <w:vAlign w:val="center"/>
          </w:tcPr>
          <w:p>
            <w:pPr>
              <w:pStyle w:val="TableContents"/>
              <w:bidi w:val="0"/>
              <w:spacing w:before="0" w:after="283"/>
              <w:jc w:val="left"/>
              <w:rPr>
                <w:sz w:val="4"/>
                <w:szCs w:val="4"/>
              </w:rPr>
            </w:pPr>
            <w:r>
              <w:rPr>
                <w:sz w:val="4"/>
                <w:szCs w:val="4"/>
              </w:rPr>
              <w:t xml:space="preserve">Mount Palansa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2 001 m (6 565 jalkaa), 2 060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 Vuoriston maakunta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33 ′ 00'' N 120 ° 52 ′ 00'' E </w:t>
            </w:r>
            <w:r>
              <w:rPr/>
              <w:t xml:space="preserve">/ </w:t>
            </w:r>
            <w:r>
              <w:rPr/>
              <w:t xml:space="preserve">16,55 ° N 120,866667 ° E </w:t>
            </w:r>
            <w:r>
              <w:rPr/>
              <w:t xml:space="preserve">/ 16,55; 120,866667 </w:t>
            </w:r>
          </w:p>
        </w:tc>
        <w:tc>
          <w:tcPr>
            <w:tcW w:w="2296" w:type="dxa"/>
            <w:tcBorders/>
            <w:vAlign w:val="center"/>
          </w:tcPr>
          <w:p>
            <w:pPr>
              <w:pStyle w:val="TableContents"/>
              <w:bidi w:val="0"/>
              <w:spacing w:before="0" w:after="283"/>
              <w:jc w:val="left"/>
              <w:rPr>
                <w:sz w:val="4"/>
                <w:szCs w:val="4"/>
              </w:rPr>
            </w:pPr>
            <w:r>
              <w:rPr>
                <w:sz w:val="4"/>
                <w:szCs w:val="4"/>
              </w:rPr>
              <w:t xml:space="preserve">Mount Palay-palay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648 m (2,126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Cavite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15′ N 120° 39′ E </w:t>
            </w:r>
            <w:r>
              <w:rPr/>
              <w:t xml:space="preserve">/ </w:t>
            </w:r>
            <w:r>
              <w:rPr/>
              <w:t xml:space="preserve">14,25° N 120,65° E </w:t>
            </w:r>
            <w:r>
              <w:rPr/>
              <w:t xml:space="preserve">/ 14,25; 120,65 </w:t>
            </w:r>
            <w:r>
              <w:rPr/>
              <w:t xml:space="preserve">(</w:t>
            </w:r>
            <w:r>
              <w:rPr/>
              <w:t xml:space="preserve">Mount Palay-palay) </w:t>
            </w:r>
          </w:p>
        </w:tc>
        <w:tc>
          <w:tcPr>
            <w:tcW w:w="2296" w:type="dxa"/>
            <w:tcBorders/>
            <w:vAlign w:val="center"/>
          </w:tcPr>
          <w:p>
            <w:pPr>
              <w:pStyle w:val="TableContents"/>
              <w:bidi w:val="0"/>
              <w:spacing w:before="0" w:after="283"/>
              <w:jc w:val="left"/>
              <w:rPr/>
            </w:pPr>
            <w:r>
              <w:rPr/>
              <w:t xml:space="preserve">Inaktiivinen tulivuori Palindan Hill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260 m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02 ′ 00'' N 121 ° 15 ′ 30'' E </w:t>
            </w:r>
            <w:r>
              <w:rPr/>
              <w:t xml:space="preserve">/ </w:t>
            </w:r>
            <w:r>
              <w:rPr/>
              <w:t xml:space="preserve">14.03333333 ° N 121.2583333 ° E </w:t>
            </w:r>
            <w:r>
              <w:rPr/>
              <w:t xml:space="preserve">/ 14.03333333; 121.2583333 </w:t>
            </w:r>
            <w:r>
              <w:rPr/>
              <w:t xml:space="preserve">(</w:t>
            </w:r>
            <w:r>
              <w:rPr/>
              <w:t xml:space="preserve">Mount Palindan Hill) </w:t>
            </w:r>
          </w:p>
        </w:tc>
        <w:tc>
          <w:tcPr>
            <w:tcW w:w="2296" w:type="dxa"/>
            <w:tcBorders/>
            <w:vAlign w:val="center"/>
          </w:tcPr>
          <w:p>
            <w:pPr>
              <w:pStyle w:val="TableContents"/>
              <w:bidi w:val="0"/>
              <w:spacing w:before="0" w:after="283"/>
              <w:jc w:val="left"/>
              <w:rPr/>
            </w:pPr>
            <w:r>
              <w:rPr/>
              <w:t xml:space="preserve">Inaktiivinen tulivuori Mount Palugloko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2 356 m (7 730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47 ′ 00''' N 120° 53 ′ 00''' E </w:t>
            </w:r>
            <w:r>
              <w:rPr/>
              <w:t xml:space="preserve">/ </w:t>
            </w:r>
            <w:r>
              <w:rPr/>
              <w:t xml:space="preserve">16.783333 ° N 120.883333 ° E </w:t>
            </w:r>
            <w:r>
              <w:rPr/>
              <w:t xml:space="preserve">/ 16.783333; 120.883333 </w:t>
            </w:r>
            <w:r>
              <w:rPr/>
              <w:t xml:space="preserve">(</w:t>
            </w:r>
            <w:r>
              <w:rPr/>
              <w:t xml:space="preserve">Mount Palugloko) </w:t>
            </w:r>
          </w:p>
        </w:tc>
        <w:tc>
          <w:tcPr>
            <w:tcW w:w="2296" w:type="dxa"/>
            <w:tcBorders/>
            <w:vAlign w:val="center"/>
          </w:tcPr>
          <w:p>
            <w:pPr>
              <w:pStyle w:val="TableContents"/>
              <w:bidi w:val="0"/>
              <w:spacing w:before="0" w:after="283"/>
              <w:jc w:val="left"/>
              <w:rPr>
                <w:sz w:val="4"/>
                <w:szCs w:val="4"/>
              </w:rPr>
            </w:pPr>
            <w:r>
              <w:rPr>
                <w:sz w:val="4"/>
                <w:szCs w:val="4"/>
              </w:rPr>
              <w:t xml:space="preserve">Mount Pamalihi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1,956 m (6,417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50′ N 124 ° 55′ E </w:t>
            </w:r>
            <w:r>
              <w:rPr/>
              <w:t xml:space="preserve">/ </w:t>
            </w:r>
            <w:r>
              <w:rPr/>
              <w:t xml:space="preserve">8</w:t>
            </w:r>
            <w:r>
              <w:rPr/>
              <w:t xml:space="preserve">,83 ° N 124,92 ° E </w:t>
            </w:r>
            <w:r>
              <w:rPr/>
              <w:t xml:space="preserve">/ 8,83; 124,92 </w:t>
            </w:r>
            <w:r>
              <w:rPr/>
              <w:t xml:space="preserve">(</w:t>
            </w:r>
            <w:r>
              <w:rPr/>
              <w:t xml:space="preserve">Pamalihi) </w:t>
            </w:r>
          </w:p>
        </w:tc>
        <w:tc>
          <w:tcPr>
            <w:tcW w:w="2296" w:type="dxa"/>
            <w:tcBorders/>
            <w:vAlign w:val="center"/>
          </w:tcPr>
          <w:p>
            <w:pPr>
              <w:pStyle w:val="TableContents"/>
              <w:bidi w:val="0"/>
              <w:spacing w:before="0" w:after="283"/>
              <w:jc w:val="left"/>
              <w:rPr/>
            </w:pPr>
            <w:r>
              <w:rPr/>
              <w:t xml:space="preserve">Inaktiivinen tulivuori Mount Pamucuban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793 m (2,602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11 ′ 45'' N 120 ° 50 ′ 17'' E </w:t>
            </w:r>
            <w:r>
              <w:rPr/>
              <w:t xml:space="preserve">/ </w:t>
            </w:r>
            <w:r>
              <w:rPr/>
              <w:t xml:space="preserve">13.195833 ° N 120.838056 ° E </w:t>
            </w:r>
            <w:r>
              <w:rPr/>
              <w:t xml:space="preserve">/ 13.195833; 120.838056 </w:t>
            </w:r>
            <w:r>
              <w:rPr/>
              <w:t xml:space="preserve">(</w:t>
            </w:r>
            <w:r>
              <w:rPr/>
              <w:t xml:space="preserve">Mount Pamucuban) </w:t>
            </w:r>
          </w:p>
        </w:tc>
        <w:tc>
          <w:tcPr>
            <w:tcW w:w="2296" w:type="dxa"/>
            <w:tcBorders/>
            <w:vAlign w:val="center"/>
          </w:tcPr>
          <w:p>
            <w:pPr>
              <w:pStyle w:val="TableContents"/>
              <w:bidi w:val="0"/>
              <w:spacing w:before="0" w:after="283"/>
              <w:jc w:val="left"/>
              <w:rPr>
                <w:sz w:val="4"/>
                <w:szCs w:val="4"/>
              </w:rPr>
            </w:pPr>
            <w:r>
              <w:rPr>
                <w:sz w:val="4"/>
                <w:szCs w:val="4"/>
              </w:rPr>
              <w:t xml:space="preserve">Pan de Azucar -vuori (Manaphag, Taas - Bukid)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571 m (1,873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Iloilo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17 ′ 00'' N 123 ° 10 ′ 00'' E </w:t>
            </w:r>
            <w:r>
              <w:rPr/>
              <w:t xml:space="preserve">/ </w:t>
            </w:r>
            <w:r>
              <w:rPr/>
              <w:t xml:space="preserve">11.28333333 ° N 123.1666667 ° E </w:t>
            </w:r>
            <w:r>
              <w:rPr/>
              <w:t xml:space="preserve">/ 11.28333333; 123.1666667 </w:t>
            </w:r>
            <w:r>
              <w:rPr/>
              <w:t xml:space="preserve">(</w:t>
            </w:r>
            <w:r>
              <w:rPr/>
              <w:t xml:space="preserve">Pan de Azucar -vuori) </w:t>
            </w:r>
          </w:p>
        </w:tc>
        <w:tc>
          <w:tcPr>
            <w:tcW w:w="2296" w:type="dxa"/>
            <w:tcBorders/>
            <w:vAlign w:val="center"/>
          </w:tcPr>
          <w:p>
            <w:pPr>
              <w:pStyle w:val="TableContents"/>
              <w:bidi w:val="0"/>
              <w:spacing w:before="0" w:after="283"/>
              <w:jc w:val="left"/>
              <w:rPr/>
            </w:pPr>
            <w:r>
              <w:rPr/>
              <w:t xml:space="preserve">Epäaktiivinen tulivuori Mount Pana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336 m (1,102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54 ′ 30''' N 123° 54 ′ 30''' E </w:t>
            </w:r>
            <w:r>
              <w:rPr/>
              <w:t xml:space="preserve">/ </w:t>
            </w:r>
            <w:r>
              <w:rPr/>
              <w:t xml:space="preserve">7</w:t>
            </w:r>
            <w:r>
              <w:rPr/>
              <w:t xml:space="preserve">.908333333 ° N 123.9083333 ° E </w:t>
            </w:r>
            <w:r>
              <w:rPr/>
              <w:t xml:space="preserve">/ 7.908333333; 123.908333333 </w:t>
            </w:r>
            <w:r>
              <w:rPr/>
              <w:t xml:space="preserve">(</w:t>
            </w:r>
            <w:r>
              <w:rPr/>
              <w:t xml:space="preserve">Mount Mount Pana) </w:t>
            </w:r>
          </w:p>
        </w:tc>
        <w:tc>
          <w:tcPr>
            <w:tcW w:w="2296" w:type="dxa"/>
            <w:tcBorders/>
            <w:vAlign w:val="center"/>
          </w:tcPr>
          <w:p>
            <w:pPr>
              <w:pStyle w:val="TableContents"/>
              <w:bidi w:val="0"/>
              <w:spacing w:before="0" w:after="283"/>
              <w:jc w:val="left"/>
              <w:rPr/>
            </w:pPr>
            <w:r>
              <w:rPr/>
              <w:t xml:space="preserve">Inaktiivinen tulivuori Mount Panamao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1 056 m (3 465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Biliranin saari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40 ′ 00''' N 124 ° 24 ′ 00''' E </w:t>
            </w:r>
            <w:r>
              <w:rPr/>
              <w:t xml:space="preserve">/ </w:t>
            </w:r>
            <w:r>
              <w:rPr/>
              <w:t xml:space="preserve">11.6666666667 ° N 124,4 ° E </w:t>
            </w:r>
            <w:r>
              <w:rPr/>
              <w:t xml:space="preserve">/ 11.6666666667; 124,4 </w:t>
            </w:r>
            <w:r>
              <w:rPr/>
              <w:t xml:space="preserve">(</w:t>
            </w:r>
            <w:r>
              <w:rPr/>
              <w:t xml:space="preserve">Mount Panamao (Biliran))) </w:t>
            </w:r>
          </w:p>
        </w:tc>
        <w:tc>
          <w:tcPr>
            <w:tcW w:w="2296" w:type="dxa"/>
            <w:tcBorders/>
            <w:vAlign w:val="center"/>
          </w:tcPr>
          <w:p>
            <w:pPr>
              <w:pStyle w:val="TableContents"/>
              <w:bidi w:val="0"/>
              <w:spacing w:before="0" w:after="283"/>
              <w:jc w:val="left"/>
              <w:rPr/>
            </w:pPr>
            <w:r>
              <w:rPr/>
              <w:t xml:space="preserve">Inaktiivinen tulivuori Mount Panamao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399 m (1,309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58 ′ 00''' N 121 ° 10 ′ 00''' E </w:t>
            </w:r>
            <w:r>
              <w:rPr/>
              <w:t xml:space="preserve">/ </w:t>
            </w:r>
            <w:r>
              <w:rPr/>
              <w:t xml:space="preserve">5</w:t>
            </w:r>
            <w:r>
              <w:rPr/>
              <w:t xml:space="preserve">.96666666667 ° N 121.166666667 ° E </w:t>
            </w:r>
            <w:r>
              <w:rPr/>
              <w:t xml:space="preserve">/ 5</w:t>
            </w:r>
            <w:r>
              <w:rPr/>
              <w:t xml:space="preserve">.96666666667; 121.16666667 </w:t>
            </w:r>
            <w:r>
              <w:rPr/>
              <w:t xml:space="preserve">(</w:t>
            </w:r>
            <w:r>
              <w:rPr/>
              <w:t xml:space="preserve">Mount Panamao (Sulu))) </w:t>
            </w:r>
          </w:p>
        </w:tc>
        <w:tc>
          <w:tcPr>
            <w:tcW w:w="2296" w:type="dxa"/>
            <w:tcBorders/>
            <w:vAlign w:val="center"/>
          </w:tcPr>
          <w:p>
            <w:pPr>
              <w:pStyle w:val="TableContents"/>
              <w:bidi w:val="0"/>
              <w:spacing w:before="0" w:after="283"/>
              <w:jc w:val="left"/>
              <w:rPr/>
            </w:pPr>
            <w:r>
              <w:rPr/>
              <w:t xml:space="preserve">Inaktiivinen tulivuori Mount Panatoan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2 429 m (7 969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Benuget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39 ′ 52''' N 120 ° 53 ′ 15'' E </w:t>
            </w:r>
            <w:r>
              <w:rPr/>
              <w:t xml:space="preserve">/ </w:t>
            </w:r>
            <w:r>
              <w:rPr/>
              <w:t xml:space="preserve">16.6644 ° N 120.8875 ° E </w:t>
            </w:r>
            <w:r>
              <w:rPr/>
              <w:t xml:space="preserve">/ 16.6644; 120.8875 </w:t>
            </w:r>
            <w:r>
              <w:rPr/>
              <w:t xml:space="preserve">(</w:t>
            </w:r>
            <w:r>
              <w:rPr/>
              <w:t xml:space="preserve">Mount Panatoan) </w:t>
            </w:r>
          </w:p>
        </w:tc>
        <w:tc>
          <w:tcPr>
            <w:tcW w:w="2296" w:type="dxa"/>
            <w:tcBorders/>
            <w:vAlign w:val="center"/>
          </w:tcPr>
          <w:p>
            <w:pPr>
              <w:pStyle w:val="TableContents"/>
              <w:bidi w:val="0"/>
              <w:spacing w:before="0" w:after="283"/>
              <w:jc w:val="left"/>
              <w:rPr>
                <w:sz w:val="4"/>
                <w:szCs w:val="4"/>
              </w:rPr>
            </w:pPr>
            <w:r>
              <w:rPr>
                <w:sz w:val="4"/>
                <w:szCs w:val="4"/>
              </w:rPr>
              <w:t xml:space="preserve">Mount Panay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501 m (1,644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43 ′ 00''' N 120 ° 54 ′ 00''' E </w:t>
            </w:r>
            <w:r>
              <w:rPr/>
              <w:t xml:space="preserve">/ </w:t>
            </w:r>
            <w:r>
              <w:rPr/>
              <w:t xml:space="preserve">13.71666667 ° N 120,9 ° E </w:t>
            </w:r>
            <w:r>
              <w:rPr/>
              <w:t xml:space="preserve">/ 13.71666667; 120,9 </w:t>
            </w:r>
            <w:r>
              <w:rPr/>
              <w:t xml:space="preserve">(</w:t>
            </w:r>
            <w:r>
              <w:rPr/>
              <w:t xml:space="preserve">Mount Panay) </w:t>
            </w:r>
          </w:p>
        </w:tc>
        <w:tc>
          <w:tcPr>
            <w:tcW w:w="2296" w:type="dxa"/>
            <w:tcBorders/>
            <w:vAlign w:val="center"/>
          </w:tcPr>
          <w:p>
            <w:pPr>
              <w:pStyle w:val="TableContents"/>
              <w:bidi w:val="0"/>
              <w:spacing w:before="0" w:after="283"/>
              <w:jc w:val="left"/>
              <w:rPr/>
            </w:pPr>
            <w:r>
              <w:rPr/>
              <w:t xml:space="preserve">Pangasahan-vuori Pangasahanin aktiivinen stratovulkaani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217 m (712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Basilan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36 ′ 30'' N 121 ° 50 ′ 00'' E </w:t>
            </w:r>
            <w:r>
              <w:rPr/>
              <w:t xml:space="preserve">/ </w:t>
            </w:r>
            <w:r>
              <w:rPr/>
              <w:t xml:space="preserve">6</w:t>
            </w:r>
            <w:r>
              <w:rPr/>
              <w:t xml:space="preserve">.608333333° N 121.833333333° E </w:t>
            </w:r>
            <w:r>
              <w:rPr/>
              <w:t xml:space="preserve">/ 6.608333333; 121.833333333 </w:t>
            </w:r>
            <w:r>
              <w:rPr/>
              <w:t xml:space="preserve">(</w:t>
            </w:r>
            <w:r>
              <w:rPr/>
              <w:t xml:space="preserve">Mount Pangasahan) </w:t>
            </w:r>
          </w:p>
        </w:tc>
        <w:tc>
          <w:tcPr>
            <w:tcW w:w="2296" w:type="dxa"/>
            <w:tcBorders/>
            <w:vAlign w:val="center"/>
          </w:tcPr>
          <w:p>
            <w:pPr>
              <w:pStyle w:val="TableContents"/>
              <w:bidi w:val="0"/>
              <w:spacing w:before="0" w:after="283"/>
              <w:jc w:val="left"/>
              <w:rPr/>
            </w:pPr>
            <w:r>
              <w:rPr/>
              <w:t xml:space="preserve">Inaktiivinen tulivuori Mount Pangasugan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1 150 m (3 770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Pangasun-vuori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843 m (2,766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19 ° 32 ′ 00'' N 121 ° 57 ′ 00'' E </w:t>
            </w:r>
            <w:r>
              <w:rPr/>
              <w:t xml:space="preserve">/ </w:t>
            </w:r>
            <w:r>
              <w:rPr/>
              <w:t xml:space="preserve">19.53333333 ° N 121,95 ° E </w:t>
            </w:r>
            <w:r>
              <w:rPr/>
              <w:t xml:space="preserve">/ 19.53333333; 121,95 </w:t>
            </w:r>
            <w:r>
              <w:rPr/>
              <w:t xml:space="preserve">(</w:t>
            </w:r>
            <w:r>
              <w:rPr/>
              <w:t xml:space="preserve">Pangasun-vuori) </w:t>
            </w:r>
          </w:p>
        </w:tc>
        <w:tc>
          <w:tcPr>
            <w:tcW w:w="2296" w:type="dxa"/>
            <w:tcBorders/>
            <w:vAlign w:val="center"/>
          </w:tcPr>
          <w:p>
            <w:pPr>
              <w:pStyle w:val="TableContents"/>
              <w:bidi w:val="0"/>
              <w:spacing w:before="0" w:after="283"/>
              <w:jc w:val="left"/>
              <w:rPr/>
            </w:pPr>
            <w:r>
              <w:rPr/>
              <w:t xml:space="preserve">Epäaktiivinen tulivuori. Sijaitsee Calayanin saarella. Pantadon-vuori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Agusan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01 ′ 00''' N 125° 20 ′ 00''' E </w:t>
            </w:r>
            <w:r>
              <w:rPr/>
              <w:t xml:space="preserve">/ </w:t>
            </w:r>
            <w:r>
              <w:rPr/>
              <w:t xml:space="preserve">8</w:t>
            </w:r>
            <w:r>
              <w:rPr/>
              <w:t xml:space="preserve">.016667 ° N 125.333333 ° E </w:t>
            </w:r>
            <w:r>
              <w:rPr/>
              <w:t xml:space="preserve">/ 8.016667; 125.333333 </w:t>
            </w:r>
            <w:r>
              <w:rPr/>
              <w:t xml:space="preserve">(</w:t>
            </w:r>
            <w:r>
              <w:rPr/>
              <w:t xml:space="preserve">Mount Pantadon) </w:t>
            </w:r>
          </w:p>
        </w:tc>
        <w:tc>
          <w:tcPr>
            <w:tcW w:w="2296" w:type="dxa"/>
            <w:tcBorders/>
            <w:vAlign w:val="center"/>
          </w:tcPr>
          <w:p>
            <w:pPr>
              <w:pStyle w:val="TableContents"/>
              <w:bidi w:val="0"/>
              <w:spacing w:before="0" w:after="283"/>
              <w:jc w:val="left"/>
              <w:rPr>
                <w:sz w:val="4"/>
                <w:szCs w:val="4"/>
              </w:rPr>
            </w:pPr>
            <w:r>
              <w:rPr>
                <w:sz w:val="4"/>
                <w:szCs w:val="4"/>
              </w:rPr>
              <w:t xml:space="preserve">Mount Pantao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400 m (1,300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10 ′ 00''' N 123 ° 21 ′ 00''' E </w:t>
            </w:r>
            <w:r>
              <w:rPr/>
              <w:t xml:space="preserve">/ </w:t>
            </w:r>
            <w:r>
              <w:rPr/>
              <w:t xml:space="preserve">13.166667 ° N 123.35 ° E </w:t>
            </w:r>
            <w:r>
              <w:rPr/>
              <w:t xml:space="preserve">/ 13.166667; 123.35 </w:t>
            </w:r>
            <w:r>
              <w:rPr/>
              <w:t xml:space="preserve">(</w:t>
            </w:r>
            <w:r>
              <w:rPr/>
              <w:t xml:space="preserve">Mount Pantao) </w:t>
            </w:r>
          </w:p>
        </w:tc>
        <w:tc>
          <w:tcPr>
            <w:tcW w:w="2296" w:type="dxa"/>
            <w:tcBorders/>
            <w:vAlign w:val="center"/>
          </w:tcPr>
          <w:p>
            <w:pPr>
              <w:pStyle w:val="TableContents"/>
              <w:bidi w:val="0"/>
              <w:spacing w:before="0" w:after="283"/>
              <w:jc w:val="left"/>
              <w:rPr>
                <w:sz w:val="4"/>
                <w:szCs w:val="4"/>
              </w:rPr>
            </w:pPr>
            <w:r>
              <w:rPr>
                <w:sz w:val="4"/>
                <w:szCs w:val="4"/>
              </w:rPr>
              <w:t xml:space="preserve">Mount Pao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1 200 m (3 900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24 ′ 54'' N 120 ° 52 ′ 25'' E </w:t>
            </w:r>
            <w:r>
              <w:rPr/>
              <w:t xml:space="preserve">/ </w:t>
            </w:r>
            <w:r>
              <w:rPr/>
              <w:t xml:space="preserve">18.4151027 ° N 120.873481 ° E </w:t>
            </w:r>
            <w:r>
              <w:rPr/>
              <w:t xml:space="preserve">/ 18.4151027; 120.873481 </w:t>
            </w:r>
            <w:r>
              <w:rPr/>
              <w:t xml:space="preserve">(</w:t>
            </w:r>
            <w:r>
              <w:rPr/>
              <w:t xml:space="preserve">Mount Pao) </w:t>
            </w:r>
          </w:p>
        </w:tc>
        <w:tc>
          <w:tcPr>
            <w:tcW w:w="2296" w:type="dxa"/>
            <w:tcBorders/>
            <w:vAlign w:val="center"/>
          </w:tcPr>
          <w:p>
            <w:pPr>
              <w:pStyle w:val="TableContents"/>
              <w:bidi w:val="0"/>
              <w:spacing w:before="0" w:after="283"/>
              <w:jc w:val="left"/>
              <w:rPr>
                <w:sz w:val="4"/>
                <w:szCs w:val="4"/>
              </w:rPr>
            </w:pPr>
            <w:r>
              <w:rPr>
                <w:sz w:val="4"/>
                <w:szCs w:val="4"/>
              </w:rPr>
              <w:t xml:space="preserve">Mount Paquis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2 140 m (7 020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Parker (Parkerin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1 784 m (5 853 ft), 1 824 m, 1 738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Etelä-Cotabato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6 ° 06 ′ 48'' N 124 ° 53 ′ 30'' E </w:t>
            </w:r>
            <w:r>
              <w:rPr/>
              <w:t xml:space="preserve">/ </w:t>
            </w:r>
            <w:r>
              <w:rPr/>
              <w:t xml:space="preserve">6</w:t>
            </w:r>
            <w:r>
              <w:rPr/>
              <w:t xml:space="preserve">.11333 ° N 124.89167 ° E </w:t>
            </w:r>
            <w:r>
              <w:rPr/>
              <w:t xml:space="preserve">/ 6.11333; 124.89167 </w:t>
            </w:r>
            <w:r>
              <w:rPr/>
              <w:t xml:space="preserve">(</w:t>
            </w:r>
            <w:r>
              <w:rPr/>
              <w:t xml:space="preserve">Mount Parker (Cotabato)) </w:t>
            </w:r>
          </w:p>
        </w:tc>
        <w:tc>
          <w:tcPr>
            <w:tcW w:w="2131" w:type="dxa"/>
            <w:tcBorders/>
            <w:vAlign w:val="center"/>
          </w:tcPr>
          <w:p>
            <w:pPr>
              <w:pStyle w:val="TableContents"/>
              <w:bidi w:val="0"/>
              <w:spacing w:before="0" w:after="283"/>
              <w:jc w:val="left"/>
              <w:rPr/>
            </w:pPr>
            <w:r>
              <w:rPr/>
              <w:t xml:space="preserve">stratovulkaani (aktiivinen; purkautui viimeksi 4.1.1641) Mount Pata (aktiivinen) </w:t>
            </w:r>
          </w:p>
        </w:tc>
      </w:tr>
      <w:tr>
        <w:trPr/>
        <w:tc>
          <w:tcPr>
            <w:tcW w:w="1531" w:type="dxa"/>
            <w:tcBorders/>
            <w:vAlign w:val="center"/>
          </w:tcPr>
          <w:p>
            <w:pPr>
              <w:pStyle w:val="TableContents"/>
              <w:bidi w:val="0"/>
              <w:spacing w:before="0" w:after="283"/>
              <w:jc w:val="left"/>
              <w:rPr/>
            </w:pPr>
            <w:r>
              <w:rPr/>
              <w:t xml:space="preserve">394 m (1,293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49 ′ 00'' N 121 ° 09 ′ 30'' E </w:t>
            </w:r>
            <w:r>
              <w:rPr/>
              <w:t xml:space="preserve">/ </w:t>
            </w:r>
            <w:r>
              <w:rPr/>
              <w:t xml:space="preserve">5</w:t>
            </w:r>
            <w:r>
              <w:rPr/>
              <w:t xml:space="preserve">.816666667 ° N 121.1583333 ° E </w:t>
            </w:r>
            <w:r>
              <w:rPr/>
              <w:t xml:space="preserve">/ 5</w:t>
            </w:r>
            <w:r>
              <w:rPr/>
              <w:t xml:space="preserve">.816666667; 121.1583333 </w:t>
            </w:r>
            <w:r>
              <w:rPr/>
              <w:t xml:space="preserve">(</w:t>
            </w:r>
            <w:r>
              <w:rPr/>
              <w:t xml:space="preserve">Mount Pata) </w:t>
            </w:r>
          </w:p>
        </w:tc>
        <w:tc>
          <w:tcPr>
            <w:tcW w:w="2296" w:type="dxa"/>
            <w:tcBorders/>
            <w:vAlign w:val="center"/>
          </w:tcPr>
          <w:p>
            <w:pPr>
              <w:pStyle w:val="TableContents"/>
              <w:bidi w:val="0"/>
              <w:spacing w:before="0" w:after="283"/>
              <w:jc w:val="left"/>
              <w:rPr/>
            </w:pPr>
            <w:r>
              <w:rPr/>
              <w:t xml:space="preserve">Inaktiivinen tulivuori Mount Patoc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1 850 m (6 070 jalkaa), 1 865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08 ′ 47'' N 120 ° 58 ′ 56'' E </w:t>
            </w:r>
            <w:r>
              <w:rPr/>
              <w:t xml:space="preserve">/ </w:t>
            </w:r>
            <w:r>
              <w:rPr/>
              <w:t xml:space="preserve">17.146389 ° N 120.982222 ° E </w:t>
            </w:r>
            <w:r>
              <w:rPr/>
              <w:t xml:space="preserve">/ 17.146389; 120.982222 </w:t>
            </w:r>
            <w:r>
              <w:rPr/>
              <w:t xml:space="preserve">(</w:t>
            </w:r>
            <w:r>
              <w:rPr/>
              <w:t xml:space="preserve">Mount Patoc) </w:t>
            </w:r>
          </w:p>
        </w:tc>
        <w:tc>
          <w:tcPr>
            <w:tcW w:w="2296" w:type="dxa"/>
            <w:tcBorders/>
            <w:vAlign w:val="center"/>
          </w:tcPr>
          <w:p>
            <w:pPr>
              <w:pStyle w:val="TableContents"/>
              <w:bidi w:val="0"/>
              <w:spacing w:before="0" w:after="283"/>
              <w:jc w:val="left"/>
              <w:rPr/>
            </w:pPr>
            <w:r>
              <w:rPr/>
              <w:t xml:space="preserve">stratovulkaani Mount Patrick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58 ′ 38'' N 121 ° 05 ′ 11'' E </w:t>
            </w:r>
            <w:r>
              <w:rPr/>
              <w:t xml:space="preserve">/ </w:t>
            </w:r>
            <w:r>
              <w:rPr/>
              <w:t xml:space="preserve">12.977222 ° N 121.086389 ° E </w:t>
            </w:r>
            <w:r>
              <w:rPr/>
              <w:t xml:space="preserve">/ 12.977222; 121.086389 </w:t>
            </w:r>
            <w:r>
              <w:rPr/>
              <w:t xml:space="preserve">(</w:t>
            </w:r>
            <w:r>
              <w:rPr/>
              <w:t xml:space="preserve">Mount Patrick) </w:t>
            </w:r>
          </w:p>
        </w:tc>
        <w:tc>
          <w:tcPr>
            <w:tcW w:w="2296" w:type="dxa"/>
            <w:tcBorders/>
            <w:vAlign w:val="center"/>
          </w:tcPr>
          <w:p>
            <w:pPr>
              <w:pStyle w:val="TableContents"/>
              <w:bidi w:val="0"/>
              <w:spacing w:before="0" w:after="283"/>
              <w:jc w:val="left"/>
              <w:rPr>
                <w:sz w:val="4"/>
                <w:szCs w:val="4"/>
              </w:rPr>
            </w:pPr>
            <w:r>
              <w:rPr>
                <w:sz w:val="4"/>
                <w:szCs w:val="4"/>
              </w:rPr>
              <w:t xml:space="preserve">Mount Pauadan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2 343 m (7 687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30 ′ 11''' N 120 ° 53 ′ 02''' E </w:t>
            </w:r>
            <w:r>
              <w:rPr/>
              <w:t xml:space="preserve">/ </w:t>
            </w:r>
            <w:r>
              <w:rPr/>
              <w:t xml:space="preserve">16.503056 ° N 120.883889 ° E </w:t>
            </w:r>
            <w:r>
              <w:rPr/>
              <w:t xml:space="preserve">/ 16.503056; 120.883889 </w:t>
            </w:r>
            <w:r>
              <w:rPr/>
              <w:t xml:space="preserve">(</w:t>
            </w:r>
            <w:r>
              <w:rPr/>
              <w:t xml:space="preserve">Mount Pauadan) </w:t>
            </w:r>
          </w:p>
        </w:tc>
        <w:tc>
          <w:tcPr>
            <w:tcW w:w="2296" w:type="dxa"/>
            <w:tcBorders/>
            <w:vAlign w:val="center"/>
          </w:tcPr>
          <w:p>
            <w:pPr>
              <w:pStyle w:val="TableContents"/>
              <w:bidi w:val="0"/>
              <w:spacing w:before="0" w:after="283"/>
              <w:jc w:val="left"/>
              <w:rPr>
                <w:sz w:val="4"/>
                <w:szCs w:val="4"/>
              </w:rPr>
            </w:pPr>
            <w:r>
              <w:rPr>
                <w:sz w:val="4"/>
                <w:szCs w:val="4"/>
              </w:rPr>
              <w:t xml:space="preserve">Mount Pawac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31 ′ 00''' N 121 ° 06 ′ 00''' E </w:t>
            </w:r>
            <w:r>
              <w:rPr/>
              <w:t xml:space="preserve">/ </w:t>
            </w:r>
            <w:r>
              <w:rPr/>
              <w:t xml:space="preserve">16.516667 ° N 121,1 ° E </w:t>
            </w:r>
            <w:r>
              <w:rPr/>
              <w:t xml:space="preserve">/ 16.516667; 121,1 </w:t>
            </w:r>
            <w:r>
              <w:rPr/>
              <w:t xml:space="preserve">(</w:t>
            </w:r>
            <w:r>
              <w:rPr/>
              <w:t xml:space="preserve">Mount Pawac) </w:t>
            </w:r>
          </w:p>
        </w:tc>
        <w:tc>
          <w:tcPr>
            <w:tcW w:w="2296" w:type="dxa"/>
            <w:tcBorders/>
            <w:vAlign w:val="center"/>
          </w:tcPr>
          <w:p>
            <w:pPr>
              <w:pStyle w:val="TableContents"/>
              <w:bidi w:val="0"/>
              <w:spacing w:before="0" w:after="283"/>
              <w:jc w:val="left"/>
              <w:rPr>
                <w:sz w:val="4"/>
                <w:szCs w:val="4"/>
              </w:rPr>
            </w:pPr>
            <w:r>
              <w:rPr>
                <w:sz w:val="4"/>
                <w:szCs w:val="4"/>
              </w:rPr>
              <w:t xml:space="preserve">Mount Pawoi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2 456 m (8 058 jalkaa), 2 260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 Vuoriston maakunta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38 ′ 00''' N 120 ° 45 ′ 00''' E </w:t>
            </w:r>
            <w:r>
              <w:rPr/>
              <w:t xml:space="preserve">/ </w:t>
            </w:r>
            <w:r>
              <w:rPr/>
              <w:t xml:space="preserve">16.633333 ° N 120,75 ° E </w:t>
            </w:r>
            <w:r>
              <w:rPr/>
              <w:t xml:space="preserve">/ 16.633333; 120,75 </w:t>
            </w:r>
            <w:r>
              <w:rPr/>
              <w:t xml:space="preserve">(</w:t>
            </w:r>
            <w:r>
              <w:rPr/>
              <w:t xml:space="preserve">Mount Pawoi) </w:t>
            </w:r>
          </w:p>
        </w:tc>
        <w:tc>
          <w:tcPr>
            <w:tcW w:w="2296" w:type="dxa"/>
            <w:tcBorders/>
            <w:vAlign w:val="center"/>
          </w:tcPr>
          <w:p>
            <w:pPr>
              <w:pStyle w:val="TableContents"/>
              <w:bidi w:val="0"/>
              <w:spacing w:before="0" w:after="283"/>
              <w:jc w:val="left"/>
              <w:rPr>
                <w:sz w:val="4"/>
                <w:szCs w:val="4"/>
              </w:rPr>
            </w:pPr>
            <w:r>
              <w:rPr>
                <w:sz w:val="4"/>
                <w:szCs w:val="4"/>
              </w:rPr>
              <w:t xml:space="preserve">Huippu 1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1 661 m (5 449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Huippu 2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1,812 m (5,945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Ecija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Piapayungan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2 815 m (9 236 ft) </w:t>
            </w:r>
          </w:p>
        </w:tc>
        <w:tc>
          <w:tcPr>
            <w:tcW w:w="1321" w:type="dxa"/>
            <w:tcBorders/>
            <w:vAlign w:val="center"/>
          </w:tcPr>
          <w:p>
            <w:pPr>
              <w:pStyle w:val="TableContents"/>
              <w:bidi w:val="0"/>
              <w:spacing w:before="0" w:after="283"/>
              <w:jc w:val="left"/>
              <w:rPr/>
            </w:pPr>
            <w:r>
              <w:rPr/>
              <w:t xml:space="preserve">1 590 m (5 220 ft) </w:t>
            </w:r>
          </w:p>
        </w:tc>
        <w:tc>
          <w:tcPr>
            <w:tcW w:w="1411" w:type="dxa"/>
            <w:tcBorders/>
            <w:vAlign w:val="center"/>
          </w:tcPr>
          <w:p>
            <w:pPr>
              <w:pStyle w:val="TableContents"/>
              <w:bidi w:val="0"/>
              <w:spacing w:before="0" w:after="283"/>
              <w:jc w:val="left"/>
              <w:rPr/>
            </w:pPr>
            <w:r>
              <w:rPr/>
              <w:t xml:space="preserve">Lanao del Sur, 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41 ′ 29''' N 124 ° 30 ′ 28''' E </w:t>
            </w:r>
            <w:r>
              <w:rPr/>
              <w:t xml:space="preserve">/ </w:t>
            </w:r>
            <w:r>
              <w:rPr/>
              <w:t xml:space="preserve">7</w:t>
            </w:r>
            <w:r>
              <w:rPr/>
              <w:t xml:space="preserve">.691389 ° N 124.507778 ° E </w:t>
            </w:r>
            <w:r>
              <w:rPr/>
              <w:t xml:space="preserve">/ 7.691389; 124.507778 </w:t>
            </w:r>
            <w:r>
              <w:rPr/>
              <w:t xml:space="preserve">(</w:t>
            </w:r>
            <w:r>
              <w:rPr/>
              <w:t xml:space="preserve">Mount Piapayungan) </w:t>
            </w:r>
          </w:p>
        </w:tc>
        <w:tc>
          <w:tcPr>
            <w:tcW w:w="2296" w:type="dxa"/>
            <w:tcBorders/>
            <w:vAlign w:val="center"/>
          </w:tcPr>
          <w:p>
            <w:pPr>
              <w:pStyle w:val="TableContents"/>
              <w:bidi w:val="0"/>
              <w:spacing w:before="0" w:after="283"/>
              <w:jc w:val="left"/>
              <w:rPr/>
            </w:pPr>
            <w:r>
              <w:rPr/>
              <w:t xml:space="preserve">Sijaitsee Lanao del Surin ja Cotabaton rajoilla. (Voi viitata Mount Ragangiin). Pico de Loro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880 m (2,890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Cavite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12 ′ 51''' N 120 ° 38 ′ 47''' E </w:t>
            </w:r>
            <w:r>
              <w:rPr/>
              <w:t xml:space="preserve">/ </w:t>
            </w:r>
            <w:r>
              <w:rPr/>
              <w:t xml:space="preserve">14.2142864 ° N 120.6464909 ° E </w:t>
            </w:r>
            <w:r>
              <w:rPr/>
              <w:t xml:space="preserve">/ 14.2142864; 120.6464909 </w:t>
            </w:r>
            <w:r>
              <w:rPr/>
              <w:t xml:space="preserve">(</w:t>
            </w:r>
            <w:r>
              <w:rPr/>
              <w:t xml:space="preserve">Pico de Loro -vuori (Picos de Loro)) </w:t>
            </w:r>
          </w:p>
        </w:tc>
        <w:tc>
          <w:tcPr>
            <w:tcW w:w="2296" w:type="dxa"/>
            <w:tcBorders/>
            <w:vAlign w:val="center"/>
          </w:tcPr>
          <w:p>
            <w:pPr>
              <w:pStyle w:val="TableContents"/>
              <w:bidi w:val="0"/>
              <w:spacing w:before="0" w:after="283"/>
              <w:jc w:val="left"/>
              <w:rPr/>
            </w:pPr>
            <w:r>
              <w:rPr/>
              <w:t xml:space="preserve">Sijaitsee lähellä Batangasin ja Caviten rajaa. Pico de Loro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1 350 m (4 430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30 ′ 50'' N 120 ° 53 ′ 13'' E </w:t>
            </w:r>
            <w:r>
              <w:rPr/>
              <w:t xml:space="preserve">/ </w:t>
            </w:r>
            <w:r>
              <w:rPr/>
              <w:t xml:space="preserve">18.5139062 ° N 120.8868109 ° E </w:t>
            </w:r>
            <w:r>
              <w:rPr/>
              <w:t xml:space="preserve">/ 18.5139062; 120.8868109 </w:t>
            </w:r>
            <w:r>
              <w:rPr/>
              <w:t xml:space="preserve">(</w:t>
            </w:r>
            <w:r>
              <w:rPr/>
              <w:t xml:space="preserve">Mount Pico de Loro) </w:t>
            </w:r>
          </w:p>
        </w:tc>
        <w:tc>
          <w:tcPr>
            <w:tcW w:w="2296" w:type="dxa"/>
            <w:tcBorders/>
            <w:vAlign w:val="center"/>
          </w:tcPr>
          <w:p>
            <w:pPr>
              <w:pStyle w:val="TableContents"/>
              <w:bidi w:val="0"/>
              <w:spacing w:before="0" w:after="283"/>
              <w:jc w:val="left"/>
              <w:rPr>
                <w:sz w:val="4"/>
                <w:szCs w:val="4"/>
              </w:rPr>
            </w:pPr>
            <w:r>
              <w:rPr>
                <w:sz w:val="4"/>
                <w:szCs w:val="4"/>
              </w:rPr>
              <w:t xml:space="preserve">Pinamucan-vuori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798 m (2 618 ft), 681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39 ′ 12'' N 121 ° 06 ′ 19'' E </w:t>
            </w:r>
            <w:r>
              <w:rPr/>
              <w:t xml:space="preserve">/ </w:t>
            </w:r>
            <w:r>
              <w:rPr/>
              <w:t xml:space="preserve">13.6533923 ° N 121.1053425 ° E </w:t>
            </w:r>
            <w:r>
              <w:rPr/>
              <w:t xml:space="preserve">/ 13.6533923; 121.1053425 </w:t>
            </w:r>
            <w:r>
              <w:rPr/>
              <w:t xml:space="preserve">(</w:t>
            </w:r>
            <w:r>
              <w:rPr/>
              <w:t xml:space="preserve">Mount Pinamucan) </w:t>
            </w:r>
          </w:p>
        </w:tc>
        <w:tc>
          <w:tcPr>
            <w:tcW w:w="2296" w:type="dxa"/>
            <w:tcBorders/>
            <w:vAlign w:val="center"/>
          </w:tcPr>
          <w:p>
            <w:pPr>
              <w:pStyle w:val="TableContents"/>
              <w:bidi w:val="0"/>
              <w:spacing w:before="0" w:after="283"/>
              <w:jc w:val="left"/>
              <w:rPr/>
            </w:pPr>
            <w:r>
              <w:rPr/>
              <w:t xml:space="preserve">Epäaktiivinen tulivuori Mount Pinatubo (Pinatubo-tulivuori)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1 445 m (4 741 ft), 1 486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08 ′ 40'' N 120 ° 21 ′ 04'' E </w:t>
            </w:r>
            <w:r>
              <w:rPr/>
              <w:t xml:space="preserve">/ </w:t>
            </w:r>
            <w:r>
              <w:rPr/>
              <w:t xml:space="preserve">15.1445511 ° N 120.3509967 ° E </w:t>
            </w:r>
            <w:r>
              <w:rPr/>
              <w:t xml:space="preserve">/ 15.1445511; 120.3509967 </w:t>
            </w:r>
            <w:r>
              <w:rPr/>
              <w:t xml:space="preserve">(</w:t>
            </w:r>
            <w:r>
              <w:rPr/>
              <w:t xml:space="preserve">Mount Pinatubo (tulivuori)) </w:t>
            </w:r>
          </w:p>
        </w:tc>
        <w:tc>
          <w:tcPr>
            <w:tcW w:w="2296" w:type="dxa"/>
            <w:tcBorders/>
            <w:vAlign w:val="center"/>
          </w:tcPr>
          <w:p>
            <w:pPr>
              <w:pStyle w:val="TableContents"/>
              <w:bidi w:val="0"/>
              <w:spacing w:before="0" w:after="283"/>
              <w:jc w:val="left"/>
              <w:rPr/>
            </w:pPr>
            <w:r>
              <w:rPr/>
              <w:t xml:space="preserve">Yhdistelmätulivuori; aktiivinen (purkautui viimeksi vuonna 1992 9.7.-16.8.) Pinoonan-vuori.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800 m (2,600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Bohol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54 ′ 00''' N 124° 11 ′ 00''' E </w:t>
            </w:r>
            <w:r>
              <w:rPr/>
              <w:t xml:space="preserve">/ </w:t>
            </w:r>
            <w:r>
              <w:rPr/>
              <w:t xml:space="preserve">9</w:t>
            </w:r>
            <w:r>
              <w:rPr/>
              <w:t xml:space="preserve">,9 ° N 124.183333 ° E </w:t>
            </w:r>
            <w:r>
              <w:rPr/>
              <w:t xml:space="preserve">/ 9,9; 124.183333 </w:t>
            </w:r>
            <w:r>
              <w:rPr/>
              <w:t xml:space="preserve">(</w:t>
            </w:r>
            <w:r>
              <w:rPr/>
              <w:t xml:space="preserve">Mount Pinoonan) </w:t>
            </w:r>
          </w:p>
        </w:tc>
        <w:tc>
          <w:tcPr>
            <w:tcW w:w="2296" w:type="dxa"/>
            <w:tcBorders/>
            <w:vAlign w:val="center"/>
          </w:tcPr>
          <w:p>
            <w:pPr>
              <w:pStyle w:val="TableContents"/>
              <w:bidi w:val="0"/>
              <w:spacing w:before="0" w:after="283"/>
              <w:jc w:val="left"/>
              <w:rPr/>
            </w:pPr>
            <w:r>
              <w:rPr/>
              <w:t xml:space="preserve">Korkein Boholin saarella. Pinukis-vuori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1 532 m (5 026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59 ′ 00''' N 123° 14 ′ 00''' E </w:t>
            </w:r>
            <w:r>
              <w:rPr/>
              <w:t xml:space="preserve">/ </w:t>
            </w:r>
            <w:r>
              <w:rPr/>
              <w:t xml:space="preserve">7</w:t>
            </w:r>
            <w:r>
              <w:rPr/>
              <w:t xml:space="preserve">.98333333333 ° N 123.233333333 ° E </w:t>
            </w:r>
            <w:r>
              <w:rPr/>
              <w:t xml:space="preserve">/ 7.98333333333; 123.233333333 </w:t>
            </w:r>
            <w:r>
              <w:rPr/>
              <w:t xml:space="preserve">(</w:t>
            </w:r>
            <w:r>
              <w:rPr/>
              <w:t xml:space="preserve">Mount Pinukis) </w:t>
            </w:r>
          </w:p>
        </w:tc>
        <w:tc>
          <w:tcPr>
            <w:tcW w:w="2296" w:type="dxa"/>
            <w:tcBorders/>
            <w:vAlign w:val="center"/>
          </w:tcPr>
          <w:p>
            <w:pPr>
              <w:pStyle w:val="TableContents"/>
              <w:bidi w:val="0"/>
              <w:spacing w:before="0" w:after="283"/>
              <w:jc w:val="left"/>
              <w:rPr/>
            </w:pPr>
            <w:r>
              <w:rPr/>
              <w:t xml:space="preserve">Inaktiivinen tulivuori Mount Peripen Bato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Pitongbayog 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240 m (790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Tarlac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34 ′ 00'' N 120 ° 23 ′ 00'' E </w:t>
            </w:r>
            <w:r>
              <w:rPr/>
              <w:t xml:space="preserve">/ </w:t>
            </w:r>
            <w:r>
              <w:rPr/>
              <w:t xml:space="preserve">15.56666667 ° N 120.3833333 ° E </w:t>
            </w:r>
            <w:r>
              <w:rPr/>
              <w:t xml:space="preserve">/ 15.56666667; 120.3833333 </w:t>
            </w:r>
            <w:r>
              <w:rPr/>
              <w:t xml:space="preserve">(</w:t>
            </w:r>
            <w:r>
              <w:rPr/>
              <w:t xml:space="preserve">Mount Pitongbayog I) </w:t>
            </w:r>
          </w:p>
        </w:tc>
        <w:tc>
          <w:tcPr>
            <w:tcW w:w="2296" w:type="dxa"/>
            <w:tcBorders/>
            <w:vAlign w:val="center"/>
          </w:tcPr>
          <w:p>
            <w:pPr>
              <w:pStyle w:val="TableContents"/>
              <w:bidi w:val="0"/>
              <w:spacing w:before="0" w:after="283"/>
              <w:jc w:val="left"/>
              <w:rPr/>
            </w:pPr>
            <w:r>
              <w:rPr/>
              <w:t xml:space="preserve">Inaktiivinen tulivuori Mount Pitongbayog II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282 m (925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Tarlac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34 ′ 00''' N 120 ° 24 ′ 00''' E </w:t>
            </w:r>
            <w:r>
              <w:rPr/>
              <w:t xml:space="preserve">/ </w:t>
            </w:r>
            <w:r>
              <w:rPr/>
              <w:t xml:space="preserve">15.56666667 ° N 120,4 ° E </w:t>
            </w:r>
            <w:r>
              <w:rPr/>
              <w:t xml:space="preserve">/ 15.56666667; 120,4 </w:t>
            </w:r>
            <w:r>
              <w:rPr/>
              <w:t xml:space="preserve">(</w:t>
            </w:r>
            <w:r>
              <w:rPr/>
              <w:t xml:space="preserve">Mount Pitongbayog II) </w:t>
            </w:r>
          </w:p>
        </w:tc>
        <w:tc>
          <w:tcPr>
            <w:tcW w:w="2296" w:type="dxa"/>
            <w:tcBorders/>
            <w:vAlign w:val="center"/>
          </w:tcPr>
          <w:p>
            <w:pPr>
              <w:pStyle w:val="TableContents"/>
              <w:bidi w:val="0"/>
              <w:spacing w:before="0" w:after="283"/>
              <w:jc w:val="left"/>
              <w:rPr/>
            </w:pPr>
            <w:r>
              <w:rPr/>
              <w:t xml:space="preserve">Inaktiivinen tulivuori Mount Pocdol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1,102 m (3,615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Sorsogon </w:t>
            </w:r>
          </w:p>
        </w:tc>
        <w:tc>
          <w:tcPr>
            <w:tcW w:w="1111" w:type="dxa"/>
            <w:tcBorders/>
            <w:vAlign w:val="center"/>
          </w:tcPr>
          <w:p>
            <w:pPr>
              <w:pStyle w:val="TableContents"/>
              <w:bidi w:val="0"/>
              <w:spacing w:before="0" w:after="283"/>
              <w:jc w:val="left"/>
              <w:rPr/>
            </w:pPr>
            <w:r>
              <w:rPr/>
              <w:t xml:space="preserve">Bicolin tulivuorivyöhyke </w:t>
            </w:r>
          </w:p>
        </w:tc>
        <w:tc>
          <w:tcPr>
            <w:tcW w:w="1816" w:type="dxa"/>
            <w:tcBorders/>
            <w:vAlign w:val="center"/>
          </w:tcPr>
          <w:p>
            <w:pPr>
              <w:pStyle w:val="TableContents"/>
              <w:bidi w:val="0"/>
              <w:spacing w:before="0" w:after="283"/>
              <w:jc w:val="left"/>
              <w:rPr/>
            </w:pPr>
            <w:r>
              <w:rPr/>
              <w:t xml:space="preserve">13 ° 03 ′ 00'' N 123 ° 57 ′ 30'' E </w:t>
            </w:r>
            <w:r>
              <w:rPr/>
              <w:t xml:space="preserve">/ </w:t>
            </w:r>
            <w:r>
              <w:rPr/>
              <w:t xml:space="preserve">13.05 ° N 123.9583333 ° E </w:t>
            </w:r>
            <w:r>
              <w:rPr/>
              <w:t xml:space="preserve">/ 13.05; 123.9583333 </w:t>
            </w:r>
            <w:r>
              <w:rPr/>
              <w:t xml:space="preserve">(</w:t>
            </w:r>
            <w:r>
              <w:rPr/>
              <w:t xml:space="preserve">Mount Pocdol) </w:t>
            </w:r>
          </w:p>
        </w:tc>
        <w:tc>
          <w:tcPr>
            <w:tcW w:w="2296" w:type="dxa"/>
            <w:tcBorders/>
            <w:vAlign w:val="center"/>
          </w:tcPr>
          <w:p>
            <w:pPr>
              <w:pStyle w:val="TableContents"/>
              <w:bidi w:val="0"/>
              <w:spacing w:before="0" w:after="283"/>
              <w:jc w:val="left"/>
              <w:rPr/>
            </w:pPr>
            <w:r>
              <w:rPr/>
              <w:t xml:space="preserve">Inaktiivinen tulivuori Mount Pokgong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Polis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1 895 m (6 217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58 ′ 29''' N 121 ° 01 ′ 45'' E </w:t>
            </w:r>
            <w:r>
              <w:rPr/>
              <w:t xml:space="preserve">/ </w:t>
            </w:r>
            <w:r>
              <w:rPr/>
              <w:t xml:space="preserve">16.974722 ° N 121.029167 ° E </w:t>
            </w:r>
            <w:r>
              <w:rPr/>
              <w:t xml:space="preserve">/ 16.974722; 121.029167 </w:t>
            </w:r>
            <w:r>
              <w:rPr/>
              <w:t xml:space="preserve">(</w:t>
            </w:r>
            <w:r>
              <w:rPr/>
              <w:t xml:space="preserve">Mount Polis) </w:t>
            </w:r>
          </w:p>
        </w:tc>
        <w:tc>
          <w:tcPr>
            <w:tcW w:w="2296" w:type="dxa"/>
            <w:tcBorders/>
            <w:vAlign w:val="center"/>
          </w:tcPr>
          <w:p>
            <w:pPr>
              <w:pStyle w:val="TableContents"/>
              <w:bidi w:val="0"/>
              <w:spacing w:before="0" w:after="283"/>
              <w:jc w:val="left"/>
              <w:rPr>
                <w:sz w:val="4"/>
                <w:szCs w:val="4"/>
              </w:rPr>
            </w:pPr>
            <w:r>
              <w:rPr>
                <w:sz w:val="4"/>
                <w:szCs w:val="4"/>
              </w:rPr>
              <w:t xml:space="preserve">Mount Posang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1 540 m (5 050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Posooy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1 540 m (5 050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21 ′ 00'' N 120 ° 47 ′ 30'' E </w:t>
            </w:r>
            <w:r>
              <w:rPr/>
              <w:t xml:space="preserve">/ </w:t>
            </w:r>
            <w:r>
              <w:rPr/>
              <w:t xml:space="preserve">17.3499339 ° N 120.7917461 ° E </w:t>
            </w:r>
            <w:r>
              <w:rPr/>
              <w:t xml:space="preserve">/ 17.3499339; 120.7917461 </w:t>
            </w:r>
            <w:r>
              <w:rPr/>
              <w:t xml:space="preserve">(</w:t>
            </w:r>
            <w:r>
              <w:rPr/>
              <w:t xml:space="preserve">Mount Posooy) </w:t>
            </w:r>
          </w:p>
        </w:tc>
        <w:tc>
          <w:tcPr>
            <w:tcW w:w="2296" w:type="dxa"/>
            <w:tcBorders/>
            <w:vAlign w:val="center"/>
          </w:tcPr>
          <w:p>
            <w:pPr>
              <w:pStyle w:val="TableContents"/>
              <w:bidi w:val="0"/>
              <w:spacing w:before="0" w:after="283"/>
              <w:jc w:val="left"/>
              <w:rPr>
                <w:sz w:val="4"/>
                <w:szCs w:val="4"/>
              </w:rPr>
            </w:pPr>
            <w:r>
              <w:rPr>
                <w:sz w:val="4"/>
                <w:szCs w:val="4"/>
              </w:rPr>
              <w:t xml:space="preserve">Mount Proto - labi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1,120 m (3,670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07 ′ 00'' N 124 ° 44 ′ 00'' E </w:t>
            </w:r>
            <w:r>
              <w:rPr/>
              <w:t xml:space="preserve">/ </w:t>
            </w:r>
            <w:r>
              <w:rPr/>
              <w:t xml:space="preserve">11.11666667 ° N 124.7333333 ° E </w:t>
            </w:r>
            <w:r>
              <w:rPr/>
              <w:t xml:space="preserve">/ 11.11666667; 124.733333333 </w:t>
            </w:r>
            <w:r>
              <w:rPr/>
              <w:t xml:space="preserve">(</w:t>
            </w:r>
            <w:r>
              <w:rPr/>
              <w:t xml:space="preserve">Mount Proto-labi) </w:t>
            </w:r>
          </w:p>
        </w:tc>
        <w:tc>
          <w:tcPr>
            <w:tcW w:w="2296" w:type="dxa"/>
            <w:tcBorders/>
            <w:vAlign w:val="center"/>
          </w:tcPr>
          <w:p>
            <w:pPr>
              <w:pStyle w:val="TableContents"/>
              <w:bidi w:val="0"/>
              <w:spacing w:before="0" w:after="283"/>
              <w:jc w:val="left"/>
              <w:rPr/>
            </w:pPr>
            <w:r>
              <w:rPr/>
              <w:t xml:space="preserve">Inaktiivinen tulivuori Pual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2 710 m (8 890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 Nueva Vizcaya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34 ′ 31''' N 120 ° 53 ′ 57''' E </w:t>
            </w:r>
            <w:r>
              <w:rPr/>
              <w:t xml:space="preserve">/ </w:t>
            </w:r>
            <w:r>
              <w:rPr/>
              <w:t xml:space="preserve">16.5752 ° N 120.8992 ° E </w:t>
            </w:r>
            <w:r>
              <w:rPr/>
              <w:t xml:space="preserve">/ 16.5752; 120.8992 </w:t>
            </w:r>
            <w:r>
              <w:rPr/>
              <w:t xml:space="preserve">(</w:t>
            </w:r>
            <w:r>
              <w:rPr/>
              <w:t xml:space="preserve">Pual Mountain) </w:t>
            </w:r>
          </w:p>
        </w:tc>
        <w:tc>
          <w:tcPr>
            <w:tcW w:w="2296" w:type="dxa"/>
            <w:tcBorders/>
            <w:vAlign w:val="center"/>
          </w:tcPr>
          <w:p>
            <w:pPr>
              <w:pStyle w:val="TableContents"/>
              <w:bidi w:val="0"/>
              <w:spacing w:before="0" w:after="283"/>
              <w:jc w:val="left"/>
              <w:rPr>
                <w:sz w:val="4"/>
                <w:szCs w:val="4"/>
              </w:rPr>
            </w:pPr>
            <w:r>
              <w:rPr>
                <w:sz w:val="4"/>
                <w:szCs w:val="4"/>
              </w:rPr>
              <w:t xml:space="preserve">Mount Pudung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1 558 m (5 112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55 ′ 24'' N 124 ° 38 ′ 00'' E </w:t>
            </w:r>
            <w:r>
              <w:rPr/>
              <w:t xml:space="preserve">/ </w:t>
            </w:r>
            <w:r>
              <w:rPr/>
              <w:t xml:space="preserve">7</w:t>
            </w:r>
            <w:r>
              <w:rPr/>
              <w:t xml:space="preserve">.92333333333 ° N 124.633333333 ° E </w:t>
            </w:r>
            <w:r>
              <w:rPr/>
              <w:t xml:space="preserve">/ 7.92333333333; 124.633333333 </w:t>
            </w:r>
            <w:r>
              <w:rPr/>
              <w:t xml:space="preserve">(</w:t>
            </w:r>
            <w:r>
              <w:rPr/>
              <w:t xml:space="preserve">Mount Pudung) </w:t>
            </w:r>
          </w:p>
        </w:tc>
        <w:tc>
          <w:tcPr>
            <w:tcW w:w="2296" w:type="dxa"/>
            <w:tcBorders/>
            <w:vAlign w:val="center"/>
          </w:tcPr>
          <w:p>
            <w:pPr>
              <w:pStyle w:val="TableContents"/>
              <w:bidi w:val="0"/>
              <w:spacing w:before="0" w:after="283"/>
              <w:jc w:val="left"/>
              <w:rPr/>
            </w:pPr>
            <w:r>
              <w:rPr/>
              <w:t xml:space="preserve">Inaktiivinen tulivuori Mount Puguis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2 140 m (7 020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03 ′ 37'' N 121 ° 05 ′ 39'' E </w:t>
            </w:r>
            <w:r>
              <w:rPr/>
              <w:t xml:space="preserve">/ </w:t>
            </w:r>
            <w:r>
              <w:rPr/>
              <w:t xml:space="preserve">17.060278 ° N 121.094167 ° E </w:t>
            </w:r>
            <w:r>
              <w:rPr/>
              <w:t xml:space="preserve">/ 17.060278; 121.094167 </w:t>
            </w:r>
            <w:r>
              <w:rPr/>
              <w:t xml:space="preserve">(</w:t>
            </w:r>
            <w:r>
              <w:rPr/>
              <w:t xml:space="preserve">Mount Puguis) </w:t>
            </w:r>
          </w:p>
        </w:tc>
        <w:tc>
          <w:tcPr>
            <w:tcW w:w="2296" w:type="dxa"/>
            <w:tcBorders/>
            <w:vAlign w:val="center"/>
          </w:tcPr>
          <w:p>
            <w:pPr>
              <w:pStyle w:val="TableContents"/>
              <w:bidi w:val="0"/>
              <w:spacing w:before="0" w:after="283"/>
              <w:jc w:val="left"/>
              <w:rPr>
                <w:sz w:val="4"/>
                <w:szCs w:val="4"/>
              </w:rPr>
            </w:pPr>
            <w:r>
              <w:rPr>
                <w:sz w:val="4"/>
                <w:szCs w:val="4"/>
              </w:rPr>
              <w:t xml:space="preserve">Pulag-vuori (Pulog)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2 922 m, 2 930 m, 2 830 m. </w:t>
            </w:r>
          </w:p>
        </w:tc>
        <w:tc>
          <w:tcPr>
            <w:tcW w:w="1321" w:type="dxa"/>
            <w:tcBorders/>
            <w:vAlign w:val="center"/>
          </w:tcPr>
          <w:p>
            <w:pPr>
              <w:pStyle w:val="TableContents"/>
              <w:bidi w:val="0"/>
              <w:spacing w:before="0" w:after="283"/>
              <w:jc w:val="left"/>
              <w:rPr/>
            </w:pPr>
            <w:r>
              <w:rPr/>
              <w:t xml:space="preserve">2 922 m (9 587 ft) </w:t>
            </w:r>
          </w:p>
        </w:tc>
        <w:tc>
          <w:tcPr>
            <w:tcW w:w="1411" w:type="dxa"/>
            <w:tcBorders/>
            <w:vAlign w:val="center"/>
          </w:tcPr>
          <w:p>
            <w:pPr>
              <w:pStyle w:val="TableContents"/>
              <w:bidi w:val="0"/>
              <w:spacing w:before="0" w:after="283"/>
              <w:jc w:val="left"/>
              <w:rPr/>
            </w:pPr>
            <w:r>
              <w:rPr/>
              <w:t xml:space="preserve">Ifugao, Benguet, Nueva Vizcaya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35 ′ 52''' N 120 ° 53 ′ 56'' E </w:t>
            </w:r>
            <w:r>
              <w:rPr/>
              <w:t xml:space="preserve">/ </w:t>
            </w:r>
            <w:r>
              <w:rPr/>
              <w:t xml:space="preserve">16.5977263 ° N 120.8987919 ° E </w:t>
            </w:r>
            <w:r>
              <w:rPr/>
              <w:t xml:space="preserve">/ 16.5977263; 120.8987919 </w:t>
            </w:r>
            <w:r>
              <w:rPr/>
              <w:t xml:space="preserve">(</w:t>
            </w:r>
            <w:r>
              <w:rPr/>
              <w:t xml:space="preserve">Mount Pulag) </w:t>
            </w:r>
          </w:p>
        </w:tc>
        <w:tc>
          <w:tcPr>
            <w:tcW w:w="2296" w:type="dxa"/>
            <w:tcBorders/>
            <w:vAlign w:val="center"/>
          </w:tcPr>
          <w:p>
            <w:pPr>
              <w:pStyle w:val="TableContents"/>
              <w:bidi w:val="0"/>
              <w:spacing w:before="0" w:after="283"/>
              <w:jc w:val="left"/>
              <w:rPr/>
            </w:pPr>
            <w:r>
              <w:rPr/>
              <w:t xml:space="preserve">Epäaktiivinen tulivuori. Luzonin korkein vuori. Sijaitsee Ifugao-Benguet-Nueva Vizcaya-kolmion pisteessä. Mount Pulag Jr.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Pultoc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1 565 m (5 135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33 ′ 32'' N 120 ° 56 ′ 03'' E </w:t>
            </w:r>
            <w:r>
              <w:rPr/>
              <w:t xml:space="preserve">/ </w:t>
            </w:r>
            <w:r>
              <w:rPr/>
              <w:t xml:space="preserve">17.5587999 ° N 120.9341999 ° E </w:t>
            </w:r>
            <w:r>
              <w:rPr/>
              <w:t xml:space="preserve">/ 17.5587999; 120.9341999 </w:t>
            </w:r>
            <w:r>
              <w:rPr/>
              <w:t xml:space="preserve">(</w:t>
            </w:r>
            <w:r>
              <w:rPr/>
              <w:t xml:space="preserve">Mount Pultoc) </w:t>
            </w:r>
          </w:p>
        </w:tc>
        <w:tc>
          <w:tcPr>
            <w:tcW w:w="2296" w:type="dxa"/>
            <w:tcBorders/>
            <w:vAlign w:val="center"/>
          </w:tcPr>
          <w:p>
            <w:pPr>
              <w:pStyle w:val="TableContents"/>
              <w:bidi w:val="0"/>
              <w:spacing w:before="0" w:after="283"/>
              <w:jc w:val="left"/>
              <w:rPr>
                <w:sz w:val="4"/>
                <w:szCs w:val="4"/>
              </w:rPr>
            </w:pPr>
            <w:r>
              <w:rPr>
                <w:sz w:val="4"/>
                <w:szCs w:val="4"/>
              </w:rPr>
              <w:t xml:space="preserve">Mount Pulumbato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980 m (3,220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58 ′ 22''' N 122° 4 ′ 22''' E </w:t>
            </w:r>
            <w:r>
              <w:rPr/>
              <w:t xml:space="preserve">/ </w:t>
            </w:r>
            <w:r>
              <w:rPr/>
              <w:t xml:space="preserve">6</w:t>
            </w:r>
            <w:r>
              <w:rPr/>
              <w:t xml:space="preserve">.97278 ° N 122.07278 ° E </w:t>
            </w:r>
            <w:r>
              <w:rPr/>
              <w:t xml:space="preserve">/ 6.97278; 122.07278 </w:t>
            </w:r>
            <w:r>
              <w:rPr/>
              <w:t xml:space="preserve">(</w:t>
            </w:r>
            <w:r>
              <w:rPr/>
              <w:t xml:space="preserve">Mount Pulumbato) </w:t>
            </w:r>
          </w:p>
        </w:tc>
        <w:tc>
          <w:tcPr>
            <w:tcW w:w="2296" w:type="dxa"/>
            <w:tcBorders/>
            <w:vAlign w:val="center"/>
          </w:tcPr>
          <w:p>
            <w:pPr>
              <w:pStyle w:val="TableContents"/>
              <w:bidi w:val="0"/>
              <w:spacing w:before="0" w:after="283"/>
              <w:jc w:val="left"/>
              <w:rPr>
                <w:sz w:val="4"/>
                <w:szCs w:val="4"/>
              </w:rPr>
            </w:pPr>
            <w:r>
              <w:rPr>
                <w:sz w:val="4"/>
                <w:szCs w:val="4"/>
              </w:rPr>
              <w:t xml:space="preserve">Mount Puso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Putianay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640 m (2,100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49 ′ 07''' N 123 ° 29 ′ 52''' E </w:t>
            </w:r>
            <w:r>
              <w:rPr/>
              <w:t xml:space="preserve">/ </w:t>
            </w:r>
            <w:r>
              <w:rPr/>
              <w:t xml:space="preserve">13.818611 ° N 123.497778 ° E </w:t>
            </w:r>
            <w:r>
              <w:rPr/>
              <w:t xml:space="preserve">/ 13.818611; 123.497778 </w:t>
            </w:r>
            <w:r>
              <w:rPr/>
              <w:t xml:space="preserve">(</w:t>
            </w:r>
            <w:r>
              <w:rPr/>
              <w:t xml:space="preserve">Mount Putianay) </w:t>
            </w:r>
          </w:p>
        </w:tc>
        <w:tc>
          <w:tcPr>
            <w:tcW w:w="2296" w:type="dxa"/>
            <w:tcBorders/>
            <w:vAlign w:val="center"/>
          </w:tcPr>
          <w:p>
            <w:pPr>
              <w:pStyle w:val="TableContents"/>
              <w:bidi w:val="0"/>
              <w:spacing w:before="0" w:after="283"/>
              <w:jc w:val="left"/>
              <w:rPr>
                <w:sz w:val="4"/>
                <w:szCs w:val="4"/>
              </w:rPr>
            </w:pPr>
            <w:r>
              <w:rPr>
                <w:sz w:val="4"/>
                <w:szCs w:val="4"/>
              </w:rPr>
              <w:t xml:space="preserve">Mount Quebrada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1 020 m (3 350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18 ° 29 ′ 27''' N 120 ° 48 ′ 11''' E </w:t>
            </w:r>
            <w:r>
              <w:rPr/>
              <w:t xml:space="preserve">/ </w:t>
            </w:r>
            <w:r>
              <w:rPr/>
              <w:t xml:space="preserve">18.490833 ° N 120.803056 ° E </w:t>
            </w:r>
            <w:r>
              <w:rPr/>
              <w:t xml:space="preserve">/ 18.490833; 120.803056 </w:t>
            </w:r>
            <w:r>
              <w:rPr/>
              <w:t xml:space="preserve">(</w:t>
            </w:r>
            <w:r>
              <w:rPr/>
              <w:t xml:space="preserve">Mount Quebrada) </w:t>
            </w:r>
          </w:p>
        </w:tc>
        <w:tc>
          <w:tcPr>
            <w:tcW w:w="2296" w:type="dxa"/>
            <w:tcBorders/>
            <w:vAlign w:val="center"/>
          </w:tcPr>
          <w:p>
            <w:pPr>
              <w:pStyle w:val="TableContents"/>
              <w:bidi w:val="0"/>
              <w:spacing w:before="0" w:after="283"/>
              <w:jc w:val="left"/>
              <w:rPr>
                <w:sz w:val="4"/>
                <w:szCs w:val="4"/>
              </w:rPr>
            </w:pPr>
            <w:r>
              <w:rPr>
                <w:sz w:val="4"/>
                <w:szCs w:val="4"/>
              </w:rPr>
              <w:t xml:space="preserve">Mount Quezon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652 m (2,139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35 ′ 00'' N 124 ° 57 ′ 00'' E </w:t>
            </w:r>
            <w:r>
              <w:rPr/>
              <w:t xml:space="preserve">/ </w:t>
            </w:r>
            <w:r>
              <w:rPr/>
              <w:t xml:space="preserve">6</w:t>
            </w:r>
            <w:r>
              <w:rPr/>
              <w:t xml:space="preserve">.583333333 ° N 124,95 ° E </w:t>
            </w:r>
            <w:r>
              <w:rPr/>
              <w:t xml:space="preserve">/ 6.583333333; 124,95 </w:t>
            </w:r>
            <w:r>
              <w:rPr/>
              <w:t xml:space="preserve">(</w:t>
            </w:r>
            <w:r>
              <w:rPr/>
              <w:t xml:space="preserve">Mount Quezon) </w:t>
            </w:r>
          </w:p>
        </w:tc>
        <w:tc>
          <w:tcPr>
            <w:tcW w:w="2296" w:type="dxa"/>
            <w:tcBorders/>
            <w:vAlign w:val="center"/>
          </w:tcPr>
          <w:p>
            <w:pPr>
              <w:pStyle w:val="TableContents"/>
              <w:bidi w:val="0"/>
              <w:spacing w:before="0" w:after="283"/>
              <w:jc w:val="left"/>
              <w:rPr/>
            </w:pPr>
            <w:r>
              <w:rPr/>
              <w:t xml:space="preserve">Inaktiivinen tulivuori Mount Quinali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915 m (3 002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05 ′ 36''' N 120 ° 45 ′ 40'' E </w:t>
            </w:r>
            <w:r>
              <w:rPr/>
              <w:t xml:space="preserve">/ </w:t>
            </w:r>
            <w:r>
              <w:rPr/>
              <w:t xml:space="preserve">17.0934003 ° N 120.760999 ° E </w:t>
            </w:r>
            <w:r>
              <w:rPr/>
              <w:t xml:space="preserve">/ 17.0934003; 120.760999 </w:t>
            </w:r>
            <w:r>
              <w:rPr/>
              <w:t xml:space="preserve">(</w:t>
            </w:r>
            <w:r>
              <w:rPr/>
              <w:t xml:space="preserve">Mount Quinali) </w:t>
            </w:r>
          </w:p>
        </w:tc>
        <w:tc>
          <w:tcPr>
            <w:tcW w:w="2296" w:type="dxa"/>
            <w:tcBorders/>
            <w:vAlign w:val="center"/>
          </w:tcPr>
          <w:p>
            <w:pPr>
              <w:pStyle w:val="TableContents"/>
              <w:bidi w:val="0"/>
              <w:spacing w:before="0" w:after="283"/>
              <w:jc w:val="left"/>
              <w:rPr>
                <w:sz w:val="4"/>
                <w:szCs w:val="4"/>
              </w:rPr>
            </w:pPr>
            <w:r>
              <w:rPr>
                <w:sz w:val="4"/>
                <w:szCs w:val="4"/>
              </w:rPr>
              <w:t xml:space="preserve">Quipit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899 m (2,949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45 ′ 42''' N 122° 29 ′ 24'' E </w:t>
            </w:r>
            <w:r>
              <w:rPr/>
              <w:t xml:space="preserve">/ </w:t>
            </w:r>
            <w:r>
              <w:rPr/>
              <w:t xml:space="preserve">7</w:t>
            </w:r>
            <w:r>
              <w:rPr/>
              <w:t xml:space="preserve">.761667 ° N 122,49 ° E </w:t>
            </w:r>
            <w:r>
              <w:rPr/>
              <w:t xml:space="preserve">/ 7.761667; 122,49 </w:t>
            </w:r>
            <w:r>
              <w:rPr/>
              <w:t xml:space="preserve">(</w:t>
            </w:r>
            <w:r>
              <w:rPr/>
              <w:t xml:space="preserve">Quipit Peak)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Ragang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2 815 m (9 236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Lanao del Sur, Cotabato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7 ° 41 ′ 40''' N 124 ° 30 ′ 27''' E </w:t>
            </w:r>
            <w:r>
              <w:rPr/>
              <w:t xml:space="preserve">/ </w:t>
            </w:r>
            <w:r>
              <w:rPr/>
              <w:t xml:space="preserve">7</w:t>
            </w:r>
            <w:r>
              <w:rPr/>
              <w:t xml:space="preserve">.69444 ° N 124.50750 ° E </w:t>
            </w:r>
            <w:r>
              <w:rPr/>
              <w:t xml:space="preserve">/ 7.69444; 124.50750 </w:t>
            </w:r>
            <w:r>
              <w:rPr/>
              <w:t xml:space="preserve">(</w:t>
            </w:r>
            <w:r>
              <w:rPr/>
              <w:t xml:space="preserve">Mount Ragang) </w:t>
            </w:r>
          </w:p>
        </w:tc>
        <w:tc>
          <w:tcPr>
            <w:tcW w:w="2131" w:type="dxa"/>
            <w:tcBorders/>
            <w:vAlign w:val="center"/>
          </w:tcPr>
          <w:p>
            <w:pPr>
              <w:pStyle w:val="TableContents"/>
              <w:bidi w:val="0"/>
              <w:spacing w:before="0" w:after="283"/>
              <w:jc w:val="left"/>
              <w:rPr/>
            </w:pPr>
            <w:r>
              <w:rPr/>
              <w:t xml:space="preserve">stratovulkaani (aktiivinen; purkautui viimeksi heinäkuussa 1916). Sijaitsee lähellä Lanao del Surin ja Kotabaton rajaa. (Voi viitata Mount Piapayunganiin). Razor Back Mountain </w:t>
            </w:r>
          </w:p>
        </w:tc>
      </w:tr>
      <w:tr>
        <w:trPr/>
        <w:tc>
          <w:tcPr>
            <w:tcW w:w="1531" w:type="dxa"/>
            <w:tcBorders/>
            <w:vAlign w:val="center"/>
          </w:tcPr>
          <w:p>
            <w:pPr>
              <w:pStyle w:val="TableContents"/>
              <w:bidi w:val="0"/>
              <w:spacing w:before="0" w:after="283"/>
              <w:jc w:val="left"/>
              <w:rPr/>
            </w:pPr>
            <w:r>
              <w:rPr/>
              <w:t xml:space="preserve">991 m (3,251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07 ′ 33'' N 123 ° 11 ′ 53'' E </w:t>
            </w:r>
            <w:r>
              <w:rPr/>
              <w:t xml:space="preserve">/ </w:t>
            </w:r>
            <w:r>
              <w:rPr/>
              <w:t xml:space="preserve">10.125833 ° N 123.198056 ° E </w:t>
            </w:r>
            <w:r>
              <w:rPr/>
              <w:t xml:space="preserve">/ 10.125833; 123.198056 </w:t>
            </w:r>
            <w:r>
              <w:rPr/>
              <w:t xml:space="preserve">(</w:t>
            </w:r>
            <w:r>
              <w:rPr/>
              <w:t xml:space="preserve">Razor Back Mountain) </w:t>
            </w:r>
          </w:p>
        </w:tc>
        <w:tc>
          <w:tcPr>
            <w:tcW w:w="2296" w:type="dxa"/>
            <w:tcBorders/>
            <w:vAlign w:val="center"/>
          </w:tcPr>
          <w:p>
            <w:pPr>
              <w:pStyle w:val="TableContents"/>
              <w:bidi w:val="0"/>
              <w:spacing w:before="0" w:after="283"/>
              <w:jc w:val="left"/>
              <w:rPr>
                <w:sz w:val="4"/>
                <w:szCs w:val="4"/>
              </w:rPr>
            </w:pPr>
            <w:r>
              <w:rPr>
                <w:sz w:val="4"/>
                <w:szCs w:val="4"/>
              </w:rPr>
              <w:t xml:space="preserve">Mount Riposet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229 m (751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20 ° 44 ′ 00'' N 121 ° 50 ′ 30'' E </w:t>
            </w:r>
            <w:r>
              <w:rPr/>
              <w:t xml:space="preserve">/ </w:t>
            </w:r>
            <w:r>
              <w:rPr/>
              <w:t xml:space="preserve">20.73333333 ° N 121.8416667 ° E </w:t>
            </w:r>
            <w:r>
              <w:rPr/>
              <w:t xml:space="preserve">/ 20.73333333; 121.8416667 </w:t>
            </w:r>
            <w:r>
              <w:rPr/>
              <w:t xml:space="preserve">(</w:t>
            </w:r>
            <w:r>
              <w:rPr/>
              <w:t xml:space="preserve">Mount Riposet) </w:t>
            </w:r>
          </w:p>
        </w:tc>
        <w:tc>
          <w:tcPr>
            <w:tcW w:w="2296" w:type="dxa"/>
            <w:tcBorders/>
            <w:vAlign w:val="center"/>
          </w:tcPr>
          <w:p>
            <w:pPr>
              <w:pStyle w:val="TableContents"/>
              <w:bidi w:val="0"/>
              <w:spacing w:before="0" w:after="283"/>
              <w:jc w:val="left"/>
              <w:rPr/>
            </w:pPr>
            <w:r>
              <w:rPr/>
              <w:t xml:space="preserve">Inaktiivinen tulivuori Rock Dome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1,099 m (3,606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03 ′ 00'' N 123 ° 58 ′ 00'' E </w:t>
            </w:r>
            <w:r>
              <w:rPr/>
              <w:t xml:space="preserve">/ </w:t>
            </w:r>
            <w:r>
              <w:rPr/>
              <w:t xml:space="preserve">13.05 ° N 123.966667 ° E </w:t>
            </w:r>
            <w:r>
              <w:rPr/>
              <w:t xml:space="preserve">/ 13.05; 123.966667 </w:t>
            </w:r>
            <w:r>
              <w:rPr/>
              <w:t xml:space="preserve">(</w:t>
            </w:r>
            <w:r>
              <w:rPr/>
              <w:t xml:space="preserve">Rock Dome) </w:t>
            </w:r>
          </w:p>
        </w:tc>
        <w:tc>
          <w:tcPr>
            <w:tcW w:w="2296" w:type="dxa"/>
            <w:tcBorders/>
            <w:vAlign w:val="center"/>
          </w:tcPr>
          <w:p>
            <w:pPr>
              <w:pStyle w:val="TableContents"/>
              <w:bidi w:val="0"/>
              <w:spacing w:before="0" w:after="283"/>
              <w:jc w:val="left"/>
              <w:rPr>
                <w:sz w:val="4"/>
                <w:szCs w:val="4"/>
              </w:rPr>
            </w:pPr>
            <w:r>
              <w:rPr>
                <w:sz w:val="4"/>
                <w:szCs w:val="4"/>
              </w:rPr>
              <w:t xml:space="preserve">Sabtang-vuori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346 m (1,135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20 ° 19 ′ 00'' N 121 ° 52 ′ 00'' E </w:t>
            </w:r>
            <w:r>
              <w:rPr/>
              <w:t xml:space="preserve">/ </w:t>
            </w:r>
            <w:r>
              <w:rPr/>
              <w:t xml:space="preserve">20.31666667 ° N 121.866666667 ° E </w:t>
            </w:r>
            <w:r>
              <w:rPr/>
              <w:t xml:space="preserve">/ 20.31666667; 121.866666667 </w:t>
            </w:r>
            <w:r>
              <w:rPr/>
              <w:t xml:space="preserve">(</w:t>
            </w:r>
            <w:r>
              <w:rPr/>
              <w:t xml:space="preserve">Mount Sabtang) </w:t>
            </w:r>
          </w:p>
        </w:tc>
        <w:tc>
          <w:tcPr>
            <w:tcW w:w="2296" w:type="dxa"/>
            <w:tcBorders/>
            <w:vAlign w:val="center"/>
          </w:tcPr>
          <w:p>
            <w:pPr>
              <w:pStyle w:val="TableContents"/>
              <w:bidi w:val="0"/>
              <w:spacing w:before="0" w:after="283"/>
              <w:jc w:val="left"/>
              <w:rPr/>
            </w:pPr>
            <w:r>
              <w:rPr/>
              <w:t xml:space="preserve">Inaktiivinen tulivuori Saddle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1 028 m (3 373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46 ′ 15'' N 123 ° 39 ′ 36'' E </w:t>
            </w:r>
            <w:r>
              <w:rPr/>
              <w:t xml:space="preserve">/ </w:t>
            </w:r>
            <w:r>
              <w:rPr/>
              <w:t xml:space="preserve">13.770833 ° N 123,66 ° E </w:t>
            </w:r>
            <w:r>
              <w:rPr/>
              <w:t xml:space="preserve">/ 13.770833; 123,66 </w:t>
            </w:r>
            <w:r>
              <w:rPr/>
              <w:t xml:space="preserve">(</w:t>
            </w:r>
            <w:r>
              <w:rPr/>
              <w:t xml:space="preserve">Saddle Peak) </w:t>
            </w:r>
          </w:p>
        </w:tc>
        <w:tc>
          <w:tcPr>
            <w:tcW w:w="2296" w:type="dxa"/>
            <w:tcBorders/>
            <w:vAlign w:val="center"/>
          </w:tcPr>
          <w:p>
            <w:pPr>
              <w:pStyle w:val="TableContents"/>
              <w:bidi w:val="0"/>
              <w:spacing w:before="0" w:after="283"/>
              <w:jc w:val="left"/>
              <w:rPr>
                <w:sz w:val="4"/>
                <w:szCs w:val="4"/>
              </w:rPr>
            </w:pPr>
            <w:r>
              <w:rPr>
                <w:sz w:val="4"/>
                <w:szCs w:val="4"/>
              </w:rPr>
              <w:t xml:space="preserve">Sagada-vuori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1,127 m (3,698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07 ′ 06''' N 124 ° 25 ′ 20'' E </w:t>
            </w:r>
            <w:r>
              <w:rPr/>
              <w:t xml:space="preserve">/ </w:t>
            </w:r>
            <w:r>
              <w:rPr/>
              <w:t xml:space="preserve">8</w:t>
            </w:r>
            <w:r>
              <w:rPr/>
              <w:t xml:space="preserve">.118333333 ° N 124.4221667 ° E </w:t>
            </w:r>
            <w:r>
              <w:rPr/>
              <w:t xml:space="preserve">/ 8.118333333; 124.4221667 </w:t>
            </w:r>
            <w:r>
              <w:rPr/>
              <w:t xml:space="preserve">(</w:t>
            </w:r>
            <w:r>
              <w:rPr/>
              <w:t xml:space="preserve">Mount Sagada) </w:t>
            </w:r>
          </w:p>
        </w:tc>
        <w:tc>
          <w:tcPr>
            <w:tcW w:w="2296" w:type="dxa"/>
            <w:tcBorders/>
            <w:vAlign w:val="center"/>
          </w:tcPr>
          <w:p>
            <w:pPr>
              <w:pStyle w:val="TableContents"/>
              <w:bidi w:val="0"/>
              <w:spacing w:before="0" w:after="283"/>
              <w:jc w:val="left"/>
              <w:rPr/>
            </w:pPr>
            <w:r>
              <w:rPr/>
              <w:t xml:space="preserve">Inaktiivinen tulivuori Sagungan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870 m (2 850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Bohol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41 ′ 11''' N 124 ° 20 ′ 20'' E </w:t>
            </w:r>
            <w:r>
              <w:rPr/>
              <w:t xml:space="preserve">/ </w:t>
            </w:r>
            <w:r>
              <w:rPr/>
              <w:t xml:space="preserve">9</w:t>
            </w:r>
            <w:r>
              <w:rPr/>
              <w:t xml:space="preserve">.686389 ° N 124.338889 ° E </w:t>
            </w:r>
            <w:r>
              <w:rPr/>
              <w:t xml:space="preserve">/ 9.686389; 124.338889 </w:t>
            </w:r>
            <w:r>
              <w:rPr/>
              <w:t xml:space="preserve">(</w:t>
            </w:r>
            <w:r>
              <w:rPr/>
              <w:t xml:space="preserve">Sagungan Peak) </w:t>
            </w:r>
          </w:p>
        </w:tc>
        <w:tc>
          <w:tcPr>
            <w:tcW w:w="2296" w:type="dxa"/>
            <w:tcBorders/>
            <w:vAlign w:val="center"/>
          </w:tcPr>
          <w:p>
            <w:pPr>
              <w:pStyle w:val="TableContents"/>
              <w:bidi w:val="0"/>
              <w:spacing w:before="0" w:after="283"/>
              <w:jc w:val="left"/>
              <w:rPr>
                <w:sz w:val="4"/>
                <w:szCs w:val="4"/>
              </w:rPr>
            </w:pPr>
            <w:r>
              <w:rPr>
                <w:sz w:val="4"/>
                <w:szCs w:val="4"/>
              </w:rPr>
              <w:t xml:space="preserve">Mount Salimbal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892 m (2,927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50 ′ 30''' N 124 ° 51 ′ 30''' E </w:t>
            </w:r>
            <w:r>
              <w:rPr/>
              <w:t xml:space="preserve">/ </w:t>
            </w:r>
            <w:r>
              <w:rPr/>
              <w:t xml:space="preserve">7</w:t>
            </w:r>
            <w:r>
              <w:rPr/>
              <w:t xml:space="preserve">.841666667 ° N 124.8583333 ° E </w:t>
            </w:r>
            <w:r>
              <w:rPr/>
              <w:t xml:space="preserve">/ 7.841666667; 124.8583333 </w:t>
            </w:r>
            <w:r>
              <w:rPr/>
              <w:t xml:space="preserve">(</w:t>
            </w:r>
            <w:r>
              <w:rPr/>
              <w:t xml:space="preserve">Mount Salimbal) </w:t>
            </w:r>
          </w:p>
        </w:tc>
        <w:tc>
          <w:tcPr>
            <w:tcW w:w="2296" w:type="dxa"/>
            <w:tcBorders/>
            <w:vAlign w:val="center"/>
          </w:tcPr>
          <w:p>
            <w:pPr>
              <w:pStyle w:val="TableContents"/>
              <w:bidi w:val="0"/>
              <w:spacing w:before="0" w:after="283"/>
              <w:jc w:val="left"/>
              <w:rPr/>
            </w:pPr>
            <w:r>
              <w:rPr/>
              <w:t xml:space="preserve">Epäaktiivinen tulivuori Mount Salucasog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Samat-vuori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553 m (1,814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36 ′ 15'' N 120 ° 30 ′ 27'' E </w:t>
            </w:r>
            <w:r>
              <w:rPr/>
              <w:t xml:space="preserve">/ </w:t>
            </w:r>
            <w:r>
              <w:rPr/>
              <w:t xml:space="preserve">14.604124 ° N 120.5075174 ° E </w:t>
            </w:r>
            <w:r>
              <w:rPr/>
              <w:t xml:space="preserve">/ 14.604124; 120.5075174 </w:t>
            </w:r>
            <w:r>
              <w:rPr/>
              <w:t xml:space="preserve">(</w:t>
            </w:r>
            <w:r>
              <w:rPr/>
              <w:t xml:space="preserve">Mount Samat)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San Cristobal -vuori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1 470 m (4 820 ft), 1 494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Laguna, Quezon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14 ° 03 ′ 52''' N 121 ° 25 ′ 36'' E </w:t>
            </w:r>
            <w:r>
              <w:rPr/>
              <w:t xml:space="preserve">/ </w:t>
            </w:r>
            <w:r>
              <w:rPr/>
              <w:t xml:space="preserve">14.0644312 ° N 121.4267993 ° E </w:t>
            </w:r>
            <w:r>
              <w:rPr/>
              <w:t xml:space="preserve">/ 14.0644312; 121.4267993 </w:t>
            </w:r>
            <w:r>
              <w:rPr/>
              <w:t xml:space="preserve">(</w:t>
            </w:r>
            <w:r>
              <w:rPr/>
              <w:t xml:space="preserve">San Cristobal -vuori) </w:t>
            </w:r>
          </w:p>
        </w:tc>
        <w:tc>
          <w:tcPr>
            <w:tcW w:w="2131" w:type="dxa"/>
            <w:tcBorders/>
            <w:vAlign w:val="center"/>
          </w:tcPr>
          <w:p>
            <w:pPr>
              <w:pStyle w:val="TableContents"/>
              <w:bidi w:val="0"/>
              <w:spacing w:before="0" w:after="283"/>
              <w:jc w:val="left"/>
              <w:rPr/>
            </w:pPr>
            <w:r>
              <w:rPr/>
              <w:t xml:space="preserve">Mahdollisesti aktiivinen yhdistelmätulivuori. Sijaitsee lähellä Laguna-Quezon-rajaa. San Isidro -vuori </w:t>
            </w:r>
          </w:p>
        </w:tc>
      </w:tr>
      <w:tr>
        <w:trPr/>
        <w:tc>
          <w:tcPr>
            <w:tcW w:w="1531" w:type="dxa"/>
            <w:tcBorders/>
            <w:vAlign w:val="center"/>
          </w:tcPr>
          <w:p>
            <w:pPr>
              <w:pStyle w:val="TableContents"/>
              <w:bidi w:val="0"/>
              <w:spacing w:before="0" w:after="283"/>
              <w:jc w:val="left"/>
              <w:rPr/>
            </w:pPr>
            <w:r>
              <w:rPr/>
              <w:t xml:space="preserve">787 m (2 582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Pangasinan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59 ′ 00'' N 120° 07 ′ 00'' E </w:t>
            </w:r>
            <w:r>
              <w:rPr/>
              <w:t xml:space="preserve">/ </w:t>
            </w:r>
            <w:r>
              <w:rPr/>
              <w:t xml:space="preserve">15.983333 ° N 120.116667 ° E </w:t>
            </w:r>
            <w:r>
              <w:rPr/>
              <w:t xml:space="preserve">/ 15.983333; 120.116667 </w:t>
            </w:r>
            <w:r>
              <w:rPr/>
              <w:t xml:space="preserve">(</w:t>
            </w:r>
            <w:r>
              <w:rPr/>
              <w:t xml:space="preserve">San Isidro -vuori) </w:t>
            </w:r>
          </w:p>
        </w:tc>
        <w:tc>
          <w:tcPr>
            <w:tcW w:w="2296" w:type="dxa"/>
            <w:tcBorders/>
            <w:vAlign w:val="center"/>
          </w:tcPr>
          <w:p>
            <w:pPr>
              <w:pStyle w:val="TableContents"/>
              <w:bidi w:val="0"/>
              <w:spacing w:before="0" w:after="283"/>
              <w:jc w:val="left"/>
              <w:rPr>
                <w:sz w:val="4"/>
                <w:szCs w:val="4"/>
              </w:rPr>
            </w:pPr>
            <w:r>
              <w:rPr>
                <w:sz w:val="4"/>
                <w:szCs w:val="4"/>
              </w:rPr>
              <w:t xml:space="preserve">Mount Sandahan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392 m (1,286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54 ′ 30''' N 121 ° 18 ′ 00''' E </w:t>
            </w:r>
            <w:r>
              <w:rPr/>
              <w:t xml:space="preserve">/ </w:t>
            </w:r>
            <w:r>
              <w:rPr/>
              <w:t xml:space="preserve">5</w:t>
            </w:r>
            <w:r>
              <w:rPr/>
              <w:t xml:space="preserve">.908333333 ° N 121,3 ° E </w:t>
            </w:r>
            <w:r>
              <w:rPr/>
              <w:t xml:space="preserve">/ 5.90833333333; 121,3 </w:t>
            </w:r>
            <w:r>
              <w:rPr/>
              <w:t xml:space="preserve">(</w:t>
            </w:r>
            <w:r>
              <w:rPr/>
              <w:t xml:space="preserve">Mount Sandahan) </w:t>
            </w:r>
          </w:p>
        </w:tc>
        <w:tc>
          <w:tcPr>
            <w:tcW w:w="2296" w:type="dxa"/>
            <w:tcBorders/>
            <w:vAlign w:val="center"/>
          </w:tcPr>
          <w:p>
            <w:pPr>
              <w:pStyle w:val="TableContents"/>
              <w:bidi w:val="0"/>
              <w:spacing w:before="0" w:after="283"/>
              <w:jc w:val="left"/>
              <w:rPr/>
            </w:pPr>
            <w:r>
              <w:rPr/>
              <w:t xml:space="preserve">Epäaktiivinen tulivuori Mount Sandig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1,299 m (4,262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47 ′ 44''' N 121 ° 05 ′ 40'' E </w:t>
            </w:r>
            <w:r>
              <w:rPr/>
              <w:t xml:space="preserve">/ </w:t>
            </w:r>
            <w:r>
              <w:rPr/>
              <w:t xml:space="preserve">17.7955161 ° N 121.0945426 ° E </w:t>
            </w:r>
            <w:r>
              <w:rPr/>
              <w:t xml:space="preserve">/ 17.7955161; 121.0945426 </w:t>
            </w:r>
            <w:r>
              <w:rPr/>
              <w:t xml:space="preserve">(</w:t>
            </w:r>
            <w:r>
              <w:rPr/>
              <w:t xml:space="preserve">Mount Sandig) </w:t>
            </w:r>
          </w:p>
        </w:tc>
        <w:tc>
          <w:tcPr>
            <w:tcW w:w="2296" w:type="dxa"/>
            <w:tcBorders/>
            <w:vAlign w:val="center"/>
          </w:tcPr>
          <w:p>
            <w:pPr>
              <w:pStyle w:val="TableContents"/>
              <w:bidi w:val="0"/>
              <w:spacing w:before="0" w:after="283"/>
              <w:jc w:val="left"/>
              <w:rPr>
                <w:sz w:val="4"/>
                <w:szCs w:val="4"/>
              </w:rPr>
            </w:pPr>
            <w:r>
              <w:rPr>
                <w:sz w:val="4"/>
                <w:szCs w:val="4"/>
              </w:rPr>
              <w:t xml:space="preserve">Mount Sansanan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1 286 m (4 219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Antique, Iloilo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48 ′ 30'' N 122 ° 12 ′ 08'' E </w:t>
            </w:r>
            <w:r>
              <w:rPr/>
              <w:t xml:space="preserve">/ </w:t>
            </w:r>
            <w:r>
              <w:rPr/>
              <w:t xml:space="preserve">10.8083135 ° N 122.2022842 ° E </w:t>
            </w:r>
            <w:r>
              <w:rPr/>
              <w:t xml:space="preserve">/ 10.8083135; 122.2022842 </w:t>
            </w:r>
            <w:r>
              <w:rPr/>
              <w:t xml:space="preserve">(</w:t>
            </w:r>
            <w:r>
              <w:rPr/>
              <w:t xml:space="preserve">Mount Sansanan) </w:t>
            </w:r>
          </w:p>
        </w:tc>
        <w:tc>
          <w:tcPr>
            <w:tcW w:w="2296" w:type="dxa"/>
            <w:tcBorders/>
            <w:vAlign w:val="center"/>
          </w:tcPr>
          <w:p>
            <w:pPr>
              <w:pStyle w:val="TableContents"/>
              <w:bidi w:val="0"/>
              <w:spacing w:before="0" w:after="283"/>
              <w:jc w:val="left"/>
              <w:rPr>
                <w:sz w:val="4"/>
                <w:szCs w:val="4"/>
              </w:rPr>
            </w:pPr>
            <w:r>
              <w:rPr>
                <w:sz w:val="4"/>
                <w:szCs w:val="4"/>
              </w:rPr>
              <w:t xml:space="preserve">Mount Santa Clara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14 ′ 00'' N 121 ° 01 ′ 00'' E </w:t>
            </w:r>
            <w:r>
              <w:rPr/>
              <w:t xml:space="preserve">/ </w:t>
            </w:r>
            <w:r>
              <w:rPr/>
              <w:t xml:space="preserve">16.233333 ° N 121.016667 ° E </w:t>
            </w:r>
            <w:r>
              <w:rPr/>
              <w:t xml:space="preserve">/ 16.233333; 121.016667 </w:t>
            </w:r>
            <w:r>
              <w:rPr/>
              <w:t xml:space="preserve">(</w:t>
            </w:r>
            <w:r>
              <w:rPr/>
              <w:t xml:space="preserve">Mount Santa Clara) </w:t>
            </w:r>
          </w:p>
        </w:tc>
        <w:tc>
          <w:tcPr>
            <w:tcW w:w="2296" w:type="dxa"/>
            <w:tcBorders/>
            <w:vAlign w:val="center"/>
          </w:tcPr>
          <w:p>
            <w:pPr>
              <w:pStyle w:val="TableContents"/>
              <w:bidi w:val="0"/>
              <w:spacing w:before="0" w:after="283"/>
              <w:jc w:val="left"/>
              <w:rPr>
                <w:sz w:val="4"/>
                <w:szCs w:val="4"/>
              </w:rPr>
            </w:pPr>
            <w:r>
              <w:rPr>
                <w:sz w:val="4"/>
                <w:szCs w:val="4"/>
              </w:rPr>
              <w:t xml:space="preserve">Mount Santa Rita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485 m (1 591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49 ′ 27''' N 120 ° 21 ′ 53''' E </w:t>
            </w:r>
            <w:r>
              <w:rPr/>
              <w:t xml:space="preserve">/ </w:t>
            </w:r>
            <w:r>
              <w:rPr/>
              <w:t xml:space="preserve">14.824167 ° N 120.364722 ° E </w:t>
            </w:r>
            <w:r>
              <w:rPr/>
              <w:t xml:space="preserve">/ 14.824167; 120.364722 </w:t>
            </w:r>
            <w:r>
              <w:rPr/>
              <w:t xml:space="preserve">(</w:t>
            </w:r>
            <w:r>
              <w:rPr/>
              <w:t xml:space="preserve">Mount Santa Rita) </w:t>
            </w:r>
          </w:p>
        </w:tc>
        <w:tc>
          <w:tcPr>
            <w:tcW w:w="2296" w:type="dxa"/>
            <w:tcBorders/>
            <w:vAlign w:val="center"/>
          </w:tcPr>
          <w:p>
            <w:pPr>
              <w:pStyle w:val="TableContents"/>
              <w:bidi w:val="0"/>
              <w:spacing w:before="0" w:after="283"/>
              <w:jc w:val="left"/>
              <w:rPr>
                <w:sz w:val="4"/>
                <w:szCs w:val="4"/>
              </w:rPr>
            </w:pPr>
            <w:r>
              <w:rPr>
                <w:sz w:val="4"/>
                <w:szCs w:val="4"/>
              </w:rPr>
              <w:t xml:space="preserve">Mount Santa Rosa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902 m (2,959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44 ′ 43''' N 120 ° 23 ′ 25'' E </w:t>
            </w:r>
            <w:r>
              <w:rPr/>
              <w:t xml:space="preserve">/ </w:t>
            </w:r>
            <w:r>
              <w:rPr/>
              <w:t xml:space="preserve">14.745278 ° N 120.390278 ° E </w:t>
            </w:r>
            <w:r>
              <w:rPr/>
              <w:t xml:space="preserve">/ 14.745278; 120.390278 </w:t>
            </w:r>
            <w:r>
              <w:rPr/>
              <w:t xml:space="preserve">(</w:t>
            </w:r>
            <w:r>
              <w:rPr/>
              <w:t xml:space="preserve">Mount Santa Rosa) </w:t>
            </w:r>
          </w:p>
        </w:tc>
        <w:tc>
          <w:tcPr>
            <w:tcW w:w="2296" w:type="dxa"/>
            <w:tcBorders/>
            <w:vAlign w:val="center"/>
          </w:tcPr>
          <w:p>
            <w:pPr>
              <w:pStyle w:val="TableContents"/>
              <w:bidi w:val="0"/>
              <w:spacing w:before="0" w:after="283"/>
              <w:jc w:val="left"/>
              <w:rPr>
                <w:sz w:val="4"/>
                <w:szCs w:val="4"/>
              </w:rPr>
            </w:pPr>
            <w:r>
              <w:rPr>
                <w:sz w:val="4"/>
                <w:szCs w:val="4"/>
              </w:rPr>
              <w:t xml:space="preserve">Mount Santa Rosa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277 m (909 ft), 278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20 ° 48 ′ 50'' N 121 ° 51 ′ 18'' E </w:t>
            </w:r>
            <w:r>
              <w:rPr/>
              <w:t xml:space="preserve">/ </w:t>
            </w:r>
            <w:r>
              <w:rPr/>
              <w:t xml:space="preserve">20.813889 ° N 121.855 ° E </w:t>
            </w:r>
            <w:r>
              <w:rPr/>
              <w:t xml:space="preserve">/ 20.813889; 121.855 </w:t>
            </w:r>
            <w:r>
              <w:rPr/>
              <w:t xml:space="preserve">(</w:t>
            </w:r>
            <w:r>
              <w:rPr/>
              <w:t xml:space="preserve">Mount Santa Rosa) </w:t>
            </w:r>
          </w:p>
        </w:tc>
        <w:tc>
          <w:tcPr>
            <w:tcW w:w="2296" w:type="dxa"/>
            <w:tcBorders/>
            <w:vAlign w:val="center"/>
          </w:tcPr>
          <w:p>
            <w:pPr>
              <w:pStyle w:val="TableContents"/>
              <w:bidi w:val="0"/>
              <w:spacing w:before="0" w:after="283"/>
              <w:jc w:val="left"/>
              <w:rPr/>
            </w:pPr>
            <w:r>
              <w:rPr/>
              <w:t xml:space="preserve">Inaktiivinen tulivuori Mount Santo Tomasin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2 251 m (7 385 jalkaa), 2 256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20 ′ 06''' N 120 ° 33 ′ 40'' E </w:t>
            </w:r>
            <w:r>
              <w:rPr/>
              <w:t xml:space="preserve">/ </w:t>
            </w:r>
            <w:r>
              <w:rPr/>
              <w:t xml:space="preserve">16.3349316 ° N 120.5610265 ° E </w:t>
            </w:r>
            <w:r>
              <w:rPr/>
              <w:t xml:space="preserve">/ 16.3349316; 120.5610265 </w:t>
            </w:r>
            <w:r>
              <w:rPr/>
              <w:t xml:space="preserve">(</w:t>
            </w:r>
            <w:r>
              <w:rPr/>
              <w:t xml:space="preserve">Mount Santo Tomas) </w:t>
            </w:r>
          </w:p>
        </w:tc>
        <w:tc>
          <w:tcPr>
            <w:tcW w:w="2296" w:type="dxa"/>
            <w:tcBorders/>
            <w:vAlign w:val="center"/>
          </w:tcPr>
          <w:p>
            <w:pPr>
              <w:pStyle w:val="TableContents"/>
              <w:bidi w:val="0"/>
              <w:spacing w:before="0" w:after="283"/>
              <w:jc w:val="left"/>
              <w:rPr/>
            </w:pPr>
            <w:r>
              <w:rPr/>
              <w:t xml:space="preserve">Inaktiivinen tulivuori Mount Sapocoy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2 455 m (8 054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22 ′ 51''' N 121 ° 00 ′ 27''' E </w:t>
            </w:r>
            <w:r>
              <w:rPr/>
              <w:t xml:space="preserve">/ </w:t>
            </w:r>
            <w:r>
              <w:rPr/>
              <w:t xml:space="preserve">17.3808 ° N 121.0075 ° E </w:t>
            </w:r>
            <w:r>
              <w:rPr/>
              <w:t xml:space="preserve">/ 17.3808; 121.0075 </w:t>
            </w:r>
            <w:r>
              <w:rPr/>
              <w:t xml:space="preserve">(</w:t>
            </w:r>
            <w:r>
              <w:rPr/>
              <w:t xml:space="preserve">Mount Sapocoy) </w:t>
            </w:r>
          </w:p>
        </w:tc>
        <w:tc>
          <w:tcPr>
            <w:tcW w:w="2296" w:type="dxa"/>
            <w:tcBorders/>
            <w:vAlign w:val="center"/>
          </w:tcPr>
          <w:p>
            <w:pPr>
              <w:pStyle w:val="TableContents"/>
              <w:bidi w:val="0"/>
              <w:spacing w:before="0" w:after="283"/>
              <w:jc w:val="left"/>
              <w:rPr>
                <w:sz w:val="4"/>
                <w:szCs w:val="4"/>
              </w:rPr>
            </w:pPr>
            <w:r>
              <w:rPr>
                <w:sz w:val="4"/>
                <w:szCs w:val="4"/>
              </w:rPr>
              <w:t xml:space="preserve">Saw Tooth Mountain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1 806 m (5 925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Tarlac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27 ′ 03''' N 120 ° 09 ′ 24'' E </w:t>
            </w:r>
            <w:r>
              <w:rPr/>
              <w:t xml:space="preserve">/ </w:t>
            </w:r>
            <w:r>
              <w:rPr/>
              <w:t xml:space="preserve">15.4509 ° N 120.1566 ° E </w:t>
            </w:r>
            <w:r>
              <w:rPr/>
              <w:t xml:space="preserve">/ 15.4509; 120.1566 </w:t>
            </w:r>
            <w:r>
              <w:rPr/>
              <w:t xml:space="preserve">(</w:t>
            </w:r>
            <w:r>
              <w:rPr/>
              <w:t xml:space="preserve">Saw Tooth Mountain (Sawtooth)) </w:t>
            </w:r>
          </w:p>
        </w:tc>
        <w:tc>
          <w:tcPr>
            <w:tcW w:w="2296" w:type="dxa"/>
            <w:tcBorders/>
            <w:vAlign w:val="center"/>
          </w:tcPr>
          <w:p>
            <w:pPr>
              <w:pStyle w:val="TableContents"/>
              <w:bidi w:val="0"/>
              <w:spacing w:before="0" w:after="283"/>
              <w:jc w:val="left"/>
              <w:rPr/>
            </w:pPr>
            <w:r>
              <w:rPr/>
              <w:t xml:space="preserve">Sijaitsee lähellä Zambalesin ja Tarlacin rajaa. Sayao-vuori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1 266 m (4 154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32 ′ 00'' N 124 ° 35 ′ 00'' E </w:t>
            </w:r>
            <w:r>
              <w:rPr/>
              <w:t xml:space="preserve">/ </w:t>
            </w:r>
            <w:r>
              <w:rPr/>
              <w:t xml:space="preserve">11.53333333 ° N 124.5833333 ° E </w:t>
            </w:r>
            <w:r>
              <w:rPr/>
              <w:t xml:space="preserve">/ 11.53333333; 124.5833333 </w:t>
            </w:r>
            <w:r>
              <w:rPr/>
              <w:t xml:space="preserve">(</w:t>
            </w:r>
            <w:r>
              <w:rPr/>
              <w:t xml:space="preserve">Mount Sayao) </w:t>
            </w:r>
          </w:p>
        </w:tc>
        <w:tc>
          <w:tcPr>
            <w:tcW w:w="2296" w:type="dxa"/>
            <w:tcBorders/>
            <w:vAlign w:val="center"/>
          </w:tcPr>
          <w:p>
            <w:pPr>
              <w:pStyle w:val="TableContents"/>
              <w:bidi w:val="0"/>
              <w:spacing w:before="0" w:after="283"/>
              <w:jc w:val="left"/>
              <w:rPr/>
            </w:pPr>
            <w:r>
              <w:rPr/>
              <w:t xml:space="preserve">Epäaktiivinen tulivuori Mount Sembrano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743 m (2 438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Rizal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23 ′ 08''' N 121 ° 22 ′ 00''' E </w:t>
            </w:r>
            <w:r>
              <w:rPr/>
              <w:t xml:space="preserve">/ </w:t>
            </w:r>
            <w:r>
              <w:rPr/>
              <w:t xml:space="preserve">14.385556 ° N 121.366667 ° E </w:t>
            </w:r>
            <w:r>
              <w:rPr/>
              <w:t xml:space="preserve">/ 14.385556; 121.366667 </w:t>
            </w:r>
            <w:r>
              <w:rPr/>
              <w:t xml:space="preserve">(</w:t>
            </w:r>
            <w:r>
              <w:rPr/>
              <w:t xml:space="preserve">Mount Sembrano) </w:t>
            </w:r>
          </w:p>
        </w:tc>
        <w:tc>
          <w:tcPr>
            <w:tcW w:w="2296" w:type="dxa"/>
            <w:tcBorders/>
            <w:vAlign w:val="center"/>
          </w:tcPr>
          <w:p>
            <w:pPr>
              <w:pStyle w:val="TableContents"/>
              <w:bidi w:val="0"/>
              <w:spacing w:before="0" w:after="283"/>
              <w:jc w:val="left"/>
              <w:rPr/>
            </w:pPr>
            <w:r>
              <w:rPr/>
              <w:t xml:space="preserve">Epäaktiivinen tulivuori Mount Semeneblen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1 465 m (4 806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Norte, 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Sijaitsee lähellä Ilocos Norten ja Abran rajaa. Sharp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701 m (2 300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Catanduanes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38 ′ 00'' N 124 ° 09 ′ 00'' E </w:t>
            </w:r>
            <w:r>
              <w:rPr/>
              <w:t xml:space="preserve">/ </w:t>
            </w:r>
            <w:r>
              <w:rPr/>
              <w:t xml:space="preserve">13.633333 ° N 124,15 ° E </w:t>
            </w:r>
            <w:r>
              <w:rPr/>
              <w:t xml:space="preserve">/ 13.633333; 124,15 </w:t>
            </w:r>
            <w:r>
              <w:rPr/>
              <w:t xml:space="preserve">(</w:t>
            </w:r>
            <w:r>
              <w:rPr/>
              <w:t xml:space="preserve">Sharp Peak) </w:t>
            </w:r>
          </w:p>
        </w:tc>
        <w:tc>
          <w:tcPr>
            <w:tcW w:w="2296" w:type="dxa"/>
            <w:tcBorders/>
            <w:vAlign w:val="center"/>
          </w:tcPr>
          <w:p>
            <w:pPr>
              <w:pStyle w:val="TableContents"/>
              <w:bidi w:val="0"/>
              <w:spacing w:before="0" w:after="283"/>
              <w:jc w:val="left"/>
              <w:rPr>
                <w:sz w:val="4"/>
                <w:szCs w:val="4"/>
              </w:rPr>
            </w:pPr>
            <w:r>
              <w:rPr>
                <w:sz w:val="4"/>
                <w:szCs w:val="4"/>
              </w:rPr>
              <w:t xml:space="preserve">Sharp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49 ′ 00''' N 125 ° 30 ′ 00''' E </w:t>
            </w:r>
            <w:r>
              <w:rPr/>
              <w:t xml:space="preserve">/ </w:t>
            </w:r>
            <w:r>
              <w:rPr/>
              <w:t xml:space="preserve">5</w:t>
            </w:r>
            <w:r>
              <w:rPr/>
              <w:t xml:space="preserve">.816667 ° N 125,5 ° E </w:t>
            </w:r>
            <w:r>
              <w:rPr/>
              <w:t xml:space="preserve">/ 5.816667; 125,5 </w:t>
            </w:r>
            <w:r>
              <w:rPr/>
              <w:t xml:space="preserve">(</w:t>
            </w:r>
            <w:r>
              <w:rPr/>
              <w:t xml:space="preserve">Sharp Peak) </w:t>
            </w:r>
          </w:p>
        </w:tc>
        <w:tc>
          <w:tcPr>
            <w:tcW w:w="2296" w:type="dxa"/>
            <w:tcBorders/>
            <w:vAlign w:val="center"/>
          </w:tcPr>
          <w:p>
            <w:pPr>
              <w:pStyle w:val="TableContents"/>
              <w:bidi w:val="0"/>
              <w:spacing w:before="0" w:after="283"/>
              <w:jc w:val="left"/>
              <w:rPr>
                <w:sz w:val="4"/>
                <w:szCs w:val="4"/>
              </w:rPr>
            </w:pPr>
            <w:r>
              <w:rPr>
                <w:sz w:val="4"/>
                <w:szCs w:val="4"/>
              </w:rPr>
              <w:t xml:space="preserve">Sharp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858 m (2,815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11 ′ 45'' N 122° 58 ′ 01'' E </w:t>
            </w:r>
            <w:r>
              <w:rPr/>
              <w:t xml:space="preserve">/ </w:t>
            </w:r>
            <w:r>
              <w:rPr/>
              <w:t xml:space="preserve">9</w:t>
            </w:r>
            <w:r>
              <w:rPr/>
              <w:t xml:space="preserve">.195833 ° N 122.966944 ° E </w:t>
            </w:r>
            <w:r>
              <w:rPr/>
              <w:t xml:space="preserve">/ 9.195833; 122.966944 </w:t>
            </w:r>
            <w:r>
              <w:rPr/>
              <w:t xml:space="preserve">(</w:t>
            </w:r>
            <w:r>
              <w:rPr/>
              <w:t xml:space="preserve">Sharp Peak (Shark Peak)) </w:t>
            </w:r>
          </w:p>
        </w:tc>
        <w:tc>
          <w:tcPr>
            <w:tcW w:w="2296" w:type="dxa"/>
            <w:tcBorders/>
            <w:vAlign w:val="center"/>
          </w:tcPr>
          <w:p>
            <w:pPr>
              <w:pStyle w:val="TableContents"/>
              <w:bidi w:val="0"/>
              <w:spacing w:before="0" w:after="283"/>
              <w:jc w:val="left"/>
              <w:rPr>
                <w:sz w:val="4"/>
                <w:szCs w:val="4"/>
              </w:rPr>
            </w:pPr>
            <w:r>
              <w:rPr>
                <w:sz w:val="4"/>
                <w:szCs w:val="4"/>
              </w:rPr>
              <w:t xml:space="preserve">Sharp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1 047 m (3 435 jalkaa), 1 215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pPr>
            <w:r>
              <w:rPr/>
              <w:t xml:space="preserve">Bicolin tulivuorivyöhyke </w:t>
            </w:r>
          </w:p>
        </w:tc>
        <w:tc>
          <w:tcPr>
            <w:tcW w:w="1816" w:type="dxa"/>
            <w:tcBorders/>
            <w:vAlign w:val="center"/>
          </w:tcPr>
          <w:p>
            <w:pPr>
              <w:pStyle w:val="TableContents"/>
              <w:bidi w:val="0"/>
              <w:spacing w:before="0" w:after="283"/>
              <w:jc w:val="left"/>
              <w:rPr/>
            </w:pPr>
            <w:r>
              <w:rPr/>
              <w:t xml:space="preserve">12 ° 46 ′ 48''' N 124 ° 04 ′ 23'' E </w:t>
            </w:r>
            <w:r>
              <w:rPr/>
              <w:t xml:space="preserve">/ </w:t>
            </w:r>
            <w:r>
              <w:rPr/>
              <w:t xml:space="preserve">12.7800598 ° N 124.07316 ° E </w:t>
            </w:r>
            <w:r>
              <w:rPr/>
              <w:t xml:space="preserve">/ 12.7800598; 124.07316 </w:t>
            </w:r>
            <w:r>
              <w:rPr/>
              <w:t xml:space="preserve">(</w:t>
            </w:r>
            <w:r>
              <w:rPr/>
              <w:t xml:space="preserve">Sharp Peak) </w:t>
            </w:r>
          </w:p>
        </w:tc>
        <w:tc>
          <w:tcPr>
            <w:tcW w:w="2296" w:type="dxa"/>
            <w:tcBorders/>
            <w:vAlign w:val="center"/>
          </w:tcPr>
          <w:p>
            <w:pPr>
              <w:pStyle w:val="TableContents"/>
              <w:bidi w:val="0"/>
              <w:spacing w:before="0" w:after="283"/>
              <w:jc w:val="left"/>
              <w:rPr/>
            </w:pPr>
            <w:r>
              <w:rPr/>
              <w:t xml:space="preserve">Epäaktiivinen tulivuori Mount Siasi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483 m (1,585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32 ′ 00''' N 120 ° 51 ′ 00''' E </w:t>
            </w:r>
            <w:r>
              <w:rPr/>
              <w:t xml:space="preserve">/ </w:t>
            </w:r>
            <w:r>
              <w:rPr/>
              <w:t xml:space="preserve">5</w:t>
            </w:r>
            <w:r>
              <w:rPr/>
              <w:t xml:space="preserve">.53333333333 ° N 120.85 ° E </w:t>
            </w:r>
            <w:r>
              <w:rPr/>
              <w:t xml:space="preserve">/ 5.53333333333; 120.85 </w:t>
            </w:r>
            <w:r>
              <w:rPr/>
              <w:t xml:space="preserve">(</w:t>
            </w:r>
            <w:r>
              <w:rPr/>
              <w:t xml:space="preserve">Siasi-vuori) </w:t>
            </w:r>
          </w:p>
        </w:tc>
        <w:tc>
          <w:tcPr>
            <w:tcW w:w="2296" w:type="dxa"/>
            <w:tcBorders/>
            <w:vAlign w:val="center"/>
          </w:tcPr>
          <w:p>
            <w:pPr>
              <w:pStyle w:val="TableContents"/>
              <w:bidi w:val="0"/>
              <w:spacing w:before="0" w:after="283"/>
              <w:jc w:val="left"/>
              <w:rPr/>
            </w:pPr>
            <w:r>
              <w:rPr/>
              <w:t xml:space="preserve">Inaktiivinen tulivuori Mount Sibulan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1 292 m (4 239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55 ′ 00'' N 125 ° 24 ′ 30'' E </w:t>
            </w:r>
            <w:r>
              <w:rPr/>
              <w:t xml:space="preserve">/ </w:t>
            </w:r>
            <w:r>
              <w:rPr/>
              <w:t xml:space="preserve">6</w:t>
            </w:r>
            <w:r>
              <w:rPr/>
              <w:t xml:space="preserve">.916666667 ° N 125.4083333 ° E </w:t>
            </w:r>
            <w:r>
              <w:rPr/>
              <w:t xml:space="preserve">/ 6.916666667; 125.4083333 </w:t>
            </w:r>
            <w:r>
              <w:rPr/>
              <w:t xml:space="preserve">(</w:t>
            </w:r>
            <w:r>
              <w:rPr/>
              <w:t xml:space="preserve">Mount Sibulan) </w:t>
            </w:r>
          </w:p>
        </w:tc>
        <w:tc>
          <w:tcPr>
            <w:tcW w:w="2296" w:type="dxa"/>
            <w:tcBorders/>
            <w:vAlign w:val="center"/>
          </w:tcPr>
          <w:p>
            <w:pPr>
              <w:pStyle w:val="TableContents"/>
              <w:bidi w:val="0"/>
              <w:spacing w:before="0" w:after="283"/>
              <w:jc w:val="left"/>
              <w:rPr/>
            </w:pPr>
            <w:r>
              <w:rPr/>
              <w:t xml:space="preserve">Inaktiivinen tulivuori Sicaba Daku Peak (Sewahon, Siwahon, Pal - it)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1 379 m (4 524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Sicaba Diutayn huippu (Sicaba - Diotay)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1 536 m (5 039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Negros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47 ′ 00'' N 123 ° 14 ′ 00'' E </w:t>
            </w:r>
            <w:r>
              <w:rPr/>
              <w:t xml:space="preserve">/ </w:t>
            </w:r>
            <w:r>
              <w:rPr/>
              <w:t xml:space="preserve">10.783333 ° N 123.233333 ° E </w:t>
            </w:r>
            <w:r>
              <w:rPr/>
              <w:t xml:space="preserve">/ 10.783333; 123.233333 </w:t>
            </w:r>
            <w:r>
              <w:rPr/>
              <w:t xml:space="preserve">(</w:t>
            </w:r>
            <w:r>
              <w:rPr/>
              <w:t xml:space="preserve">Sicaba Diutay Peak) </w:t>
            </w:r>
          </w:p>
        </w:tc>
        <w:tc>
          <w:tcPr>
            <w:tcW w:w="2296" w:type="dxa"/>
            <w:tcBorders/>
            <w:vAlign w:val="center"/>
          </w:tcPr>
          <w:p>
            <w:pPr>
              <w:pStyle w:val="TableContents"/>
              <w:bidi w:val="0"/>
              <w:spacing w:before="0" w:after="283"/>
              <w:jc w:val="left"/>
              <w:rPr>
                <w:sz w:val="4"/>
                <w:szCs w:val="4"/>
              </w:rPr>
            </w:pPr>
            <w:r>
              <w:rPr>
                <w:sz w:val="4"/>
                <w:szCs w:val="4"/>
              </w:rPr>
              <w:t xml:space="preserve">Mount Sicapoo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2 360 m (7 740 jalkaa), 2 361 m </w:t>
            </w:r>
          </w:p>
        </w:tc>
        <w:tc>
          <w:tcPr>
            <w:tcW w:w="1321" w:type="dxa"/>
            <w:tcBorders/>
            <w:vAlign w:val="center"/>
          </w:tcPr>
          <w:p>
            <w:pPr>
              <w:pStyle w:val="TableContents"/>
              <w:bidi w:val="0"/>
              <w:spacing w:before="0" w:after="283"/>
              <w:jc w:val="left"/>
              <w:rPr/>
            </w:pPr>
            <w:r>
              <w:rPr/>
              <w:t xml:space="preserve">1 581 m (5 187 ft) </w:t>
            </w:r>
          </w:p>
        </w:tc>
        <w:tc>
          <w:tcPr>
            <w:tcW w:w="1411" w:type="dxa"/>
            <w:tcBorders/>
            <w:vAlign w:val="center"/>
          </w:tcPr>
          <w:p>
            <w:pPr>
              <w:pStyle w:val="TableContents"/>
              <w:bidi w:val="0"/>
              <w:spacing w:before="0" w:after="283"/>
              <w:jc w:val="left"/>
              <w:rPr/>
            </w:pPr>
            <w:r>
              <w:rPr/>
              <w:t xml:space="preserve">Ilocos Norte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00 ′ 54''' N 120 ° 56 ′ 15'' E </w:t>
            </w:r>
            <w:r>
              <w:rPr/>
              <w:t xml:space="preserve">/ </w:t>
            </w:r>
            <w:r>
              <w:rPr/>
              <w:t xml:space="preserve">18.0149862 ° N 120.9375779 ° E </w:t>
            </w:r>
            <w:r>
              <w:rPr/>
              <w:t xml:space="preserve">/ 18.0149862; 120.9375779 </w:t>
            </w:r>
            <w:r>
              <w:rPr/>
              <w:t xml:space="preserve">(</w:t>
            </w:r>
            <w:r>
              <w:rPr/>
              <w:t xml:space="preserve">Mount Sicapoo) </w:t>
            </w:r>
          </w:p>
        </w:tc>
        <w:tc>
          <w:tcPr>
            <w:tcW w:w="2296" w:type="dxa"/>
            <w:tcBorders/>
            <w:vAlign w:val="center"/>
          </w:tcPr>
          <w:p>
            <w:pPr>
              <w:pStyle w:val="TableContents"/>
              <w:bidi w:val="0"/>
              <w:spacing w:before="0" w:after="283"/>
              <w:jc w:val="left"/>
              <w:rPr>
                <w:sz w:val="4"/>
                <w:szCs w:val="4"/>
              </w:rPr>
            </w:pPr>
            <w:r>
              <w:rPr>
                <w:sz w:val="4"/>
                <w:szCs w:val="4"/>
              </w:rPr>
              <w:t xml:space="preserve">Sigangan-vuori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282 m (925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33 ′ 30''' N 120 ° 47 ′ 30''' E </w:t>
            </w:r>
            <w:r>
              <w:rPr/>
              <w:t xml:space="preserve">/ </w:t>
            </w:r>
            <w:r>
              <w:rPr/>
              <w:t xml:space="preserve">5</w:t>
            </w:r>
            <w:r>
              <w:rPr/>
              <w:t xml:space="preserve">.558333333 ° N 120.7916667 ° E </w:t>
            </w:r>
            <w:r>
              <w:rPr/>
              <w:t xml:space="preserve">/ 5</w:t>
            </w:r>
            <w:r>
              <w:rPr/>
              <w:t xml:space="preserve">.558333333; 120.7916667 </w:t>
            </w:r>
            <w:r>
              <w:rPr/>
              <w:t xml:space="preserve">(</w:t>
            </w:r>
            <w:r>
              <w:rPr/>
              <w:t xml:space="preserve">Sigangan-vuori) </w:t>
            </w:r>
          </w:p>
        </w:tc>
        <w:tc>
          <w:tcPr>
            <w:tcW w:w="2296" w:type="dxa"/>
            <w:tcBorders/>
            <w:vAlign w:val="center"/>
          </w:tcPr>
          <w:p>
            <w:pPr>
              <w:pStyle w:val="TableContents"/>
              <w:bidi w:val="0"/>
              <w:spacing w:before="0" w:after="283"/>
              <w:jc w:val="left"/>
              <w:rPr/>
            </w:pPr>
            <w:r>
              <w:rPr/>
              <w:t xml:space="preserve">Inaktiivinen tulivuori Mount Sigayan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602 m (1,975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47 ′ 30'' N 123 ° 46 ′ 00'' E </w:t>
            </w:r>
            <w:r>
              <w:rPr/>
              <w:t xml:space="preserve">/ </w:t>
            </w:r>
            <w:r>
              <w:rPr/>
              <w:t xml:space="preserve">7</w:t>
            </w:r>
            <w:r>
              <w:rPr/>
              <w:t xml:space="preserve">.79161666667 ° N 123.766666667 ° E </w:t>
            </w:r>
            <w:r>
              <w:rPr/>
              <w:t xml:space="preserve">/ 7.79161666667; 123.766666667 </w:t>
            </w:r>
            <w:r>
              <w:rPr/>
              <w:t xml:space="preserve">(</w:t>
            </w:r>
            <w:r>
              <w:rPr/>
              <w:t xml:space="preserve">Mount Sigayan) </w:t>
            </w:r>
          </w:p>
        </w:tc>
        <w:tc>
          <w:tcPr>
            <w:tcW w:w="2296" w:type="dxa"/>
            <w:tcBorders/>
            <w:vAlign w:val="center"/>
          </w:tcPr>
          <w:p>
            <w:pPr>
              <w:pStyle w:val="TableContents"/>
              <w:bidi w:val="0"/>
              <w:spacing w:before="0" w:after="283"/>
              <w:jc w:val="left"/>
              <w:rPr/>
            </w:pPr>
            <w:r>
              <w:rPr/>
              <w:t xml:space="preserve">Epäaktiivinen tulivuori Mount Silad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1 009 m (3 310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05 ′ 41'' N 121 ° 09 ′ 15'' E </w:t>
            </w:r>
            <w:r>
              <w:rPr/>
              <w:t xml:space="preserve">/ </w:t>
            </w:r>
            <w:r>
              <w:rPr/>
              <w:t xml:space="preserve">15.094722 ° N 121.154167 ° E </w:t>
            </w:r>
            <w:r>
              <w:rPr/>
              <w:t xml:space="preserve">/ 15.094722; 121.154167 </w:t>
            </w:r>
            <w:r>
              <w:rPr/>
              <w:t xml:space="preserve">(</w:t>
            </w:r>
            <w:r>
              <w:rPr/>
              <w:t xml:space="preserve">Mount Silad) </w:t>
            </w:r>
          </w:p>
        </w:tc>
        <w:tc>
          <w:tcPr>
            <w:tcW w:w="2296" w:type="dxa"/>
            <w:tcBorders/>
            <w:vAlign w:val="center"/>
          </w:tcPr>
          <w:p>
            <w:pPr>
              <w:pStyle w:val="TableContents"/>
              <w:bidi w:val="0"/>
              <w:spacing w:before="0" w:after="283"/>
              <w:jc w:val="left"/>
              <w:rPr>
                <w:sz w:val="4"/>
                <w:szCs w:val="4"/>
              </w:rPr>
            </w:pPr>
            <w:r>
              <w:rPr>
                <w:sz w:val="4"/>
                <w:szCs w:val="4"/>
              </w:rPr>
              <w:t xml:space="preserve">Silanganan-vuori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1 110 m (3 640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42 ′ 18'' N 120 ° 21 ′ 34'' E </w:t>
            </w:r>
            <w:r>
              <w:rPr/>
              <w:t xml:space="preserve">/ </w:t>
            </w:r>
            <w:r>
              <w:rPr/>
              <w:t xml:space="preserve">14.705 ° N 120.359444 ° E </w:t>
            </w:r>
            <w:r>
              <w:rPr/>
              <w:t xml:space="preserve">/ 14.705; 120.359444 </w:t>
            </w:r>
            <w:r>
              <w:rPr/>
              <w:t xml:space="preserve">(</w:t>
            </w:r>
            <w:r>
              <w:rPr/>
              <w:t xml:space="preserve">Mount Silanganan) </w:t>
            </w:r>
          </w:p>
        </w:tc>
        <w:tc>
          <w:tcPr>
            <w:tcW w:w="2296" w:type="dxa"/>
            <w:tcBorders/>
            <w:vAlign w:val="center"/>
          </w:tcPr>
          <w:p>
            <w:pPr>
              <w:pStyle w:val="TableContents"/>
              <w:bidi w:val="0"/>
              <w:spacing w:before="0" w:after="283"/>
              <w:jc w:val="left"/>
              <w:rPr>
                <w:sz w:val="4"/>
                <w:szCs w:val="4"/>
              </w:rPr>
            </w:pPr>
            <w:r>
              <w:rPr>
                <w:sz w:val="4"/>
                <w:szCs w:val="4"/>
              </w:rPr>
              <w:t xml:space="preserve">Mount Silanguin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14° 47 ′ 00''' N 120° 10 ′ 00''' E </w:t>
            </w:r>
            <w:r>
              <w:rPr/>
              <w:t xml:space="preserve">/ </w:t>
            </w:r>
            <w:r>
              <w:rPr/>
              <w:t xml:space="preserve">14.783333 ° N 120.166667 ° E </w:t>
            </w:r>
            <w:r>
              <w:rPr/>
              <w:t xml:space="preserve">/ 14.783333; 120.166667 </w:t>
            </w:r>
            <w:r>
              <w:rPr/>
              <w:t xml:space="preserve">(</w:t>
            </w:r>
            <w:r>
              <w:rPr/>
              <w:t xml:space="preserve">Mount Silanguin)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Mount Silay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1 510 m (4 950 jalkaa), 1 534 m.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Negros Occidental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10 ° 46 ′ 11''' N 123 ° 14 ′ 01''' E </w:t>
            </w:r>
            <w:r>
              <w:rPr/>
              <w:t xml:space="preserve">/ </w:t>
            </w:r>
            <w:r>
              <w:rPr/>
              <w:t xml:space="preserve">10.769722 ° N 123.233611 ° E </w:t>
            </w:r>
            <w:r>
              <w:rPr/>
              <w:t xml:space="preserve">/ 10.769722; 123.233611 </w:t>
            </w:r>
            <w:r>
              <w:rPr/>
              <w:t xml:space="preserve">(</w:t>
            </w:r>
            <w:r>
              <w:rPr/>
              <w:t xml:space="preserve">Mount Silay) </w:t>
            </w:r>
          </w:p>
        </w:tc>
        <w:tc>
          <w:tcPr>
            <w:tcW w:w="2131" w:type="dxa"/>
            <w:tcBorders/>
            <w:vAlign w:val="center"/>
          </w:tcPr>
          <w:p>
            <w:pPr>
              <w:pStyle w:val="TableContents"/>
              <w:bidi w:val="0"/>
              <w:spacing w:before="0" w:after="283"/>
              <w:jc w:val="left"/>
              <w:rPr/>
            </w:pPr>
            <w:r>
              <w:rPr/>
              <w:t xml:space="preserve">Mahdollisesti aktiivinen stratovulkaani Mount Simara </w:t>
            </w:r>
          </w:p>
        </w:tc>
      </w:tr>
      <w:tr>
        <w:trPr/>
        <w:tc>
          <w:tcPr>
            <w:tcW w:w="1531" w:type="dxa"/>
            <w:tcBorders/>
            <w:vAlign w:val="center"/>
          </w:tcPr>
          <w:p>
            <w:pPr>
              <w:pStyle w:val="TableContents"/>
              <w:bidi w:val="0"/>
              <w:spacing w:before="0" w:after="283"/>
              <w:jc w:val="left"/>
              <w:rPr/>
            </w:pPr>
            <w:r>
              <w:rPr/>
              <w:t xml:space="preserve">229 m (751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Romblon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49 ′ 00''' N 122° 03 ′ 00''' E </w:t>
            </w:r>
            <w:r>
              <w:rPr/>
              <w:t xml:space="preserve">/ </w:t>
            </w:r>
            <w:r>
              <w:rPr/>
              <w:t xml:space="preserve">12.81666667 ° N 122.05 ° E </w:t>
            </w:r>
            <w:r>
              <w:rPr/>
              <w:t xml:space="preserve">/ 12.81666667; 122.05 </w:t>
            </w:r>
            <w:r>
              <w:rPr/>
              <w:t xml:space="preserve">(</w:t>
            </w:r>
            <w:r>
              <w:rPr/>
              <w:t xml:space="preserve">Simara-vuori) </w:t>
            </w:r>
          </w:p>
        </w:tc>
        <w:tc>
          <w:tcPr>
            <w:tcW w:w="2296" w:type="dxa"/>
            <w:tcBorders/>
            <w:vAlign w:val="center"/>
          </w:tcPr>
          <w:p>
            <w:pPr>
              <w:pStyle w:val="TableContents"/>
              <w:bidi w:val="0"/>
              <w:spacing w:before="0" w:after="283"/>
              <w:jc w:val="left"/>
              <w:rPr/>
            </w:pPr>
            <w:r>
              <w:rPr/>
              <w:t xml:space="preserve">Inaktiivinen tulivuori Mount Sinako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1 590 m (5 220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29 ′ 54''' N 125 ° 16 ′ 18'' E </w:t>
            </w:r>
            <w:r>
              <w:rPr/>
              <w:t xml:space="preserve">/ </w:t>
            </w:r>
            <w:r>
              <w:rPr/>
              <w:t xml:space="preserve">7</w:t>
            </w:r>
            <w:r>
              <w:rPr/>
              <w:t xml:space="preserve">.498333333 ° N 125.2716667 ° E </w:t>
            </w:r>
            <w:r>
              <w:rPr/>
              <w:t xml:space="preserve">/ 7.498333333; 125.2716667 </w:t>
            </w:r>
            <w:r>
              <w:rPr/>
              <w:t xml:space="preserve">(</w:t>
            </w:r>
            <w:r>
              <w:rPr/>
              <w:t xml:space="preserve">Mount Sinako) </w:t>
            </w:r>
          </w:p>
        </w:tc>
        <w:tc>
          <w:tcPr>
            <w:tcW w:w="2296" w:type="dxa"/>
            <w:tcBorders/>
            <w:vAlign w:val="center"/>
          </w:tcPr>
          <w:p>
            <w:pPr>
              <w:pStyle w:val="TableContents"/>
              <w:bidi w:val="0"/>
              <w:spacing w:before="0" w:after="283"/>
              <w:jc w:val="left"/>
              <w:rPr/>
            </w:pPr>
            <w:r>
              <w:rPr/>
              <w:t xml:space="preserve">Inaktiivinen tulivuori Mount Singakalsa (Singakalca)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2 717 m (8 914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 39 ′ 00''' N 120 ° 47 ′ 00''' E </w:t>
            </w:r>
            <w:r>
              <w:rPr/>
              <w:t xml:space="preserve">/ </w:t>
            </w:r>
            <w:r>
              <w:rPr/>
              <w:t xml:space="preserve">16.65 ° N 120.783333 ° E </w:t>
            </w:r>
            <w:r>
              <w:rPr/>
              <w:t xml:space="preserve">/ 16.65; 120.783333 </w:t>
            </w:r>
            <w:r>
              <w:rPr/>
              <w:t xml:space="preserve">(</w:t>
            </w:r>
            <w:r>
              <w:rPr/>
              <w:t xml:space="preserve">Mount Singakalsa) </w:t>
            </w:r>
          </w:p>
        </w:tc>
        <w:tc>
          <w:tcPr>
            <w:tcW w:w="2296" w:type="dxa"/>
            <w:tcBorders/>
            <w:vAlign w:val="center"/>
          </w:tcPr>
          <w:p>
            <w:pPr>
              <w:pStyle w:val="TableContents"/>
              <w:bidi w:val="0"/>
              <w:spacing w:before="0" w:after="283"/>
              <w:jc w:val="left"/>
              <w:rPr>
                <w:sz w:val="4"/>
                <w:szCs w:val="4"/>
              </w:rPr>
            </w:pPr>
            <w:r>
              <w:rPr>
                <w:sz w:val="4"/>
                <w:szCs w:val="4"/>
              </w:rPr>
              <w:t xml:space="preserve">Mount Siningcapan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533 m (1,749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Basilan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38 ′ 00'' N 122 ° 12 ′ 30'' E </w:t>
            </w:r>
            <w:r>
              <w:rPr/>
              <w:t xml:space="preserve">/ </w:t>
            </w:r>
            <w:r>
              <w:rPr/>
              <w:t xml:space="preserve">6</w:t>
            </w:r>
            <w:r>
              <w:rPr/>
              <w:t xml:space="preserve">.63333333333 ° N 122.208333333 ° E </w:t>
            </w:r>
            <w:r>
              <w:rPr/>
              <w:t xml:space="preserve">/ 6.63333333333; 122.208333333 </w:t>
            </w:r>
            <w:r>
              <w:rPr/>
              <w:t xml:space="preserve">(</w:t>
            </w:r>
            <w:r>
              <w:rPr/>
              <w:t xml:space="preserve">Mount Siningcapan) </w:t>
            </w:r>
          </w:p>
        </w:tc>
        <w:tc>
          <w:tcPr>
            <w:tcW w:w="2296" w:type="dxa"/>
            <w:tcBorders/>
            <w:vAlign w:val="center"/>
          </w:tcPr>
          <w:p>
            <w:pPr>
              <w:pStyle w:val="TableContents"/>
              <w:bidi w:val="0"/>
              <w:spacing w:before="0" w:after="283"/>
              <w:jc w:val="left"/>
              <w:rPr/>
            </w:pPr>
            <w:r>
              <w:rPr/>
              <w:t xml:space="preserve">Inaktiivinen tulivuori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Sinumaan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785 m (2,575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Sulu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6 ° 02 ′ 00''' N 121 ° 06 ′ 00''' E </w:t>
            </w:r>
            <w:r>
              <w:rPr/>
              <w:t xml:space="preserve">/ </w:t>
            </w:r>
            <w:r>
              <w:rPr/>
              <w:t xml:space="preserve">6</w:t>
            </w:r>
            <w:r>
              <w:rPr/>
              <w:t xml:space="preserve">.033333 ° N 121,1 ° E </w:t>
            </w:r>
            <w:r>
              <w:rPr/>
              <w:t xml:space="preserve">/ 6.033333; 121,1 </w:t>
            </w:r>
            <w:r>
              <w:rPr/>
              <w:t xml:space="preserve">(</w:t>
            </w:r>
            <w:r>
              <w:rPr/>
              <w:t xml:space="preserve">Sinumaan-tulivuori) </w:t>
            </w:r>
          </w:p>
        </w:tc>
        <w:tc>
          <w:tcPr>
            <w:tcW w:w="2131" w:type="dxa"/>
            <w:tcBorders/>
            <w:vAlign w:val="center"/>
          </w:tcPr>
          <w:p>
            <w:pPr>
              <w:pStyle w:val="TableContents"/>
              <w:bidi w:val="0"/>
              <w:spacing w:before="0" w:after="283"/>
              <w:jc w:val="left"/>
              <w:rPr/>
            </w:pPr>
            <w:r>
              <w:rPr/>
              <w:t xml:space="preserve">Mahdollisesti aktiivinen kartiotulivuori Mount Sipitan </w:t>
            </w:r>
          </w:p>
        </w:tc>
      </w:tr>
      <w:tr>
        <w:trPr/>
        <w:tc>
          <w:tcPr>
            <w:tcW w:w="1531" w:type="dxa"/>
            <w:tcBorders/>
            <w:vAlign w:val="center"/>
          </w:tcPr>
          <w:p>
            <w:pPr>
              <w:pStyle w:val="TableContents"/>
              <w:bidi w:val="0"/>
              <w:spacing w:before="0" w:after="283"/>
              <w:jc w:val="left"/>
              <w:rPr/>
            </w:pPr>
            <w:r>
              <w:rPr/>
              <w:t xml:space="preserve">2 283 m (7 490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10 ′ 00''' N 120 ° 53 ′ 00''' E </w:t>
            </w:r>
            <w:r>
              <w:rPr/>
              <w:t xml:space="preserve">/ </w:t>
            </w:r>
            <w:r>
              <w:rPr/>
              <w:t xml:space="preserve">17.166667 ° N 120.883333 ° E </w:t>
            </w:r>
            <w:r>
              <w:rPr/>
              <w:t xml:space="preserve">/ 17.166667; 120.883333 </w:t>
            </w:r>
            <w:r>
              <w:rPr/>
              <w:t xml:space="preserve">(</w:t>
            </w:r>
            <w:r>
              <w:rPr/>
              <w:t xml:space="preserve">Mount Sipitan) </w:t>
            </w:r>
          </w:p>
        </w:tc>
        <w:tc>
          <w:tcPr>
            <w:tcW w:w="2296" w:type="dxa"/>
            <w:tcBorders/>
            <w:vAlign w:val="center"/>
          </w:tcPr>
          <w:p>
            <w:pPr>
              <w:pStyle w:val="TableContents"/>
              <w:bidi w:val="0"/>
              <w:spacing w:before="0" w:after="283"/>
              <w:jc w:val="left"/>
              <w:rPr>
                <w:sz w:val="4"/>
                <w:szCs w:val="4"/>
              </w:rPr>
            </w:pPr>
            <w:r>
              <w:rPr>
                <w:sz w:val="4"/>
                <w:szCs w:val="4"/>
              </w:rPr>
              <w:t xml:space="preserve">Nukkuva Kaunotar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15 ′ 44''' N 121 ° 11 ′ 0''' E </w:t>
            </w:r>
            <w:r>
              <w:rPr/>
              <w:t xml:space="preserve">/ </w:t>
            </w:r>
            <w:r>
              <w:rPr/>
              <w:t xml:space="preserve">17.26222 ° N 121.18333 ° E </w:t>
            </w:r>
            <w:r>
              <w:rPr/>
              <w:t xml:space="preserve">/ 17.26222; 121.18333 </w:t>
            </w:r>
            <w:r>
              <w:rPr/>
              <w:t xml:space="preserve">(</w:t>
            </w:r>
            <w:r>
              <w:rPr/>
              <w:t xml:space="preserve">Ruusunen (Kalinga))) </w:t>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Smithin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688 m (2,257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Cagayan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19 ° 32 ′ 24'' N 121 ° 54 ′ 53'' E </w:t>
            </w:r>
            <w:r>
              <w:rPr/>
              <w:t xml:space="preserve">/ </w:t>
            </w:r>
            <w:r>
              <w:rPr/>
              <w:t xml:space="preserve">19.5401227 ° N 121.9147141 ° E </w:t>
            </w:r>
            <w:r>
              <w:rPr/>
              <w:t xml:space="preserve">/ 19.5401227; 121.9147141 </w:t>
            </w:r>
            <w:r>
              <w:rPr/>
              <w:t xml:space="preserve">(</w:t>
            </w:r>
            <w:r>
              <w:rPr/>
              <w:t xml:space="preserve">Smith Volcano) </w:t>
            </w:r>
          </w:p>
        </w:tc>
        <w:tc>
          <w:tcPr>
            <w:tcW w:w="2131" w:type="dxa"/>
            <w:tcBorders/>
            <w:vAlign w:val="center"/>
          </w:tcPr>
          <w:p>
            <w:pPr>
              <w:pStyle w:val="TableContents"/>
              <w:bidi w:val="0"/>
              <w:spacing w:before="0" w:after="283"/>
              <w:jc w:val="left"/>
              <w:rPr/>
            </w:pPr>
            <w:r>
              <w:rPr/>
              <w:t xml:space="preserve">Tuhkakartiotulivuori (aktiivinen; purkautui viimeksi vuonna 1924). Sijaitsee Babuyanin saarella. Sohoton-vuori (Sohotan)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Samar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30 ′ 00'' N 125 ° 08 ′ 00'' E </w:t>
            </w:r>
            <w:r>
              <w:rPr/>
              <w:t xml:space="preserve">/ </w:t>
            </w:r>
            <w:r>
              <w:rPr/>
              <w:t xml:space="preserve">11,5 ° N 125.133333 ° E </w:t>
            </w:r>
            <w:r>
              <w:rPr/>
              <w:t xml:space="preserve">/ 11,5; 125.133333 </w:t>
            </w:r>
            <w:r>
              <w:rPr/>
              <w:t xml:space="preserve">(</w:t>
            </w:r>
            <w:r>
              <w:rPr/>
              <w:t xml:space="preserve">Mount Sohoton (Mount Sohotan))) </w:t>
            </w:r>
          </w:p>
        </w:tc>
        <w:tc>
          <w:tcPr>
            <w:tcW w:w="2296" w:type="dxa"/>
            <w:tcBorders/>
            <w:vAlign w:val="center"/>
          </w:tcPr>
          <w:p>
            <w:pPr>
              <w:pStyle w:val="TableContents"/>
              <w:bidi w:val="0"/>
              <w:spacing w:before="0" w:after="283"/>
              <w:jc w:val="left"/>
              <w:rPr>
                <w:sz w:val="4"/>
                <w:szCs w:val="4"/>
              </w:rPr>
            </w:pPr>
            <w:r>
              <w:rPr>
                <w:sz w:val="4"/>
                <w:szCs w:val="4"/>
              </w:rPr>
              <w:t xml:space="preserve">Mount Solu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1 239 m (4 065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18 ° 07 ′ 00''' N 121 ° 13 ′ 00''' E </w:t>
            </w:r>
            <w:r>
              <w:rPr/>
              <w:t xml:space="preserve">/ </w:t>
            </w:r>
            <w:r>
              <w:rPr/>
              <w:t xml:space="preserve">18.116667 ° N 121.216667 ° E </w:t>
            </w:r>
            <w:r>
              <w:rPr/>
              <w:t xml:space="preserve">/ 18.116667; 121.216667 </w:t>
            </w:r>
            <w:r>
              <w:rPr/>
              <w:t xml:space="preserve">(</w:t>
            </w:r>
            <w:r>
              <w:rPr/>
              <w:t xml:space="preserve">Mount Solu) </w:t>
            </w:r>
          </w:p>
        </w:tc>
        <w:tc>
          <w:tcPr>
            <w:tcW w:w="2296" w:type="dxa"/>
            <w:tcBorders/>
            <w:vAlign w:val="center"/>
          </w:tcPr>
          <w:p>
            <w:pPr>
              <w:pStyle w:val="TableContents"/>
              <w:bidi w:val="0"/>
              <w:spacing w:before="0" w:after="283"/>
              <w:jc w:val="left"/>
              <w:rPr>
                <w:sz w:val="4"/>
                <w:szCs w:val="4"/>
              </w:rPr>
            </w:pPr>
            <w:r>
              <w:rPr>
                <w:sz w:val="4"/>
                <w:szCs w:val="4"/>
              </w:rPr>
              <w:t xml:space="preserve">Mount Napulak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1 239 m (4 065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Iloilo </w:t>
            </w:r>
          </w:p>
        </w:tc>
        <w:tc>
          <w:tcPr>
            <w:tcW w:w="1111" w:type="dxa"/>
            <w:tcBorders/>
            <w:vAlign w:val="center"/>
          </w:tcPr>
          <w:p>
            <w:pPr>
              <w:pStyle w:val="TableContents"/>
              <w:bidi w:val="0"/>
              <w:spacing w:before="0" w:after="283"/>
              <w:jc w:val="left"/>
              <w:rPr/>
            </w:pPr>
            <w:r>
              <w:rPr/>
              <w:t xml:space="preserve">Iloilo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South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1 770 m (5 810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Occidental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Eteläinen huippu Bulagao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1,104 m (3,622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38 ′ 00'' N 120 ° 31 ′ 00'' E </w:t>
            </w:r>
            <w:r>
              <w:rPr/>
              <w:t xml:space="preserve">/ </w:t>
            </w:r>
            <w:r>
              <w:rPr/>
              <w:t xml:space="preserve">17.633333 ° N 120.516667 ° E </w:t>
            </w:r>
            <w:r>
              <w:rPr/>
              <w:t xml:space="preserve">/ 17.633333; 120.516667 </w:t>
            </w:r>
            <w:r>
              <w:rPr/>
              <w:t xml:space="preserve">(</w:t>
            </w:r>
            <w:r>
              <w:rPr/>
              <w:t xml:space="preserve">Bulagaon etelähuippu) </w:t>
            </w:r>
          </w:p>
        </w:tc>
        <w:tc>
          <w:tcPr>
            <w:tcW w:w="2296" w:type="dxa"/>
            <w:tcBorders/>
            <w:vAlign w:val="center"/>
          </w:tcPr>
          <w:p>
            <w:pPr>
              <w:pStyle w:val="TableContents"/>
              <w:bidi w:val="0"/>
              <w:spacing w:before="0" w:after="283"/>
              <w:jc w:val="left"/>
              <w:rPr>
                <w:sz w:val="4"/>
                <w:szCs w:val="4"/>
              </w:rPr>
            </w:pPr>
            <w:r>
              <w:rPr>
                <w:sz w:val="4"/>
                <w:szCs w:val="4"/>
              </w:rPr>
              <w:t xml:space="preserve">Sugarloaf Complex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1 432 m (4 698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00′ N 123 ° 15′ E </w:t>
            </w:r>
            <w:r>
              <w:rPr/>
              <w:t xml:space="preserve">/ </w:t>
            </w:r>
            <w:r>
              <w:rPr/>
              <w:t xml:space="preserve">8 ° N 123,25 ° E </w:t>
            </w:r>
            <w:r>
              <w:rPr/>
              <w:t xml:space="preserve">/ 8; 123,25 </w:t>
            </w:r>
            <w:r>
              <w:rPr/>
              <w:t xml:space="preserve">(</w:t>
            </w:r>
            <w:r>
              <w:rPr/>
              <w:t xml:space="preserve">Sugarloaf Complex). </w:t>
            </w:r>
          </w:p>
        </w:tc>
        <w:tc>
          <w:tcPr>
            <w:tcW w:w="2296" w:type="dxa"/>
            <w:tcBorders/>
            <w:vAlign w:val="center"/>
          </w:tcPr>
          <w:p>
            <w:pPr>
              <w:pStyle w:val="TableContents"/>
              <w:bidi w:val="0"/>
              <w:spacing w:before="0" w:after="283"/>
              <w:jc w:val="left"/>
              <w:rPr/>
            </w:pPr>
            <w:r>
              <w:rPr/>
              <w:t xml:space="preserve">Inaktiivinen tulivuori Mount Sugutin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366 m (1,201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Suiro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1 301 m (4 268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32 ′ 00'' N 124 ° 34 ′ 00'' E </w:t>
            </w:r>
            <w:r>
              <w:rPr/>
              <w:t xml:space="preserve">/ </w:t>
            </w:r>
            <w:r>
              <w:rPr/>
              <w:t xml:space="preserve">11.533333 ° N 124.566667 ° E </w:t>
            </w:r>
            <w:r>
              <w:rPr/>
              <w:t xml:space="preserve">/ 11.533333; 124.566667 </w:t>
            </w:r>
            <w:r>
              <w:rPr/>
              <w:t xml:space="preserve">(</w:t>
            </w:r>
            <w:r>
              <w:rPr/>
              <w:t xml:space="preserve">Mount Suiro) </w:t>
            </w:r>
          </w:p>
        </w:tc>
        <w:tc>
          <w:tcPr>
            <w:tcW w:w="2296" w:type="dxa"/>
            <w:tcBorders/>
            <w:vAlign w:val="center"/>
          </w:tcPr>
          <w:p>
            <w:pPr>
              <w:pStyle w:val="TableContents"/>
              <w:bidi w:val="0"/>
              <w:spacing w:before="0" w:after="283"/>
              <w:jc w:val="left"/>
              <w:rPr>
                <w:sz w:val="4"/>
                <w:szCs w:val="4"/>
              </w:rPr>
            </w:pPr>
            <w:r>
              <w:rPr>
                <w:sz w:val="4"/>
                <w:szCs w:val="4"/>
              </w:rPr>
              <w:t xml:space="preserve">Mount Sumagaya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2 320 m (7 610 jalkaa), 2 248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Misamis Oriental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39 ′ 00''' N 125 ° 02 ′ 00''' E </w:t>
            </w:r>
            <w:r>
              <w:rPr/>
              <w:t xml:space="preserve">/ </w:t>
            </w:r>
            <w:r>
              <w:rPr/>
              <w:t xml:space="preserve">8</w:t>
            </w:r>
            <w:r>
              <w:rPr/>
              <w:t xml:space="preserve">.65000 ° N 125.03333 ° E </w:t>
            </w:r>
            <w:r>
              <w:rPr/>
              <w:t xml:space="preserve">/ 8.65000; 125.03333 </w:t>
            </w:r>
            <w:r>
              <w:rPr/>
              <w:t xml:space="preserve">(</w:t>
            </w:r>
            <w:r>
              <w:rPr/>
              <w:t xml:space="preserve">Mount Sumagaya) </w:t>
            </w:r>
          </w:p>
        </w:tc>
        <w:tc>
          <w:tcPr>
            <w:tcW w:w="2296" w:type="dxa"/>
            <w:tcBorders/>
            <w:vAlign w:val="center"/>
          </w:tcPr>
          <w:p>
            <w:pPr>
              <w:pStyle w:val="TableContents"/>
              <w:bidi w:val="0"/>
              <w:spacing w:before="0" w:after="283"/>
              <w:jc w:val="left"/>
              <w:rPr>
                <w:sz w:val="4"/>
                <w:szCs w:val="4"/>
              </w:rPr>
            </w:pPr>
            <w:r>
              <w:rPr>
                <w:sz w:val="4"/>
                <w:szCs w:val="4"/>
              </w:rPr>
              <w:t xml:space="preserve">Mount Sumagbao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823 m (2 700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Sumao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870 m (2 850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Sungal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518 m (1,699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01 ′ 30''' N 121 ° 04 ′ 30''' E </w:t>
            </w:r>
            <w:r>
              <w:rPr/>
              <w:t xml:space="preserve">/ </w:t>
            </w:r>
            <w:r>
              <w:rPr/>
              <w:t xml:space="preserve">6</w:t>
            </w:r>
            <w:r>
              <w:rPr/>
              <w:t xml:space="preserve">,025 ° N 121,075 ° E </w:t>
            </w:r>
            <w:r>
              <w:rPr/>
              <w:t xml:space="preserve">/ 6,025; 121,075 </w:t>
            </w:r>
            <w:r>
              <w:rPr/>
              <w:t xml:space="preserve">(</w:t>
            </w:r>
            <w:r>
              <w:rPr/>
              <w:t xml:space="preserve">Mount Sungal) </w:t>
            </w:r>
          </w:p>
        </w:tc>
        <w:tc>
          <w:tcPr>
            <w:tcW w:w="2296" w:type="dxa"/>
            <w:tcBorders/>
            <w:vAlign w:val="center"/>
          </w:tcPr>
          <w:p>
            <w:pPr>
              <w:pStyle w:val="TableContents"/>
              <w:bidi w:val="0"/>
              <w:spacing w:before="0" w:after="283"/>
              <w:jc w:val="left"/>
              <w:rPr/>
            </w:pPr>
            <w:r>
              <w:rPr/>
              <w:t xml:space="preserve">Inaktiivinen tulivuori Mount Sungay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620 m (2 030 ft), 752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Cavite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08 ′ 31''' N 121 ° 01 ′ 19''' E </w:t>
            </w:r>
            <w:r>
              <w:rPr/>
              <w:t xml:space="preserve">/ </w:t>
            </w:r>
            <w:r>
              <w:rPr/>
              <w:t xml:space="preserve">14.141905 ° N 121.0219949 ° E </w:t>
            </w:r>
            <w:r>
              <w:rPr/>
              <w:t xml:space="preserve">/ 14.141905; 121.0219949 </w:t>
            </w:r>
            <w:r>
              <w:rPr/>
              <w:t xml:space="preserve">(</w:t>
            </w:r>
            <w:r>
              <w:rPr/>
              <w:t xml:space="preserve">Mount Sungay) </w:t>
            </w:r>
          </w:p>
        </w:tc>
        <w:tc>
          <w:tcPr>
            <w:tcW w:w="2296" w:type="dxa"/>
            <w:tcBorders/>
            <w:vAlign w:val="center"/>
          </w:tcPr>
          <w:p>
            <w:pPr>
              <w:pStyle w:val="TableContents"/>
              <w:bidi w:val="0"/>
              <w:spacing w:before="0" w:after="283"/>
              <w:jc w:val="left"/>
              <w:rPr/>
            </w:pPr>
            <w:r>
              <w:rPr/>
              <w:t xml:space="preserve">Inaktiivinen tulivuori Mount Susungdalaga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799 m (2,621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Rizal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37 ′ 51'' N 121 ° 18 ′ 40'' E </w:t>
            </w:r>
            <w:r>
              <w:rPr/>
              <w:t xml:space="preserve">/ </w:t>
            </w:r>
            <w:r>
              <w:rPr/>
              <w:t xml:space="preserve">14.6308829 ° N 121.3111403 ° E </w:t>
            </w:r>
            <w:r>
              <w:rPr/>
              <w:t xml:space="preserve">/ 14.6308829; 121.3111403 </w:t>
            </w:r>
            <w:r>
              <w:rPr/>
              <w:t xml:space="preserve">(</w:t>
            </w:r>
            <w:r>
              <w:rPr/>
              <w:t xml:space="preserve">Mount Susungdalaga) </w:t>
            </w:r>
          </w:p>
        </w:tc>
        <w:tc>
          <w:tcPr>
            <w:tcW w:w="2296" w:type="dxa"/>
            <w:tcBorders/>
            <w:vAlign w:val="center"/>
          </w:tcPr>
          <w:p>
            <w:pPr>
              <w:pStyle w:val="TableContents"/>
              <w:bidi w:val="0"/>
              <w:spacing w:before="0" w:after="283"/>
              <w:jc w:val="left"/>
              <w:rPr>
                <w:sz w:val="4"/>
                <w:szCs w:val="4"/>
              </w:rPr>
            </w:pPr>
            <w:r>
              <w:rPr>
                <w:sz w:val="4"/>
                <w:szCs w:val="4"/>
              </w:rPr>
              <w:t xml:space="preserve">Tabayoc-vuori (Tabayac)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2 812 m (9 226 jalkaa), 2 842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 Vuoriston maakunta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16° 42 ′ 00''' N 120° 53 ′ 00''' E </w:t>
            </w:r>
            <w:r>
              <w:rPr/>
              <w:t xml:space="preserve">/ </w:t>
            </w:r>
            <w:r>
              <w:rPr/>
              <w:t xml:space="preserve">16,7 ° N 120.883333 ° E </w:t>
            </w:r>
            <w:r>
              <w:rPr/>
              <w:t xml:space="preserve">/ 16,7; 120.883333 </w:t>
            </w:r>
            <w:r>
              <w:rPr/>
              <w:t xml:space="preserve">(</w:t>
            </w:r>
            <w:r>
              <w:rPr/>
              <w:t xml:space="preserve">Mount Tabayoc) </w:t>
            </w:r>
          </w:p>
        </w:tc>
        <w:tc>
          <w:tcPr>
            <w:tcW w:w="2296" w:type="dxa"/>
            <w:tcBorders/>
            <w:vAlign w:val="center"/>
          </w:tcPr>
          <w:p>
            <w:pPr>
              <w:pStyle w:val="TableContents"/>
              <w:bidi w:val="0"/>
              <w:spacing w:before="0" w:after="283"/>
              <w:jc w:val="left"/>
              <w:rPr>
                <w:sz w:val="4"/>
                <w:szCs w:val="4"/>
              </w:rPr>
            </w:pPr>
            <w:r>
              <w:rPr>
                <w:sz w:val="4"/>
                <w:szCs w:val="4"/>
              </w:rPr>
              <w:t xml:space="preserve">Mount Tabernaculo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775 m (2 543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Bulacan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15 ° 00 ′ 33'' N 121 ° 10 ′ 44'' E </w:t>
            </w:r>
            <w:r>
              <w:rPr/>
              <w:t xml:space="preserve">/ </w:t>
            </w:r>
            <w:r>
              <w:rPr/>
              <w:t xml:space="preserve">15.009167 ° N 121.178889 ° E </w:t>
            </w:r>
            <w:r>
              <w:rPr/>
              <w:t xml:space="preserve">/ 15.009167; 121.178889 </w:t>
            </w:r>
            <w:r>
              <w:rPr/>
              <w:t xml:space="preserve">(</w:t>
            </w:r>
            <w:r>
              <w:rPr/>
              <w:t xml:space="preserve">Mount Tabernaculo) </w:t>
            </w:r>
          </w:p>
        </w:tc>
        <w:tc>
          <w:tcPr>
            <w:tcW w:w="2296" w:type="dxa"/>
            <w:tcBorders/>
            <w:vAlign w:val="center"/>
          </w:tcPr>
          <w:p>
            <w:pPr>
              <w:pStyle w:val="TableContents"/>
              <w:bidi w:val="0"/>
              <w:spacing w:before="0" w:after="283"/>
              <w:jc w:val="left"/>
              <w:rPr>
                <w:sz w:val="4"/>
                <w:szCs w:val="4"/>
              </w:rPr>
            </w:pPr>
            <w:r>
              <w:rPr>
                <w:sz w:val="4"/>
                <w:szCs w:val="4"/>
              </w:rPr>
              <w:t xml:space="preserve">Tabeyo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2 820 m (9 250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Ifugao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Taulukko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576 m (1,890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28 ′ 00''' N 124 ° 48 ′ 00''' E </w:t>
            </w:r>
            <w:r>
              <w:rPr/>
              <w:t xml:space="preserve">/ </w:t>
            </w:r>
            <w:r>
              <w:rPr/>
              <w:t xml:space="preserve">7</w:t>
            </w:r>
            <w:r>
              <w:rPr/>
              <w:t xml:space="preserve">,46666666667 ° N 124,8 ° E </w:t>
            </w:r>
            <w:r>
              <w:rPr/>
              <w:t xml:space="preserve">/ 7,46666666667; 124,8 </w:t>
            </w:r>
            <w:r>
              <w:rPr/>
              <w:t xml:space="preserve">(</w:t>
            </w:r>
            <w:r>
              <w:rPr/>
              <w:t xml:space="preserve">pöytävuori) </w:t>
            </w:r>
          </w:p>
        </w:tc>
        <w:tc>
          <w:tcPr>
            <w:tcW w:w="2296" w:type="dxa"/>
            <w:tcBorders/>
            <w:vAlign w:val="center"/>
          </w:tcPr>
          <w:p>
            <w:pPr>
              <w:pStyle w:val="TableContents"/>
              <w:bidi w:val="0"/>
              <w:spacing w:before="0" w:after="283"/>
              <w:jc w:val="left"/>
              <w:rPr/>
            </w:pPr>
            <w:r>
              <w:rPr/>
              <w:t xml:space="preserve">Inaktiivinen tulivuori Mount Tabuanan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929 m (3,048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40 ′ 00''' N 124° 24 ′ 00''' E </w:t>
            </w:r>
            <w:r>
              <w:rPr/>
              <w:t xml:space="preserve">/ </w:t>
            </w:r>
            <w:r>
              <w:rPr/>
              <w:t xml:space="preserve">11.6666666667 ° N 124,4 ° E </w:t>
            </w:r>
            <w:r>
              <w:rPr/>
              <w:t xml:space="preserve">/ 11.6666666667; 124,4 </w:t>
            </w:r>
            <w:r>
              <w:rPr/>
              <w:t xml:space="preserve">(</w:t>
            </w:r>
            <w:r>
              <w:rPr/>
              <w:t xml:space="preserve">Mount Tabuanan) </w:t>
            </w:r>
          </w:p>
        </w:tc>
        <w:tc>
          <w:tcPr>
            <w:tcW w:w="2296" w:type="dxa"/>
            <w:tcBorders/>
            <w:vAlign w:val="center"/>
          </w:tcPr>
          <w:p>
            <w:pPr>
              <w:pStyle w:val="TableContents"/>
              <w:bidi w:val="0"/>
              <w:spacing w:before="0" w:after="283"/>
              <w:jc w:val="left"/>
              <w:rPr/>
            </w:pPr>
            <w:r>
              <w:rPr/>
              <w:t xml:space="preserve">Inaktiivinen tulivuori Mount Tagoan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1,143 m (3,750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47 ′ 00''' N 124° 48 ′ 00''' E </w:t>
            </w:r>
            <w:r>
              <w:rPr/>
              <w:t xml:space="preserve">/ </w:t>
            </w:r>
            <w:r>
              <w:rPr/>
              <w:t xml:space="preserve">7</w:t>
            </w:r>
            <w:r>
              <w:rPr/>
              <w:t xml:space="preserve">.78333333333 ° N 124,8 ° E </w:t>
            </w:r>
            <w:r>
              <w:rPr/>
              <w:t xml:space="preserve">/ 7.78333333333; 124,8 </w:t>
            </w:r>
            <w:r>
              <w:rPr/>
              <w:t xml:space="preserve">(</w:t>
            </w:r>
            <w:r>
              <w:rPr/>
              <w:t xml:space="preserve">Mount Tagoan) </w:t>
            </w:r>
          </w:p>
        </w:tc>
        <w:tc>
          <w:tcPr>
            <w:tcW w:w="2296" w:type="dxa"/>
            <w:tcBorders/>
            <w:vAlign w:val="center"/>
          </w:tcPr>
          <w:p>
            <w:pPr>
              <w:pStyle w:val="TableContents"/>
              <w:bidi w:val="0"/>
              <w:spacing w:before="0" w:after="283"/>
              <w:jc w:val="left"/>
              <w:rPr/>
            </w:pPr>
            <w:r>
              <w:rPr/>
              <w:t xml:space="preserve">Inaktiivinen tulivuori Mount Tagubud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2 670 m (8 760 ft) </w:t>
            </w:r>
          </w:p>
        </w:tc>
        <w:tc>
          <w:tcPr>
            <w:tcW w:w="1321" w:type="dxa"/>
            <w:tcBorders/>
            <w:vAlign w:val="center"/>
          </w:tcPr>
          <w:p>
            <w:pPr>
              <w:pStyle w:val="TableContents"/>
              <w:bidi w:val="0"/>
              <w:spacing w:before="0" w:after="283"/>
              <w:jc w:val="left"/>
              <w:rPr/>
            </w:pPr>
            <w:r>
              <w:rPr/>
              <w:t xml:space="preserve">2 580 m (8 460 ft) </w:t>
            </w:r>
          </w:p>
        </w:tc>
        <w:tc>
          <w:tcPr>
            <w:tcW w:w="1411" w:type="dxa"/>
            <w:tcBorders/>
            <w:vAlign w:val="center"/>
          </w:tcPr>
          <w:p>
            <w:pPr>
              <w:pStyle w:val="TableContents"/>
              <w:bidi w:val="0"/>
              <w:spacing w:before="0" w:after="283"/>
              <w:jc w:val="left"/>
              <w:rPr/>
            </w:pPr>
            <w:r>
              <w:rPr/>
              <w:t xml:space="preserve">Davao del Norte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26 ′ 30'' N 126 ° 13 ′ 48'' E </w:t>
            </w:r>
            <w:r>
              <w:rPr/>
              <w:t xml:space="preserve">/ </w:t>
            </w:r>
            <w:r>
              <w:rPr/>
              <w:t xml:space="preserve">7</w:t>
            </w:r>
            <w:r>
              <w:rPr/>
              <w:t xml:space="preserve">.441667 ° N 126,23 ° E </w:t>
            </w:r>
            <w:r>
              <w:rPr/>
              <w:t xml:space="preserve">/ 7.441667; 126,23 </w:t>
            </w:r>
            <w:r>
              <w:rPr/>
              <w:t xml:space="preserve">(</w:t>
            </w:r>
            <w:r>
              <w:rPr/>
              <w:t xml:space="preserve">Mount Tagubud) </w:t>
            </w:r>
          </w:p>
        </w:tc>
        <w:tc>
          <w:tcPr>
            <w:tcW w:w="2296" w:type="dxa"/>
            <w:tcBorders/>
            <w:vAlign w:val="center"/>
          </w:tcPr>
          <w:p>
            <w:pPr>
              <w:pStyle w:val="TableContents"/>
              <w:bidi w:val="0"/>
              <w:spacing w:before="0" w:after="283"/>
              <w:jc w:val="left"/>
              <w:rPr>
                <w:sz w:val="4"/>
                <w:szCs w:val="4"/>
              </w:rPr>
            </w:pPr>
            <w:r>
              <w:rPr>
                <w:sz w:val="4"/>
                <w:szCs w:val="4"/>
              </w:rPr>
              <w:t xml:space="preserve">Mount Tagpaya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Taguite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17 ′ 31''' N 122 ° 16 ′ 52''' E </w:t>
            </w:r>
            <w:r>
              <w:rPr/>
              <w:t xml:space="preserve">/ </w:t>
            </w:r>
            <w:r>
              <w:rPr/>
              <w:t xml:space="preserve">7</w:t>
            </w:r>
            <w:r>
              <w:rPr/>
              <w:t xml:space="preserve">.291944 ° N 122.281111 ° E </w:t>
            </w:r>
            <w:r>
              <w:rPr/>
              <w:t xml:space="preserve">/ 7.291944; 122.281111 </w:t>
            </w:r>
            <w:r>
              <w:rPr/>
              <w:t xml:space="preserve">(</w:t>
            </w:r>
            <w:r>
              <w:rPr/>
              <w:t xml:space="preserve">Mount Taguite) </w:t>
            </w:r>
          </w:p>
        </w:tc>
        <w:tc>
          <w:tcPr>
            <w:tcW w:w="2296" w:type="dxa"/>
            <w:tcBorders/>
            <w:vAlign w:val="center"/>
          </w:tcPr>
          <w:p>
            <w:pPr>
              <w:pStyle w:val="TableContents"/>
              <w:bidi w:val="0"/>
              <w:spacing w:before="0" w:after="283"/>
              <w:jc w:val="left"/>
              <w:rPr>
                <w:sz w:val="4"/>
                <w:szCs w:val="4"/>
              </w:rPr>
            </w:pPr>
            <w:r>
              <w:rPr>
                <w:sz w:val="4"/>
                <w:szCs w:val="4"/>
              </w:rPr>
              <w:t xml:space="preserve">Mount Talampac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49 ′ 00'' N 120 ° 53 ′ 00'' E </w:t>
            </w:r>
            <w:r>
              <w:rPr/>
              <w:t xml:space="preserve">/ </w:t>
            </w:r>
            <w:r>
              <w:rPr/>
              <w:t xml:space="preserve">17.816667 ° N 120.883333 ° E </w:t>
            </w:r>
            <w:r>
              <w:rPr/>
              <w:t xml:space="preserve">/ 17.816667; 120.883333 </w:t>
            </w:r>
            <w:r>
              <w:rPr/>
              <w:t xml:space="preserve">(</w:t>
            </w:r>
            <w:r>
              <w:rPr/>
              <w:t xml:space="preserve">Mount Talampac) </w:t>
            </w:r>
          </w:p>
        </w:tc>
        <w:tc>
          <w:tcPr>
            <w:tcW w:w="2296" w:type="dxa"/>
            <w:tcBorders/>
            <w:vAlign w:val="center"/>
          </w:tcPr>
          <w:p>
            <w:pPr>
              <w:pStyle w:val="TableContents"/>
              <w:bidi w:val="0"/>
              <w:spacing w:before="0" w:after="283"/>
              <w:jc w:val="left"/>
              <w:rPr>
                <w:sz w:val="4"/>
                <w:szCs w:val="4"/>
              </w:rPr>
            </w:pPr>
            <w:r>
              <w:rPr>
                <w:sz w:val="4"/>
                <w:szCs w:val="4"/>
              </w:rPr>
              <w:t xml:space="preserve">Mount Talim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421 m (1,381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Rizal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21′ N 121° 15′ E </w:t>
            </w:r>
            <w:r>
              <w:rPr/>
              <w:t xml:space="preserve">/ </w:t>
            </w:r>
            <w:r>
              <w:rPr/>
              <w:t xml:space="preserve">14,35° N 121,25° E </w:t>
            </w:r>
            <w:r>
              <w:rPr/>
              <w:t xml:space="preserve">/ 14,35; 121,25 </w:t>
            </w:r>
            <w:r>
              <w:rPr/>
              <w:t xml:space="preserve">(</w:t>
            </w:r>
            <w:r>
              <w:rPr/>
              <w:t xml:space="preserve">Talim-vuori). </w:t>
            </w:r>
          </w:p>
        </w:tc>
        <w:tc>
          <w:tcPr>
            <w:tcW w:w="2296" w:type="dxa"/>
            <w:tcBorders/>
            <w:vAlign w:val="center"/>
          </w:tcPr>
          <w:p>
            <w:pPr>
              <w:pStyle w:val="TableContents"/>
              <w:bidi w:val="0"/>
              <w:spacing w:before="0" w:after="283"/>
              <w:jc w:val="left"/>
              <w:rPr/>
            </w:pPr>
            <w:r>
              <w:rPr/>
              <w:t xml:space="preserve">Epäaktiivinen tulivuori Mount Talipao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391 m (1 283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57 ′ 00'' N 121 ° 04 ′ 30'' E </w:t>
            </w:r>
            <w:r>
              <w:rPr/>
              <w:t xml:space="preserve">/ </w:t>
            </w:r>
            <w:r>
              <w:rPr/>
              <w:t xml:space="preserve">5</w:t>
            </w:r>
            <w:r>
              <w:rPr/>
              <w:t xml:space="preserve">,95 ° N 121,075 ° E </w:t>
            </w:r>
            <w:r>
              <w:rPr/>
              <w:t xml:space="preserve">/ 5,95; 121,075 </w:t>
            </w:r>
            <w:r>
              <w:rPr/>
              <w:t xml:space="preserve">(</w:t>
            </w:r>
            <w:r>
              <w:rPr/>
              <w:t xml:space="preserve">Mount Talipao) </w:t>
            </w:r>
          </w:p>
        </w:tc>
        <w:tc>
          <w:tcPr>
            <w:tcW w:w="2296" w:type="dxa"/>
            <w:tcBorders/>
            <w:vAlign w:val="center"/>
          </w:tcPr>
          <w:p>
            <w:pPr>
              <w:pStyle w:val="TableContents"/>
              <w:bidi w:val="0"/>
              <w:spacing w:before="0" w:after="283"/>
              <w:jc w:val="left"/>
              <w:rPr/>
            </w:pPr>
            <w:r>
              <w:rPr/>
              <w:t xml:space="preserve">Inaktiivinen tulivuori Talisay Caldera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500 m (1 600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02 ′ 00''' N 121 ° 00 ′ 00''' E </w:t>
            </w:r>
            <w:r>
              <w:rPr/>
              <w:t xml:space="preserve">/ </w:t>
            </w:r>
            <w:r>
              <w:rPr/>
              <w:t xml:space="preserve">14.0333333333 ° N 121 ° E </w:t>
            </w:r>
            <w:r>
              <w:rPr/>
              <w:t xml:space="preserve">/ 14.0333333333; 121 </w:t>
            </w:r>
            <w:r>
              <w:rPr/>
              <w:t xml:space="preserve">(</w:t>
            </w:r>
            <w:r>
              <w:rPr/>
              <w:t xml:space="preserve">Talisay Caldera) </w:t>
            </w:r>
          </w:p>
        </w:tc>
        <w:tc>
          <w:tcPr>
            <w:tcW w:w="2296" w:type="dxa"/>
            <w:tcBorders/>
            <w:vAlign w:val="center"/>
          </w:tcPr>
          <w:p>
            <w:pPr>
              <w:pStyle w:val="TableContents"/>
              <w:bidi w:val="0"/>
              <w:spacing w:before="0" w:after="283"/>
              <w:jc w:val="left"/>
              <w:rPr/>
            </w:pPr>
            <w:r>
              <w:rPr/>
              <w:t xml:space="preserve">Inaktiivinen tulivuori Mount Talitig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385 m (1,263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21′ N 123° 15′ E </w:t>
            </w:r>
            <w:r>
              <w:rPr/>
              <w:t xml:space="preserve">/ </w:t>
            </w:r>
            <w:r>
              <w:rPr/>
              <w:t xml:space="preserve">13,35° N 123,25° E </w:t>
            </w:r>
            <w:r>
              <w:rPr/>
              <w:t xml:space="preserve">/ 13,35; 123,25 </w:t>
            </w:r>
            <w:r>
              <w:rPr/>
              <w:t xml:space="preserve">(</w:t>
            </w:r>
            <w:r>
              <w:rPr/>
              <w:t xml:space="preserve">Mount Talitig). </w:t>
            </w:r>
          </w:p>
        </w:tc>
        <w:tc>
          <w:tcPr>
            <w:tcW w:w="2296" w:type="dxa"/>
            <w:tcBorders/>
            <w:vAlign w:val="center"/>
          </w:tcPr>
          <w:p>
            <w:pPr>
              <w:pStyle w:val="TableContents"/>
              <w:bidi w:val="0"/>
              <w:spacing w:before="0" w:after="283"/>
              <w:jc w:val="left"/>
              <w:rPr>
                <w:sz w:val="4"/>
                <w:szCs w:val="4"/>
              </w:rPr>
            </w:pPr>
            <w:r>
              <w:rPr>
                <w:sz w:val="4"/>
                <w:szCs w:val="4"/>
              </w:rPr>
              <w:t xml:space="preserve">Mount Talomo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2 674 m (8 773 jalkaa), 2 601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Davao / 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02 ′ 00''' N 125° 20 ′ 00''' E </w:t>
            </w:r>
            <w:r>
              <w:rPr/>
              <w:t xml:space="preserve">/ </w:t>
            </w:r>
            <w:r>
              <w:rPr/>
              <w:t xml:space="preserve">7</w:t>
            </w:r>
            <w:r>
              <w:rPr/>
              <w:t xml:space="preserve">.03333333333 ° N 125.333333333 ° E </w:t>
            </w:r>
            <w:r>
              <w:rPr/>
              <w:t xml:space="preserve">/ 7.03333333333; 125.333333333 </w:t>
            </w:r>
            <w:r>
              <w:rPr/>
              <w:t xml:space="preserve">(</w:t>
            </w:r>
            <w:r>
              <w:rPr/>
              <w:t xml:space="preserve">Mount Talomo) </w:t>
            </w:r>
          </w:p>
        </w:tc>
        <w:tc>
          <w:tcPr>
            <w:tcW w:w="2296" w:type="dxa"/>
            <w:tcBorders/>
            <w:vAlign w:val="center"/>
          </w:tcPr>
          <w:p>
            <w:pPr>
              <w:pStyle w:val="TableContents"/>
              <w:bidi w:val="0"/>
              <w:spacing w:before="0" w:after="283"/>
              <w:jc w:val="left"/>
              <w:rPr/>
            </w:pPr>
            <w:r>
              <w:rPr/>
              <w:t xml:space="preserve">Inaktiivinen tulivuori Mount Tamburok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437 m (1 434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Leyte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33 ′ 00''' N 124 ° 26 ′ 00''' E </w:t>
            </w:r>
            <w:r>
              <w:rPr/>
              <w:t xml:space="preserve">/ </w:t>
            </w:r>
            <w:r>
              <w:rPr/>
              <w:t xml:space="preserve">11.55 ° N 124.4333333 ° E </w:t>
            </w:r>
            <w:r>
              <w:rPr/>
              <w:t xml:space="preserve">/ 11.55; 124.4333333 </w:t>
            </w:r>
            <w:r>
              <w:rPr/>
              <w:t xml:space="preserve">(</w:t>
            </w:r>
            <w:r>
              <w:rPr/>
              <w:t xml:space="preserve">Mount Tamburok) </w:t>
            </w:r>
          </w:p>
        </w:tc>
        <w:tc>
          <w:tcPr>
            <w:tcW w:w="2296" w:type="dxa"/>
            <w:tcBorders/>
            <w:vAlign w:val="center"/>
          </w:tcPr>
          <w:p>
            <w:pPr>
              <w:pStyle w:val="TableContents"/>
              <w:bidi w:val="0"/>
              <w:spacing w:before="0" w:after="283"/>
              <w:jc w:val="left"/>
              <w:rPr/>
            </w:pPr>
            <w:r>
              <w:rPr/>
              <w:t xml:space="preserve">Inaktiivinen tulivuori Mount Tamlong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249 m (817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05 ′ 00'' N 121 ° 14 ′ 30'' E </w:t>
            </w:r>
            <w:r>
              <w:rPr/>
              <w:t xml:space="preserve">/ </w:t>
            </w:r>
            <w:r>
              <w:rPr/>
              <w:t xml:space="preserve">14.08333333 ° N 121.24166667 ° E </w:t>
            </w:r>
            <w:r>
              <w:rPr/>
              <w:t xml:space="preserve">/ 14.08333333; 121.24166667 </w:t>
            </w:r>
            <w:r>
              <w:rPr/>
              <w:t xml:space="preserve">(</w:t>
            </w:r>
            <w:r>
              <w:rPr/>
              <w:t xml:space="preserve">Tamlong-vuori) </w:t>
            </w:r>
          </w:p>
        </w:tc>
        <w:tc>
          <w:tcPr>
            <w:tcW w:w="2296" w:type="dxa"/>
            <w:tcBorders/>
            <w:vAlign w:val="center"/>
          </w:tcPr>
          <w:p>
            <w:pPr>
              <w:pStyle w:val="TableContents"/>
              <w:bidi w:val="0"/>
              <w:spacing w:before="0" w:after="283"/>
              <w:jc w:val="left"/>
              <w:rPr/>
            </w:pPr>
            <w:r>
              <w:rPr/>
              <w:t xml:space="preserve">Inaktiivinen tulivuori Mount Tangdi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1 154 m (3 786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29 ′ 00'' N 125 ° 24 ′ 24'' E </w:t>
            </w:r>
            <w:r>
              <w:rPr/>
              <w:t xml:space="preserve">/ </w:t>
            </w:r>
            <w:r>
              <w:rPr/>
              <w:t xml:space="preserve">6</w:t>
            </w:r>
            <w:r>
              <w:rPr/>
              <w:t xml:space="preserve">.483333333 ° N 125.4066667 ° E </w:t>
            </w:r>
            <w:r>
              <w:rPr/>
              <w:t xml:space="preserve">/ 6.483333333; 125.4066667 </w:t>
            </w:r>
            <w:r>
              <w:rPr/>
              <w:t xml:space="preserve">(</w:t>
            </w:r>
            <w:r>
              <w:rPr/>
              <w:t xml:space="preserve">Mount Tangdi) </w:t>
            </w:r>
          </w:p>
        </w:tc>
        <w:tc>
          <w:tcPr>
            <w:tcW w:w="2296" w:type="dxa"/>
            <w:tcBorders/>
            <w:vAlign w:val="center"/>
          </w:tcPr>
          <w:p>
            <w:pPr>
              <w:pStyle w:val="TableContents"/>
              <w:bidi w:val="0"/>
              <w:spacing w:before="0" w:after="283"/>
              <w:jc w:val="left"/>
              <w:rPr/>
            </w:pPr>
            <w:r>
              <w:rPr/>
              <w:t xml:space="preserve">Inaktiivinen tulivuori Mount Tangob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1,356 m (4,449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Kalinga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15 ′ 37''' N 121 ° 15 ′ 33''' E </w:t>
            </w:r>
            <w:r>
              <w:rPr/>
              <w:t xml:space="preserve">/ </w:t>
            </w:r>
            <w:r>
              <w:rPr/>
              <w:t xml:space="preserve">17.260278 ° N 121.259167 ° E </w:t>
            </w:r>
            <w:r>
              <w:rPr/>
              <w:t xml:space="preserve">/ 17.260278; 121.259167 </w:t>
            </w:r>
            <w:r>
              <w:rPr/>
              <w:t xml:space="preserve">(</w:t>
            </w:r>
            <w:r>
              <w:rPr/>
              <w:t xml:space="preserve">Mount Tangob) </w:t>
            </w:r>
          </w:p>
        </w:tc>
        <w:tc>
          <w:tcPr>
            <w:tcW w:w="2296" w:type="dxa"/>
            <w:tcBorders/>
            <w:vAlign w:val="center"/>
          </w:tcPr>
          <w:p>
            <w:pPr>
              <w:pStyle w:val="TableContents"/>
              <w:bidi w:val="0"/>
              <w:spacing w:before="0" w:after="283"/>
              <w:jc w:val="left"/>
              <w:rPr>
                <w:sz w:val="4"/>
                <w:szCs w:val="4"/>
              </w:rPr>
            </w:pPr>
            <w:r>
              <w:rPr>
                <w:sz w:val="4"/>
                <w:szCs w:val="4"/>
              </w:rPr>
              <w:t xml:space="preserve">Tankulan-vuori (Tangkulang)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1,678 m (5,505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Tanza Hill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260 m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Laguna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 02 ′ 00'' N 121 ° 15 ′ 30'' E </w:t>
            </w:r>
            <w:r>
              <w:rPr/>
              <w:t xml:space="preserve">/ </w:t>
            </w:r>
            <w:r>
              <w:rPr/>
              <w:t xml:space="preserve">14.03333333 ° N 121.2583333 ° E </w:t>
            </w:r>
            <w:r>
              <w:rPr/>
              <w:t xml:space="preserve">/ 14.03333333; 121.2583333 </w:t>
            </w:r>
            <w:r>
              <w:rPr/>
              <w:t xml:space="preserve">(</w:t>
            </w:r>
            <w:r>
              <w:rPr/>
              <w:t xml:space="preserve">Tanza Hill) </w:t>
            </w:r>
          </w:p>
        </w:tc>
        <w:tc>
          <w:tcPr>
            <w:tcW w:w="2296" w:type="dxa"/>
            <w:tcBorders/>
            <w:vAlign w:val="center"/>
          </w:tcPr>
          <w:p>
            <w:pPr>
              <w:pStyle w:val="TableContents"/>
              <w:bidi w:val="0"/>
              <w:spacing w:before="0" w:after="283"/>
              <w:jc w:val="left"/>
              <w:rPr/>
            </w:pPr>
            <w:r>
              <w:rPr/>
              <w:t xml:space="preserve">Inaktiivinen tulivuori Mount Tapiantana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249 m (817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Basilan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18 ′ 00'' N 121 ° 57 ′ 30'' E </w:t>
            </w:r>
            <w:r>
              <w:rPr/>
              <w:t xml:space="preserve">/ </w:t>
            </w:r>
            <w:r>
              <w:rPr/>
              <w:t xml:space="preserve">6</w:t>
            </w:r>
            <w:r>
              <w:rPr/>
              <w:t xml:space="preserve">,3 ° N 121.9583333 ° E </w:t>
            </w:r>
            <w:r>
              <w:rPr/>
              <w:t xml:space="preserve">/ 6,3; 121.9583333 </w:t>
            </w:r>
            <w:r>
              <w:rPr/>
              <w:t xml:space="preserve">(</w:t>
            </w:r>
            <w:r>
              <w:rPr/>
              <w:t xml:space="preserve">Mount Tapiantana) </w:t>
            </w:r>
          </w:p>
        </w:tc>
        <w:tc>
          <w:tcPr>
            <w:tcW w:w="2296" w:type="dxa"/>
            <w:tcBorders/>
            <w:vAlign w:val="center"/>
          </w:tcPr>
          <w:p>
            <w:pPr>
              <w:pStyle w:val="TableContents"/>
              <w:bidi w:val="0"/>
              <w:spacing w:before="0" w:after="283"/>
              <w:jc w:val="left"/>
              <w:rPr/>
            </w:pPr>
            <w:r>
              <w:rPr/>
              <w:t xml:space="preserve">Inaktiivinen tulivuori Mount Tapha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779 m (2,556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18 ° 20 ′ 23'' N 122 ° 11 ′ 55'' E </w:t>
            </w:r>
            <w:r>
              <w:rPr/>
              <w:t xml:space="preserve">/ </w:t>
            </w:r>
            <w:r>
              <w:rPr/>
              <w:t xml:space="preserve">18.3396655 ° N 122.1985501 ° E </w:t>
            </w:r>
            <w:r>
              <w:rPr/>
              <w:t xml:space="preserve">/ 18.3396655; 122.1985501 </w:t>
            </w:r>
            <w:r>
              <w:rPr/>
              <w:t xml:space="preserve">(</w:t>
            </w:r>
            <w:r>
              <w:rPr/>
              <w:t xml:space="preserve">Mount Tapha) </w:t>
            </w:r>
          </w:p>
        </w:tc>
        <w:tc>
          <w:tcPr>
            <w:tcW w:w="2296" w:type="dxa"/>
            <w:tcBorders/>
            <w:vAlign w:val="center"/>
          </w:tcPr>
          <w:p>
            <w:pPr>
              <w:pStyle w:val="TableContents"/>
              <w:bidi w:val="0"/>
              <w:spacing w:before="0" w:after="283"/>
              <w:jc w:val="left"/>
              <w:rPr>
                <w:sz w:val="4"/>
                <w:szCs w:val="4"/>
              </w:rPr>
            </w:pPr>
            <w:r>
              <w:rPr>
                <w:sz w:val="4"/>
                <w:szCs w:val="4"/>
              </w:rPr>
              <w:t xml:space="preserve">Mount Tapul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473 m (1 552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44 ′ 00''' N 120° 54 ′ 00''' E </w:t>
            </w:r>
            <w:r>
              <w:rPr/>
              <w:t xml:space="preserve">/ </w:t>
            </w:r>
            <w:r>
              <w:rPr/>
              <w:t xml:space="preserve">5</w:t>
            </w:r>
            <w:r>
              <w:rPr/>
              <w:t xml:space="preserve">.73333333333 ° N 120,9 ° E </w:t>
            </w:r>
            <w:r>
              <w:rPr/>
              <w:t xml:space="preserve">/ 5.7333333333333; 120,9 </w:t>
            </w:r>
            <w:r>
              <w:rPr/>
              <w:t xml:space="preserve">(</w:t>
            </w:r>
            <w:r>
              <w:rPr/>
              <w:t xml:space="preserve">Mount Tapul) </w:t>
            </w:r>
          </w:p>
        </w:tc>
        <w:tc>
          <w:tcPr>
            <w:tcW w:w="2296" w:type="dxa"/>
            <w:tcBorders/>
            <w:vAlign w:val="center"/>
          </w:tcPr>
          <w:p>
            <w:pPr>
              <w:pStyle w:val="TableContents"/>
              <w:bidi w:val="0"/>
              <w:spacing w:before="0" w:after="283"/>
              <w:jc w:val="left"/>
              <w:rPr/>
            </w:pPr>
            <w:r>
              <w:rPr/>
              <w:t xml:space="preserve">Epäaktiivinen tulivuori Mount Tapulao (High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2 037 m (6 683 jalkaa), 2 038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Zambales </w:t>
            </w:r>
          </w:p>
        </w:tc>
        <w:tc>
          <w:tcPr>
            <w:tcW w:w="1111" w:type="dxa"/>
            <w:tcBorders/>
            <w:vAlign w:val="center"/>
          </w:tcPr>
          <w:p>
            <w:pPr>
              <w:pStyle w:val="TableContents"/>
              <w:bidi w:val="0"/>
              <w:spacing w:before="0" w:after="283"/>
              <w:jc w:val="left"/>
              <w:rPr/>
            </w:pPr>
            <w:r>
              <w:rPr/>
              <w:t xml:space="preserve">Zambalesin vuoret </w:t>
            </w:r>
          </w:p>
        </w:tc>
        <w:tc>
          <w:tcPr>
            <w:tcW w:w="1816" w:type="dxa"/>
            <w:tcBorders/>
            <w:vAlign w:val="center"/>
          </w:tcPr>
          <w:p>
            <w:pPr>
              <w:pStyle w:val="TableContents"/>
              <w:bidi w:val="0"/>
              <w:spacing w:before="0" w:after="283"/>
              <w:jc w:val="left"/>
              <w:rPr/>
            </w:pPr>
            <w:r>
              <w:rPr/>
              <w:t xml:space="preserve">15 ° 28 ′ 57''' N 120 ° 07 ′ 14'' E </w:t>
            </w:r>
            <w:r>
              <w:rPr/>
              <w:t xml:space="preserve">/ </w:t>
            </w:r>
            <w:r>
              <w:rPr/>
              <w:t xml:space="preserve">15.4825324 ° N 120.1206648 ° E </w:t>
            </w:r>
            <w:r>
              <w:rPr/>
              <w:t xml:space="preserve">/ 15.4825324; 120.1206648 </w:t>
            </w:r>
            <w:r>
              <w:rPr/>
              <w:t xml:space="preserve">(</w:t>
            </w:r>
            <w:r>
              <w:rPr/>
              <w:t xml:space="preserve">High Peak) </w:t>
            </w:r>
          </w:p>
        </w:tc>
        <w:tc>
          <w:tcPr>
            <w:tcW w:w="2296" w:type="dxa"/>
            <w:tcBorders/>
            <w:vAlign w:val="center"/>
          </w:tcPr>
          <w:p>
            <w:pPr>
              <w:pStyle w:val="TableContents"/>
              <w:bidi w:val="0"/>
              <w:spacing w:before="0" w:after="283"/>
              <w:jc w:val="left"/>
              <w:rPr/>
            </w:pPr>
            <w:r>
              <w:rPr/>
              <w:t xml:space="preserve">Korkein Zambalesin maakunnassa. Taran-vuori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811 m (2,661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59 ′ 12'' N 120 ° 55 ′ 54'' E </w:t>
            </w:r>
            <w:r>
              <w:rPr/>
              <w:t xml:space="preserve">/ </w:t>
            </w:r>
            <w:r>
              <w:rPr/>
              <w:t xml:space="preserve">5</w:t>
            </w:r>
            <w:r>
              <w:rPr/>
              <w:t xml:space="preserve">.986666667 ° N 120.9316667 ° E </w:t>
            </w:r>
            <w:r>
              <w:rPr/>
              <w:t xml:space="preserve">/ 5</w:t>
            </w:r>
            <w:r>
              <w:rPr/>
              <w:t xml:space="preserve">.98666666667; 120.9316667 </w:t>
            </w:r>
            <w:r>
              <w:rPr/>
              <w:t xml:space="preserve">(</w:t>
            </w:r>
            <w:r>
              <w:rPr/>
              <w:t xml:space="preserve">Mount Taran) </w:t>
            </w:r>
          </w:p>
        </w:tc>
        <w:tc>
          <w:tcPr>
            <w:tcW w:w="2296" w:type="dxa"/>
            <w:tcBorders/>
            <w:vAlign w:val="center"/>
          </w:tcPr>
          <w:p>
            <w:pPr>
              <w:pStyle w:val="TableContents"/>
              <w:bidi w:val="0"/>
              <w:spacing w:before="0" w:after="283"/>
              <w:jc w:val="left"/>
              <w:rPr/>
            </w:pPr>
            <w:r>
              <w:rPr/>
              <w:t xml:space="preserve">Inaktiivinen tulivuori Mount Tarranosa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360 m (1 180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32 ′ 00'' N 123 ° 08 ′ 30'' E </w:t>
            </w:r>
            <w:r>
              <w:rPr/>
              <w:t xml:space="preserve">/ </w:t>
            </w:r>
            <w:r>
              <w:rPr/>
              <w:t xml:space="preserve">7</w:t>
            </w:r>
            <w:r>
              <w:rPr/>
              <w:t xml:space="preserve">.53333333333 ° N 123.1416667 ° E </w:t>
            </w:r>
            <w:r>
              <w:rPr/>
              <w:t xml:space="preserve">/ 7.53333333333; 123.1416667 </w:t>
            </w:r>
            <w:r>
              <w:rPr/>
              <w:t xml:space="preserve">(</w:t>
            </w:r>
            <w:r>
              <w:rPr/>
              <w:t xml:space="preserve">Mount Tarranosa) </w:t>
            </w:r>
          </w:p>
        </w:tc>
        <w:tc>
          <w:tcPr>
            <w:tcW w:w="2296" w:type="dxa"/>
            <w:tcBorders/>
            <w:vAlign w:val="center"/>
          </w:tcPr>
          <w:p>
            <w:pPr>
              <w:pStyle w:val="TableContents"/>
              <w:bidi w:val="0"/>
              <w:spacing w:before="0" w:after="283"/>
              <w:jc w:val="left"/>
              <w:rPr/>
            </w:pPr>
            <w:r>
              <w:rPr/>
              <w:t xml:space="preserve">Epäaktiivinen tulivuori Mount Tayawan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Hampaat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1 598 m (5 243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22 ′ 00''' N 118 ° 18 ′ 00''' E </w:t>
            </w:r>
            <w:r>
              <w:rPr/>
              <w:t xml:space="preserve">/ </w:t>
            </w:r>
            <w:r>
              <w:rPr/>
              <w:t xml:space="preserve">9</w:t>
            </w:r>
            <w:r>
              <w:rPr/>
              <w:t xml:space="preserve">,366667 ° N 118,3 ° E </w:t>
            </w:r>
            <w:r>
              <w:rPr/>
              <w:t xml:space="preserve">/ 9,366667; 118,3 </w:t>
            </w:r>
            <w:r>
              <w:rPr/>
              <w:t xml:space="preserve">(</w:t>
            </w:r>
            <w:r>
              <w:rPr/>
              <w:t xml:space="preserve">Hampaat) </w:t>
            </w:r>
          </w:p>
        </w:tc>
        <w:tc>
          <w:tcPr>
            <w:tcW w:w="2296" w:type="dxa"/>
            <w:tcBorders/>
            <w:vAlign w:val="center"/>
          </w:tcPr>
          <w:p>
            <w:pPr>
              <w:pStyle w:val="TableContents"/>
              <w:bidi w:val="0"/>
              <w:spacing w:before="0" w:after="283"/>
              <w:jc w:val="left"/>
              <w:rPr>
                <w:sz w:val="4"/>
                <w:szCs w:val="4"/>
              </w:rPr>
            </w:pPr>
            <w:r>
              <w:rPr>
                <w:sz w:val="4"/>
                <w:szCs w:val="4"/>
              </w:rPr>
              <w:t xml:space="preserve">Mount Tenglawan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Kolme sisarta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1 441 m (4 728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Thumb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1 149 m (3 770 ft), 1 787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Isabela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30 ′ 00''' N 122° 08 ′ 00''' E </w:t>
            </w:r>
            <w:r>
              <w:rPr/>
              <w:t xml:space="preserve">/ </w:t>
            </w:r>
            <w:r>
              <w:rPr/>
              <w:t xml:space="preserve">17.5000001 ° N 122.1333329 ° E </w:t>
            </w:r>
            <w:r>
              <w:rPr/>
              <w:t xml:space="preserve">/ 17.5000001; 122.1333329 </w:t>
            </w:r>
            <w:r>
              <w:rPr/>
              <w:t xml:space="preserve">(</w:t>
            </w:r>
            <w:r>
              <w:rPr/>
              <w:t xml:space="preserve">Thumb Peak) </w:t>
            </w:r>
          </w:p>
        </w:tc>
        <w:tc>
          <w:tcPr>
            <w:tcW w:w="2296" w:type="dxa"/>
            <w:tcBorders/>
            <w:vAlign w:val="center"/>
          </w:tcPr>
          <w:p>
            <w:pPr>
              <w:pStyle w:val="TableContents"/>
              <w:bidi w:val="0"/>
              <w:spacing w:before="0" w:after="283"/>
              <w:jc w:val="left"/>
              <w:rPr>
                <w:sz w:val="4"/>
                <w:szCs w:val="4"/>
              </w:rPr>
            </w:pPr>
            <w:r>
              <w:rPr>
                <w:sz w:val="4"/>
                <w:szCs w:val="4"/>
              </w:rPr>
              <w:t xml:space="preserve">Thumb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1 787 m (5 863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Mount Ticalan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1,041 m (3,415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8 ° 07 ′ 30'' N 124 ° 41 ′ 00'' E </w:t>
            </w:r>
            <w:r>
              <w:rPr/>
              <w:t xml:space="preserve">/ </w:t>
            </w:r>
            <w:r>
              <w:rPr/>
              <w:t xml:space="preserve">8</w:t>
            </w:r>
            <w:r>
              <w:rPr/>
              <w:t xml:space="preserve">.125 ° N 124.6833333 ° E </w:t>
            </w:r>
            <w:r>
              <w:rPr/>
              <w:t xml:space="preserve">/ 8.125; 124.6833333 </w:t>
            </w:r>
            <w:r>
              <w:rPr/>
              <w:t xml:space="preserve">(</w:t>
            </w:r>
            <w:r>
              <w:rPr/>
              <w:t xml:space="preserve">Mount Ticalan) </w:t>
            </w:r>
          </w:p>
        </w:tc>
        <w:tc>
          <w:tcPr>
            <w:tcW w:w="2296" w:type="dxa"/>
            <w:tcBorders/>
            <w:vAlign w:val="center"/>
          </w:tcPr>
          <w:p>
            <w:pPr>
              <w:pStyle w:val="TableContents"/>
              <w:bidi w:val="0"/>
              <w:spacing w:before="0" w:after="283"/>
              <w:jc w:val="left"/>
              <w:rPr/>
            </w:pPr>
            <w:r>
              <w:rPr/>
              <w:t xml:space="preserve">Inaktiivinen tulivuori Mount Ticmo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1 826 m (5 991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Abra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30 ′ 08''' N 120 ° 58 ′ 26''' E </w:t>
            </w:r>
            <w:r>
              <w:rPr/>
              <w:t xml:space="preserve">/ </w:t>
            </w:r>
            <w:r>
              <w:rPr/>
              <w:t xml:space="preserve">17.5022 ° N 120.9738 ° E </w:t>
            </w:r>
            <w:r>
              <w:rPr/>
              <w:t xml:space="preserve">/ 17.5022; 120.9738 </w:t>
            </w:r>
            <w:r>
              <w:rPr/>
              <w:t xml:space="preserve">(</w:t>
            </w:r>
            <w:r>
              <w:rPr/>
              <w:t xml:space="preserve">Mount Ticmo) </w:t>
            </w:r>
          </w:p>
        </w:tc>
        <w:tc>
          <w:tcPr>
            <w:tcW w:w="2296" w:type="dxa"/>
            <w:tcBorders/>
            <w:vAlign w:val="center"/>
          </w:tcPr>
          <w:p>
            <w:pPr>
              <w:pStyle w:val="TableContents"/>
              <w:bidi w:val="0"/>
              <w:spacing w:before="0" w:after="283"/>
              <w:jc w:val="left"/>
              <w:rPr>
                <w:sz w:val="4"/>
                <w:szCs w:val="4"/>
              </w:rPr>
            </w:pPr>
            <w:r>
              <w:rPr>
                <w:sz w:val="4"/>
                <w:szCs w:val="4"/>
              </w:rPr>
              <w:t xml:space="preserve">Mount Tigas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1 450 m (4 760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Capiz, antiikki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17 ′ 38'' N 122 ° 11 ′ 27'' E </w:t>
            </w:r>
            <w:r>
              <w:rPr/>
              <w:t xml:space="preserve">/ </w:t>
            </w:r>
            <w:r>
              <w:rPr/>
              <w:t xml:space="preserve">11.293889 ° N 122.190833 ° E </w:t>
            </w:r>
            <w:r>
              <w:rPr/>
              <w:t xml:space="preserve">/ 11.293889; 122.190833 </w:t>
            </w:r>
            <w:r>
              <w:rPr/>
              <w:t xml:space="preserve">(</w:t>
            </w:r>
            <w:r>
              <w:rPr/>
              <w:t xml:space="preserve">Mount Tigas) </w:t>
            </w:r>
          </w:p>
        </w:tc>
        <w:tc>
          <w:tcPr>
            <w:tcW w:w="2296" w:type="dxa"/>
            <w:tcBorders/>
            <w:vAlign w:val="center"/>
          </w:tcPr>
          <w:p>
            <w:pPr>
              <w:pStyle w:val="TableContents"/>
              <w:bidi w:val="0"/>
              <w:spacing w:before="0" w:after="283"/>
              <w:jc w:val="left"/>
              <w:rPr>
                <w:sz w:val="4"/>
                <w:szCs w:val="4"/>
              </w:rPr>
            </w:pPr>
            <w:r>
              <w:rPr>
                <w:sz w:val="4"/>
                <w:szCs w:val="4"/>
              </w:rPr>
              <w:t xml:space="preserve">Mount Tiis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610 m (2,000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50 ′ 00''' N 123 ° 32 ′ 00''' E </w:t>
            </w:r>
            <w:r>
              <w:rPr/>
              <w:t xml:space="preserve">/ </w:t>
            </w:r>
            <w:r>
              <w:rPr/>
              <w:t xml:space="preserve">13.833333 ° N 123.533333 ° E </w:t>
            </w:r>
            <w:r>
              <w:rPr/>
              <w:t xml:space="preserve">/ 13.833333; 123.533333 </w:t>
            </w:r>
            <w:r>
              <w:rPr/>
              <w:t xml:space="preserve">(</w:t>
            </w:r>
            <w:r>
              <w:rPr/>
              <w:t xml:space="preserve">Mount Tiis) </w:t>
            </w:r>
          </w:p>
        </w:tc>
        <w:tc>
          <w:tcPr>
            <w:tcW w:w="2296" w:type="dxa"/>
            <w:tcBorders/>
            <w:vAlign w:val="center"/>
          </w:tcPr>
          <w:p>
            <w:pPr>
              <w:pStyle w:val="TableContents"/>
              <w:bidi w:val="0"/>
              <w:spacing w:before="0" w:after="283"/>
              <w:jc w:val="left"/>
              <w:rPr>
                <w:sz w:val="4"/>
                <w:szCs w:val="4"/>
              </w:rPr>
            </w:pPr>
            <w:r>
              <w:rPr>
                <w:sz w:val="4"/>
                <w:szCs w:val="4"/>
              </w:rPr>
              <w:t xml:space="preserve">Tinadagan-vuori (Tinadanan)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1,969 m (6,460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Mountain Province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Tiradin 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1 154 m (3 786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Ilocos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17 ° 08 ′ 00'' N 120 ° 38 ′ 00'' E </w:t>
            </w:r>
            <w:r>
              <w:rPr/>
              <w:t xml:space="preserve">/ </w:t>
            </w:r>
            <w:r>
              <w:rPr/>
              <w:t xml:space="preserve">17.133333 ° N 120.633333 ° E </w:t>
            </w:r>
            <w:r>
              <w:rPr/>
              <w:t xml:space="preserve">/ 17.133333; 120.633333 </w:t>
            </w:r>
            <w:r>
              <w:rPr/>
              <w:t xml:space="preserve">(</w:t>
            </w:r>
            <w:r>
              <w:rPr/>
              <w:t xml:space="preserve">Mount Tirad) </w:t>
            </w:r>
          </w:p>
        </w:tc>
        <w:tc>
          <w:tcPr>
            <w:tcW w:w="2296" w:type="dxa"/>
            <w:tcBorders/>
            <w:vAlign w:val="center"/>
          </w:tcPr>
          <w:p>
            <w:pPr>
              <w:pStyle w:val="TableContents"/>
              <w:bidi w:val="0"/>
              <w:spacing w:before="0" w:after="283"/>
              <w:jc w:val="left"/>
              <w:rPr/>
            </w:pPr>
            <w:r>
              <w:rPr/>
              <w:t xml:space="preserve">Tiradin solan taistelun tapahtumapaikka vuonna 1899. Tombol-vuori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234 m (768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51 ′ 00'' N 121 ° 11 ′ 00'' E </w:t>
            </w:r>
            <w:r>
              <w:rPr/>
              <w:t xml:space="preserve">/ </w:t>
            </w:r>
            <w:r>
              <w:rPr/>
              <w:t xml:space="preserve">13.85 ° N 121.1833333 ° E </w:t>
            </w:r>
            <w:r>
              <w:rPr/>
              <w:t xml:space="preserve">/ 13.85; 121.1833333 </w:t>
            </w:r>
            <w:r>
              <w:rPr/>
              <w:t xml:space="preserve">(</w:t>
            </w:r>
            <w:r>
              <w:rPr/>
              <w:t xml:space="preserve">Mount Tombol Hill) </w:t>
            </w:r>
          </w:p>
        </w:tc>
        <w:tc>
          <w:tcPr>
            <w:tcW w:w="2296" w:type="dxa"/>
            <w:tcBorders/>
            <w:vAlign w:val="center"/>
          </w:tcPr>
          <w:p>
            <w:pPr>
              <w:pStyle w:val="TableContents"/>
              <w:bidi w:val="0"/>
              <w:spacing w:before="0" w:after="283"/>
              <w:jc w:val="left"/>
              <w:rPr/>
            </w:pPr>
            <w:r>
              <w:rPr/>
              <w:t xml:space="preserve">Inaktiivinen tulivuori Mount Tres Marias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771 m (2,530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11 ′ 36'' N 124 ° 41 ′ 01'' E </w:t>
            </w:r>
            <w:r>
              <w:rPr/>
              <w:t xml:space="preserve">/ </w:t>
            </w:r>
            <w:r>
              <w:rPr/>
              <w:t xml:space="preserve">9</w:t>
            </w:r>
            <w:r>
              <w:rPr/>
              <w:t xml:space="preserve">.193333333 ° N 124.6835 ° E </w:t>
            </w:r>
            <w:r>
              <w:rPr/>
              <w:t xml:space="preserve">/ 9.193333333; 124.6835 </w:t>
            </w:r>
            <w:r>
              <w:rPr/>
              <w:t xml:space="preserve">(</w:t>
            </w:r>
            <w:r>
              <w:rPr/>
              <w:t xml:space="preserve">Mount Tres Marias) </w:t>
            </w:r>
          </w:p>
        </w:tc>
        <w:tc>
          <w:tcPr>
            <w:tcW w:w="2296" w:type="dxa"/>
            <w:tcBorders/>
            <w:vAlign w:val="center"/>
          </w:tcPr>
          <w:p>
            <w:pPr>
              <w:pStyle w:val="TableContents"/>
              <w:bidi w:val="0"/>
              <w:spacing w:before="0" w:after="283"/>
              <w:jc w:val="left"/>
              <w:rPr/>
            </w:pPr>
            <w:r>
              <w:rPr/>
              <w:t xml:space="preserve">Inaktiivinen tulivuori Triple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639 m (2 096 ft), 638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Camarines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43 ′ 12'' N 123 ° 48 ′ 27'' E </w:t>
            </w:r>
            <w:r>
              <w:rPr/>
              <w:t xml:space="preserve">/ </w:t>
            </w:r>
            <w:r>
              <w:rPr/>
              <w:t xml:space="preserve">13.72 ° N 123.8075 ° E </w:t>
            </w:r>
            <w:r>
              <w:rPr/>
              <w:t xml:space="preserve">/ 13.72; 123.8075 </w:t>
            </w:r>
            <w:r>
              <w:rPr/>
              <w:t xml:space="preserve">(</w:t>
            </w:r>
            <w:r>
              <w:rPr/>
              <w:t xml:space="preserve">Triple Peak) </w:t>
            </w:r>
          </w:p>
        </w:tc>
        <w:tc>
          <w:tcPr>
            <w:tcW w:w="2296" w:type="dxa"/>
            <w:tcBorders/>
            <w:vAlign w:val="center"/>
          </w:tcPr>
          <w:p>
            <w:pPr>
              <w:pStyle w:val="TableContents"/>
              <w:bidi w:val="0"/>
              <w:spacing w:before="0" w:after="283"/>
              <w:jc w:val="left"/>
              <w:rPr>
                <w:sz w:val="4"/>
                <w:szCs w:val="4"/>
              </w:rPr>
            </w:pPr>
            <w:r>
              <w:rPr>
                <w:sz w:val="4"/>
                <w:szCs w:val="4"/>
              </w:rPr>
              <w:t xml:space="preserve">Mount Tugawi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Tukay 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609 m (1,998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Sulu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56 ′ 00''' N 120 ° 57 ′ 00''' E </w:t>
            </w:r>
            <w:r>
              <w:rPr/>
              <w:t xml:space="preserve">/ </w:t>
            </w:r>
            <w:r>
              <w:rPr/>
              <w:t xml:space="preserve">5</w:t>
            </w:r>
            <w:r>
              <w:rPr/>
              <w:t xml:space="preserve">.93333 ° N 120,95 ° E </w:t>
            </w:r>
            <w:r>
              <w:rPr/>
              <w:t xml:space="preserve">/ 5.93333; 120,95 </w:t>
            </w:r>
            <w:r>
              <w:rPr/>
              <w:t xml:space="preserve">(</w:t>
            </w:r>
            <w:r>
              <w:rPr/>
              <w:t xml:space="preserve">Tukay-tulivuori) </w:t>
            </w:r>
          </w:p>
        </w:tc>
        <w:tc>
          <w:tcPr>
            <w:tcW w:w="2131" w:type="dxa"/>
            <w:tcBorders/>
            <w:vAlign w:val="center"/>
          </w:tcPr>
          <w:p>
            <w:pPr>
              <w:pStyle w:val="TableContents"/>
              <w:bidi w:val="0"/>
              <w:spacing w:before="0" w:after="283"/>
              <w:jc w:val="left"/>
              <w:rPr/>
            </w:pPr>
            <w:r>
              <w:rPr/>
              <w:t xml:space="preserve">Mahdollisesti aktiivinen kartiotulivuori </w:t>
            </w:r>
          </w:p>
        </w:tc>
      </w:tr>
      <w:tr>
        <w:trPr/>
        <w:tc>
          <w:tcPr>
            <w:tcW w:w="1531" w:type="dxa"/>
            <w:tcBorders/>
            <w:vAlign w:val="center"/>
          </w:tcPr>
          <w:p>
            <w:pPr>
              <w:pStyle w:val="TableHeading"/>
              <w:suppressLineNumbers/>
              <w:bidi w:val="0"/>
              <w:spacing w:before="0" w:after="283"/>
              <w:jc w:val="center"/>
              <w:rPr/>
            </w:pPr>
            <w:r>
              <w:rPr/>
              <w:t xml:space="preserve">Tumatangas-vuori (Tumatangas-tulivuori) </w:t>
            </w:r>
          </w:p>
        </w:tc>
        <w:tc>
          <w:tcPr>
            <w:tcW w:w="1321" w:type="dxa"/>
            <w:tcBorders/>
            <w:vAlign w:val="center"/>
          </w:tcPr>
          <w:p>
            <w:pPr>
              <w:pStyle w:val="TableContents"/>
              <w:bidi w:val="0"/>
              <w:spacing w:before="0" w:after="283"/>
              <w:jc w:val="left"/>
              <w:rPr/>
            </w:pPr>
            <w:r>
              <w:rPr/>
              <w:t xml:space="preserve">† </w:t>
            </w:r>
          </w:p>
        </w:tc>
        <w:tc>
          <w:tcPr>
            <w:tcW w:w="1411" w:type="dxa"/>
            <w:tcBorders/>
            <w:vAlign w:val="center"/>
          </w:tcPr>
          <w:p>
            <w:pPr>
              <w:pStyle w:val="TableContents"/>
              <w:bidi w:val="0"/>
              <w:spacing w:before="0" w:after="283"/>
              <w:jc w:val="left"/>
              <w:rPr/>
            </w:pPr>
            <w:r>
              <w:rPr/>
              <w:t xml:space="preserve">811 m (2,661 ft)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Sulu </w:t>
            </w:r>
          </w:p>
        </w:tc>
        <w:tc>
          <w:tcPr>
            <w:tcW w:w="22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59 ′ 09''' N 120 ° 57 ′ 07''' E </w:t>
            </w:r>
            <w:r>
              <w:rPr/>
              <w:t xml:space="preserve">/ </w:t>
            </w:r>
            <w:r>
              <w:rPr/>
              <w:t xml:space="preserve">5</w:t>
            </w:r>
            <w:r>
              <w:rPr/>
              <w:t xml:space="preserve">.985833 ° N 120.9519444 ° E </w:t>
            </w:r>
            <w:r>
              <w:rPr/>
              <w:t xml:space="preserve">/ 5.985833; 120.9519444 </w:t>
            </w:r>
            <w:r>
              <w:rPr/>
              <w:t xml:space="preserve">(&lt; Mount Tumatangas) </w:t>
            </w:r>
          </w:p>
        </w:tc>
        <w:tc>
          <w:tcPr>
            <w:tcW w:w="2131" w:type="dxa"/>
            <w:tcBorders/>
            <w:vAlign w:val="center"/>
          </w:tcPr>
          <w:p>
            <w:pPr>
              <w:pStyle w:val="TableContents"/>
              <w:bidi w:val="0"/>
              <w:spacing w:before="0" w:after="283"/>
              <w:jc w:val="left"/>
              <w:rPr/>
            </w:pPr>
            <w:r>
              <w:rPr/>
              <w:t xml:space="preserve">Mahdollisesti aktiivinen tuhkakartiotulivuori Mount Tuminungan </w:t>
            </w:r>
          </w:p>
        </w:tc>
      </w:tr>
      <w:tr>
        <w:trPr/>
        <w:tc>
          <w:tcPr>
            <w:tcW w:w="1531" w:type="dxa"/>
            <w:tcBorders/>
            <w:vAlign w:val="center"/>
          </w:tcPr>
          <w:p>
            <w:pPr>
              <w:pStyle w:val="TableContents"/>
              <w:bidi w:val="0"/>
              <w:spacing w:before="0" w:after="283"/>
              <w:jc w:val="left"/>
              <w:rPr/>
            </w:pPr>
            <w:r>
              <w:rPr/>
              <w:t xml:space="preserve">2 400 m (7 900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Bukidnon </w:t>
            </w:r>
          </w:p>
        </w:tc>
        <w:tc>
          <w:tcPr>
            <w:tcW w:w="1111" w:type="dxa"/>
            <w:tcBorders/>
            <w:vAlign w:val="center"/>
          </w:tcPr>
          <w:p>
            <w:pPr>
              <w:pStyle w:val="TableContents"/>
              <w:bidi w:val="0"/>
              <w:spacing w:before="0" w:after="283"/>
              <w:jc w:val="left"/>
              <w:rPr/>
            </w:pPr>
            <w:r>
              <w:rPr/>
              <w:t xml:space="preserve">Kitanglad Range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Tusk Peak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904 m (2,966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Occidental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41 ′ 03''' N 120 ° 59 ′ 38'' E </w:t>
            </w:r>
            <w:r>
              <w:rPr/>
              <w:t xml:space="preserve">/ </w:t>
            </w:r>
            <w:r>
              <w:rPr/>
              <w:t xml:space="preserve">12.684167 ° N 120.993889 ° E </w:t>
            </w:r>
            <w:r>
              <w:rPr/>
              <w:t xml:space="preserve">/ 12.684167; 120.993889 </w:t>
            </w:r>
            <w:r>
              <w:rPr/>
              <w:t xml:space="preserve">(</w:t>
            </w:r>
            <w:r>
              <w:rPr/>
              <w:t xml:space="preserve">Tusk Peak) </w:t>
            </w:r>
          </w:p>
        </w:tc>
        <w:tc>
          <w:tcPr>
            <w:tcW w:w="2296" w:type="dxa"/>
            <w:tcBorders/>
            <w:vAlign w:val="center"/>
          </w:tcPr>
          <w:p>
            <w:pPr>
              <w:pStyle w:val="TableContents"/>
              <w:bidi w:val="0"/>
              <w:spacing w:before="0" w:after="283"/>
              <w:jc w:val="left"/>
              <w:rPr>
                <w:sz w:val="4"/>
                <w:szCs w:val="4"/>
              </w:rPr>
            </w:pPr>
            <w:r>
              <w:rPr>
                <w:sz w:val="4"/>
                <w:szCs w:val="4"/>
              </w:rPr>
              <w:t xml:space="preserve">Twin Peaks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981 m (3,219 ft), 958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Cagayan </w:t>
            </w:r>
          </w:p>
        </w:tc>
        <w:tc>
          <w:tcPr>
            <w:tcW w:w="1111" w:type="dxa"/>
            <w:tcBorders/>
            <w:vAlign w:val="center"/>
          </w:tcPr>
          <w:p>
            <w:pPr>
              <w:pStyle w:val="TableContents"/>
              <w:bidi w:val="0"/>
              <w:spacing w:before="0" w:after="283"/>
              <w:jc w:val="left"/>
              <w:rPr/>
            </w:pPr>
            <w:r>
              <w:rPr/>
              <w:t xml:space="preserve">Sierra Madre </w:t>
            </w:r>
          </w:p>
        </w:tc>
        <w:tc>
          <w:tcPr>
            <w:tcW w:w="1816" w:type="dxa"/>
            <w:tcBorders/>
            <w:vAlign w:val="center"/>
          </w:tcPr>
          <w:p>
            <w:pPr>
              <w:pStyle w:val="TableContents"/>
              <w:bidi w:val="0"/>
              <w:spacing w:before="0" w:after="283"/>
              <w:jc w:val="left"/>
              <w:rPr/>
            </w:pPr>
            <w:r>
              <w:rPr/>
              <w:t xml:space="preserve">17 ° 50 ′ 43''' N 122 ° 06 ′ 06''' E </w:t>
            </w:r>
            <w:r>
              <w:rPr/>
              <w:t xml:space="preserve">/ </w:t>
            </w:r>
            <w:r>
              <w:rPr/>
              <w:t xml:space="preserve">17.8454 ° N 122.1018 ° E </w:t>
            </w:r>
            <w:r>
              <w:rPr/>
              <w:t xml:space="preserve">/ 17.8454; 122.1018 </w:t>
            </w:r>
            <w:r>
              <w:rPr/>
              <w:t xml:space="preserve">(</w:t>
            </w:r>
            <w:r>
              <w:rPr/>
              <w:t xml:space="preserve">Twin Peaks) </w:t>
            </w:r>
          </w:p>
        </w:tc>
        <w:tc>
          <w:tcPr>
            <w:tcW w:w="2296" w:type="dxa"/>
            <w:tcBorders/>
            <w:vAlign w:val="center"/>
          </w:tcPr>
          <w:p>
            <w:pPr>
              <w:pStyle w:val="TableContents"/>
              <w:bidi w:val="0"/>
              <w:spacing w:before="0" w:after="283"/>
              <w:jc w:val="left"/>
              <w:rPr>
                <w:sz w:val="4"/>
                <w:szCs w:val="4"/>
              </w:rPr>
            </w:pPr>
            <w:r>
              <w:rPr>
                <w:sz w:val="4"/>
                <w:szCs w:val="4"/>
              </w:rPr>
              <w:t xml:space="preserve">Mount Uac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592 m (1,942 ft), 593 m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Masbate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13 ′ 04''' N 123 ° 38 ′ 36''' E </w:t>
            </w:r>
            <w:r>
              <w:rPr/>
              <w:t xml:space="preserve">/ </w:t>
            </w:r>
            <w:r>
              <w:rPr/>
              <w:t xml:space="preserve">12.217778 ° N 123.643333 ° E </w:t>
            </w:r>
            <w:r>
              <w:rPr/>
              <w:t xml:space="preserve">/ 12.217778; 123.643333 </w:t>
            </w:r>
            <w:r>
              <w:rPr/>
              <w:t xml:space="preserve">(</w:t>
            </w:r>
            <w:r>
              <w:rPr/>
              <w:t xml:space="preserve">Mount Uac) </w:t>
            </w:r>
          </w:p>
        </w:tc>
        <w:tc>
          <w:tcPr>
            <w:tcW w:w="2296" w:type="dxa"/>
            <w:tcBorders/>
            <w:vAlign w:val="center"/>
          </w:tcPr>
          <w:p>
            <w:pPr>
              <w:pStyle w:val="TableContents"/>
              <w:bidi w:val="0"/>
              <w:spacing w:before="0" w:after="283"/>
              <w:jc w:val="left"/>
              <w:rPr>
                <w:sz w:val="4"/>
                <w:szCs w:val="4"/>
              </w:rPr>
            </w:pPr>
            <w:r>
              <w:rPr>
                <w:sz w:val="4"/>
                <w:szCs w:val="4"/>
              </w:rPr>
              <w:t xml:space="preserve">Mount Ugu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2 090 m (6 860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Nueva Vizcaya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 ° 19 ′ 09''' N 120 ° 48 ′ 06''' E </w:t>
            </w:r>
            <w:r>
              <w:rPr/>
              <w:t xml:space="preserve">/ </w:t>
            </w:r>
            <w:r>
              <w:rPr/>
              <w:t xml:space="preserve">16.319167 ° N 120.801667 ° E </w:t>
            </w:r>
            <w:r>
              <w:rPr/>
              <w:t xml:space="preserve">/ 16.319167; 120.801667 </w:t>
            </w:r>
            <w:r>
              <w:rPr/>
              <w:t xml:space="preserve">(</w:t>
            </w:r>
            <w:r>
              <w:rPr/>
              <w:t xml:space="preserve">Mount Ugu) </w:t>
            </w:r>
          </w:p>
        </w:tc>
        <w:tc>
          <w:tcPr>
            <w:tcW w:w="2296" w:type="dxa"/>
            <w:tcBorders/>
            <w:vAlign w:val="center"/>
          </w:tcPr>
          <w:p>
            <w:pPr>
              <w:pStyle w:val="TableContents"/>
              <w:bidi w:val="0"/>
              <w:spacing w:before="0" w:after="283"/>
              <w:jc w:val="left"/>
              <w:rPr/>
            </w:pPr>
            <w:r>
              <w:rPr/>
              <w:t xml:space="preserve">(Saattaa viitata Ugo-vuorelle Benguetissa lähellä Nueva Vizcayan rajaa). Ukan-vuori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299 m (981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55 ′ 00'' N 121 ° 16 ′ 30'' E </w:t>
            </w:r>
            <w:r>
              <w:rPr/>
              <w:t xml:space="preserve">/ </w:t>
            </w:r>
            <w:r>
              <w:rPr/>
              <w:t xml:space="preserve">5</w:t>
            </w:r>
            <w:r>
              <w:rPr/>
              <w:t xml:space="preserve">.916666667 ° N 121.275 ° E </w:t>
            </w:r>
            <w:r>
              <w:rPr/>
              <w:t xml:space="preserve">/ 5.916666667; 121.275 </w:t>
            </w:r>
            <w:r>
              <w:rPr/>
              <w:t xml:space="preserve">(</w:t>
            </w:r>
            <w:r>
              <w:rPr/>
              <w:t xml:space="preserve">Mount Ukan) </w:t>
            </w:r>
          </w:p>
        </w:tc>
        <w:tc>
          <w:tcPr>
            <w:tcW w:w="2296" w:type="dxa"/>
            <w:tcBorders/>
            <w:vAlign w:val="center"/>
          </w:tcPr>
          <w:p>
            <w:pPr>
              <w:pStyle w:val="TableContents"/>
              <w:bidi w:val="0"/>
              <w:spacing w:before="0" w:after="283"/>
              <w:jc w:val="left"/>
              <w:rPr/>
            </w:pPr>
            <w:r>
              <w:rPr/>
              <w:t xml:space="preserve">Epäaktiivinen tulivuori Mount Uling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659 m (2 162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Cebu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 17 ′ 41''' N 123 ° 42 ′ 45''' E </w:t>
            </w:r>
            <w:r>
              <w:rPr/>
              <w:t xml:space="preserve">/ </w:t>
            </w:r>
            <w:r>
              <w:rPr/>
              <w:t xml:space="preserve">10.294722 ° N 123.7125 ° E </w:t>
            </w:r>
            <w:r>
              <w:rPr/>
              <w:t xml:space="preserve">/ 10.294722; 123.7125 </w:t>
            </w:r>
            <w:r>
              <w:rPr/>
              <w:t xml:space="preserve">(</w:t>
            </w:r>
            <w:r>
              <w:rPr/>
              <w:t xml:space="preserve">Mount Uling) </w:t>
            </w:r>
          </w:p>
        </w:tc>
        <w:tc>
          <w:tcPr>
            <w:tcW w:w="2296" w:type="dxa"/>
            <w:tcBorders/>
            <w:vAlign w:val="center"/>
          </w:tcPr>
          <w:p>
            <w:pPr>
              <w:pStyle w:val="TableContents"/>
              <w:bidi w:val="0"/>
              <w:spacing w:before="0" w:after="283"/>
              <w:jc w:val="left"/>
              <w:rPr>
                <w:sz w:val="4"/>
                <w:szCs w:val="4"/>
              </w:rPr>
            </w:pPr>
            <w:r>
              <w:rPr>
                <w:sz w:val="4"/>
                <w:szCs w:val="4"/>
              </w:rPr>
              <w:t xml:space="preserve">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640 m (2,100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56 ′ 00'' N 125 ° 08 ′ 30'' E </w:t>
            </w:r>
            <w:r>
              <w:rPr/>
              <w:t xml:space="preserve">/ </w:t>
            </w:r>
            <w:r>
              <w:rPr/>
              <w:t xml:space="preserve">6</w:t>
            </w:r>
            <w:r>
              <w:rPr/>
              <w:t xml:space="preserve">.93333333333 ° N 125.1416667 ° E </w:t>
            </w:r>
            <w:r>
              <w:rPr/>
              <w:t xml:space="preserve">/ 6.93333333333; 125.1416667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982 m (3,222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53 ′ 30'' N 125 ° 08 ′ 00'' E </w:t>
            </w:r>
            <w:r>
              <w:rPr/>
              <w:t xml:space="preserve">/ </w:t>
            </w:r>
            <w:r>
              <w:rPr/>
              <w:t xml:space="preserve">6</w:t>
            </w:r>
            <w:r>
              <w:rPr/>
              <w:t xml:space="preserve">.89161666667 ° N 125.1333333 ° E </w:t>
            </w:r>
            <w:r>
              <w:rPr/>
              <w:t xml:space="preserve">/ 6.89161666667; 125.1333333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356 m (1,168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51 ′ 30'' N 125 ° 09 ′ 00'' E </w:t>
            </w:r>
            <w:r>
              <w:rPr/>
              <w:t xml:space="preserve">/ </w:t>
            </w:r>
            <w:r>
              <w:rPr/>
              <w:t xml:space="preserve">6</w:t>
            </w:r>
            <w:r>
              <w:rPr/>
              <w:t xml:space="preserve">.858333333 ° N 125.15 ° E </w:t>
            </w:r>
            <w:r>
              <w:rPr/>
              <w:t xml:space="preserve">/ 6.85833333333; 125.15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592 m (1,942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50 ′ 30'' N 125 ° 08 ′ 00'' E </w:t>
            </w:r>
            <w:r>
              <w:rPr/>
              <w:t xml:space="preserve">/ </w:t>
            </w:r>
            <w:r>
              <w:rPr/>
              <w:t xml:space="preserve">6</w:t>
            </w:r>
            <w:r>
              <w:rPr/>
              <w:t xml:space="preserve">.841666667 ° N 125.1333333 ° E </w:t>
            </w:r>
            <w:r>
              <w:rPr/>
              <w:t xml:space="preserve">/ 6.841666667; 125.1333333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804 m (2,638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53 ′ 30''' N 125 ° 06 ′ 30''' E </w:t>
            </w:r>
            <w:r>
              <w:rPr/>
              <w:t xml:space="preserve">/ </w:t>
            </w:r>
            <w:r>
              <w:rPr/>
              <w:t xml:space="preserve">6</w:t>
            </w:r>
            <w:r>
              <w:rPr/>
              <w:t xml:space="preserve">.89161666667 ° N 125.1083333 ° E </w:t>
            </w:r>
            <w:r>
              <w:rPr/>
              <w:t xml:space="preserve">/ 6.89161666667; 125.1083333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788 m (2 585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53 ′ 00''' N 125 ° 06 ′ 00''' E </w:t>
            </w:r>
            <w:r>
              <w:rPr/>
              <w:t xml:space="preserve">/ </w:t>
            </w:r>
            <w:r>
              <w:rPr/>
              <w:t xml:space="preserve">6</w:t>
            </w:r>
            <w:r>
              <w:rPr/>
              <w:t xml:space="preserve">.883333333 ° N 125,1 ° E </w:t>
            </w:r>
            <w:r>
              <w:rPr/>
              <w:t xml:space="preserve">/ 6.88333333333; 125,1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650 m (2,130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55 ′ 00''' N 125 ° 05 ′ 00''' E </w:t>
            </w:r>
            <w:r>
              <w:rPr/>
              <w:t xml:space="preserve">/ </w:t>
            </w:r>
            <w:r>
              <w:rPr/>
              <w:t xml:space="preserve">6</w:t>
            </w:r>
            <w:r>
              <w:rPr/>
              <w:t xml:space="preserve">.916666667 ° N 125.0833333 ° E </w:t>
            </w:r>
            <w:r>
              <w:rPr/>
              <w:t xml:space="preserve">/ 6.916666667; 125.0833333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444 m (1 457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52 ′ 30'' N 125 ° 04 ′ 00'' E </w:t>
            </w:r>
            <w:r>
              <w:rPr/>
              <w:t xml:space="preserve">/ </w:t>
            </w:r>
            <w:r>
              <w:rPr/>
              <w:t xml:space="preserve">6</w:t>
            </w:r>
            <w:r>
              <w:rPr/>
              <w:t xml:space="preserve">,875 ° N 125.0666667 ° E </w:t>
            </w:r>
            <w:r>
              <w:rPr/>
              <w:t xml:space="preserve">/ 6,875; 125.0666667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497 m (1,631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51 ′ 00'' N 125 ° 04 ′ 30'' E </w:t>
            </w:r>
            <w:r>
              <w:rPr/>
              <w:t xml:space="preserve">/ </w:t>
            </w:r>
            <w:r>
              <w:rPr/>
              <w:t xml:space="preserve">6</w:t>
            </w:r>
            <w:r>
              <w:rPr/>
              <w:t xml:space="preserve">,85 ° N 125,075 ° E </w:t>
            </w:r>
            <w:r>
              <w:rPr/>
              <w:t xml:space="preserve">/ 6,85; 125,075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798 m (2,618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51 ′ 30''' N 125 ° 06 ′ 00''' E </w:t>
            </w:r>
            <w:r>
              <w:rPr/>
              <w:t xml:space="preserve">/ </w:t>
            </w:r>
            <w:r>
              <w:rPr/>
              <w:t xml:space="preserve">6</w:t>
            </w:r>
            <w:r>
              <w:rPr/>
              <w:t xml:space="preserve">.85833333333 ° N 125,1 ° E </w:t>
            </w:r>
            <w:r>
              <w:rPr/>
              <w:t xml:space="preserve">/ 6.85833333333; 125,1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592 m (1,942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50 ′ 15'' N 125 ° 06 ′ 30'' E </w:t>
            </w:r>
            <w:r>
              <w:rPr/>
              <w:t xml:space="preserve">/ </w:t>
            </w:r>
            <w:r>
              <w:rPr/>
              <w:t xml:space="preserve">6</w:t>
            </w:r>
            <w:r>
              <w:rPr/>
              <w:t xml:space="preserve">.8375 ° N 125.1083333 ° E </w:t>
            </w:r>
            <w:r>
              <w:rPr/>
              <w:t xml:space="preserve">/ 6.8375; 125.1083333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624 m (2,047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50 ′ 00''' N 125 ° 06 ′ 00''' E </w:t>
            </w:r>
            <w:r>
              <w:rPr/>
              <w:t xml:space="preserve">/ </w:t>
            </w:r>
            <w:r>
              <w:rPr/>
              <w:t xml:space="preserve">6</w:t>
            </w:r>
            <w:r>
              <w:rPr/>
              <w:t xml:space="preserve">.83333333333 ° N 125,1 ° E </w:t>
            </w:r>
            <w:r>
              <w:rPr/>
              <w:t xml:space="preserve">/ 6.83333333333; 125,1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542 m (1,778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49 ′ 00'' N 125 ° 06 ′ 30'' E </w:t>
            </w:r>
            <w:r>
              <w:rPr/>
              <w:t xml:space="preserve">/ </w:t>
            </w:r>
            <w:r>
              <w:rPr/>
              <w:t xml:space="preserve">6</w:t>
            </w:r>
            <w:r>
              <w:rPr/>
              <w:t xml:space="preserve">.816666667 ° N 125.1083333 ° E </w:t>
            </w:r>
            <w:r>
              <w:rPr/>
              <w:t xml:space="preserve">/ 6.816666667; 125.1083333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400 m (1,300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48 ′ 30'' N 125 ° 06 ′ 15'' E </w:t>
            </w:r>
            <w:r>
              <w:rPr/>
              <w:t xml:space="preserve">/ </w:t>
            </w:r>
            <w:r>
              <w:rPr/>
              <w:t xml:space="preserve">6</w:t>
            </w:r>
            <w:r>
              <w:rPr/>
              <w:t xml:space="preserve">.808333333 ° N 125.1041667 ° E </w:t>
            </w:r>
            <w:r>
              <w:rPr/>
              <w:t xml:space="preserve">/ 6.808333333; 125.1041667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302 m (991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47 ′ 45'' N 125 ° 06 ′ 00'' E </w:t>
            </w:r>
            <w:r>
              <w:rPr/>
              <w:t xml:space="preserve">/ </w:t>
            </w:r>
            <w:r>
              <w:rPr/>
              <w:t xml:space="preserve">6</w:t>
            </w:r>
            <w:r>
              <w:rPr/>
              <w:t xml:space="preserve">.795833333 ° N 125,1 ° E </w:t>
            </w:r>
            <w:r>
              <w:rPr/>
              <w:t xml:space="preserve">/ 6.795833333; 125,1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208 m (682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 46 ′ 00'' N 125 ° 07 ′ 00'' E </w:t>
            </w:r>
            <w:r>
              <w:rPr/>
              <w:t xml:space="preserve">/ </w:t>
            </w:r>
            <w:r>
              <w:rPr/>
              <w:t xml:space="preserve">6</w:t>
            </w:r>
            <w:r>
              <w:rPr/>
              <w:t xml:space="preserve">.76666666667 ° N 125.116666667 ° E </w:t>
            </w:r>
            <w:r>
              <w:rPr/>
              <w:t xml:space="preserve">/ 6.76666666667; 125.116666667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792 m (2,598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Cotabato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52 ′ 15'' N 126° 06 ′ 00'' E </w:t>
            </w:r>
            <w:r>
              <w:rPr/>
              <w:t xml:space="preserve">/ </w:t>
            </w:r>
            <w:r>
              <w:rPr/>
              <w:t xml:space="preserve">6</w:t>
            </w:r>
            <w:r>
              <w:rPr/>
              <w:t xml:space="preserve">.870833333 ° N 126,1 ° E </w:t>
            </w:r>
            <w:r>
              <w:rPr/>
              <w:t xml:space="preserve">/ 6.870833333; 126,1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300 m (980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56 ′ 30''' N 123° 50 ′ 30''' E </w:t>
            </w:r>
            <w:r>
              <w:rPr/>
              <w:t xml:space="preserve">/ </w:t>
            </w:r>
            <w:r>
              <w:rPr/>
              <w:t xml:space="preserve">7</w:t>
            </w:r>
            <w:r>
              <w:rPr/>
              <w:t xml:space="preserve">.941666667 ° N 123.8416667 ° E </w:t>
            </w:r>
            <w:r>
              <w:rPr/>
              <w:t xml:space="preserve">/ 7.94166666667; 123.8416667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280 m (920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55 ′ 45'' N 123 ° 50 ′ 30'' E </w:t>
            </w:r>
            <w:r>
              <w:rPr/>
              <w:t xml:space="preserve">/ </w:t>
            </w:r>
            <w:r>
              <w:rPr/>
              <w:t xml:space="preserve">7</w:t>
            </w:r>
            <w:r>
              <w:rPr/>
              <w:t xml:space="preserve">.929166667 ° N 123.8416667 ° E </w:t>
            </w:r>
            <w:r>
              <w:rPr/>
              <w:t xml:space="preserve">/ 7.929166667; 123.8416667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275 m (902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52 ′ 00''' N 123° 51 ′ 00''' E </w:t>
            </w:r>
            <w:r>
              <w:rPr/>
              <w:t xml:space="preserve">/ </w:t>
            </w:r>
            <w:r>
              <w:rPr/>
              <w:t xml:space="preserve">7</w:t>
            </w:r>
            <w:r>
              <w:rPr/>
              <w:t xml:space="preserve">.86666666667 ° N 123,85 ° E </w:t>
            </w:r>
            <w:r>
              <w:rPr/>
              <w:t xml:space="preserve">/ 7.86666666667; 123,85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259 m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52 ′ 30''' N 123 ° 51 ′ 30''' E </w:t>
            </w:r>
            <w:r>
              <w:rPr/>
              <w:t xml:space="preserve">/ </w:t>
            </w:r>
            <w:r>
              <w:rPr/>
              <w:t xml:space="preserve">7</w:t>
            </w:r>
            <w:r>
              <w:rPr/>
              <w:t xml:space="preserve">,875 ° N 123.8583333 ° E </w:t>
            </w:r>
            <w:r>
              <w:rPr/>
              <w:t xml:space="preserve">/ 7,875; 123.8583333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260 m (850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15'' N 123 ° 51 ′ 30'' E </w:t>
            </w:r>
            <w:r>
              <w:rPr/>
              <w:t xml:space="preserve">/ </w:t>
            </w:r>
            <w:r>
              <w:rPr/>
              <w:t xml:space="preserve">7</w:t>
            </w:r>
            <w:r>
              <w:rPr/>
              <w:t xml:space="preserve">.954166667 ° N 123.8583333 ° E </w:t>
            </w:r>
            <w:r>
              <w:rPr/>
              <w:t xml:space="preserve">/ 7.954166667; 123.8583333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250 m (820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30'' N 123 ° 52 ′ 00'' E </w:t>
            </w:r>
            <w:r>
              <w:rPr/>
              <w:t xml:space="preserve">/ </w:t>
            </w:r>
            <w:r>
              <w:rPr/>
              <w:t xml:space="preserve">7</w:t>
            </w:r>
            <w:r>
              <w:rPr/>
              <w:t xml:space="preserve">.958333333 ° N 123.8666667 ° E </w:t>
            </w:r>
            <w:r>
              <w:rPr/>
              <w:t xml:space="preserve">/ 7.958333333; 123.8666667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270 m (890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00'' N 123 ° 52 ′ 30'' E </w:t>
            </w:r>
            <w:r>
              <w:rPr/>
              <w:t xml:space="preserve">/ </w:t>
            </w:r>
            <w:r>
              <w:rPr/>
              <w:t xml:space="preserve">7</w:t>
            </w:r>
            <w:r>
              <w:rPr/>
              <w:t xml:space="preserve">,95 ° N 123,875 ° E </w:t>
            </w:r>
            <w:r>
              <w:rPr/>
              <w:t xml:space="preserve">/ 7,95; 123,875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358 m (1 175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54 ′ 00'' N 123 ° 53 ′ 30'' E </w:t>
            </w:r>
            <w:r>
              <w:rPr/>
              <w:t xml:space="preserve">/ </w:t>
            </w:r>
            <w:r>
              <w:rPr/>
              <w:t xml:space="preserve">7</w:t>
            </w:r>
            <w:r>
              <w:rPr/>
              <w:t xml:space="preserve">,9 ° N 123.8916667 ° E </w:t>
            </w:r>
            <w:r>
              <w:rPr/>
              <w:t xml:space="preserve">/ 7,9; 123.8916667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394 m (1,293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56 ′ 00'' N 123° 55 ′ 30'' E </w:t>
            </w:r>
            <w:r>
              <w:rPr/>
              <w:t xml:space="preserve">/ </w:t>
            </w:r>
            <w:r>
              <w:rPr/>
              <w:t xml:space="preserve">7</w:t>
            </w:r>
            <w:r>
              <w:rPr/>
              <w:t xml:space="preserve">.93333333333 ° N 123.925 ° E </w:t>
            </w:r>
            <w:r>
              <w:rPr/>
              <w:t xml:space="preserve">/ 7.93333333333; 123.925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498 m (1,634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Lanao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30''' N 123 ° 54 ′ 30''' E </w:t>
            </w:r>
            <w:r>
              <w:rPr/>
              <w:t xml:space="preserve">/ </w:t>
            </w:r>
            <w:r>
              <w:rPr/>
              <w:t xml:space="preserve">7</w:t>
            </w:r>
            <w:r>
              <w:rPr/>
              <w:t xml:space="preserve">.958333333 ° N 123.9083333 ° E </w:t>
            </w:r>
            <w:r>
              <w:rPr/>
              <w:t xml:space="preserve">/ 7.958333333; 123.9083333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234 m (768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13 ′ 00''' N 123° 36 ′ 00''' E </w:t>
            </w:r>
            <w:r>
              <w:rPr/>
              <w:t xml:space="preserve">/ </w:t>
            </w:r>
            <w:r>
              <w:rPr/>
              <w:t xml:space="preserve">13.21666667 ° N 123,6 ° E </w:t>
            </w:r>
            <w:r>
              <w:rPr/>
              <w:t xml:space="preserve">/ 13.21666667; 123,6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 m (660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14 ′ 00'' N 123 ° 36 ′ 00'' E </w:t>
            </w:r>
            <w:r>
              <w:rPr/>
              <w:t xml:space="preserve">/ </w:t>
            </w:r>
            <w:r>
              <w:rPr/>
              <w:t xml:space="preserve">13.23333333 ° N 123.6 ° E </w:t>
            </w:r>
            <w:r>
              <w:rPr/>
              <w:t xml:space="preserve">/ 13.23333333; 123.6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282 m (925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13 ′ 30'' N 123 ° 35 ′ 00'' E </w:t>
            </w:r>
            <w:r>
              <w:rPr/>
              <w:t xml:space="preserve">/ </w:t>
            </w:r>
            <w:r>
              <w:rPr/>
              <w:t xml:space="preserve">13.225 ° N 123.5833333 ° E </w:t>
            </w:r>
            <w:r>
              <w:rPr/>
              <w:t xml:space="preserve">/ 13.225; 123.5833333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219 m (719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14 ′ 30''' N 123 ° 34 ′ 30''' E </w:t>
            </w:r>
            <w:r>
              <w:rPr/>
              <w:t xml:space="preserve">/ </w:t>
            </w:r>
            <w:r>
              <w:rPr/>
              <w:t xml:space="preserve">13.24166667 ° N 123.575 ° E </w:t>
            </w:r>
            <w:r>
              <w:rPr/>
              <w:t xml:space="preserve">/ 13.24166667; 123.575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274 m (899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14 ′ 00'' N 123 ° 33 ′ 30'' E </w:t>
            </w:r>
            <w:r>
              <w:rPr/>
              <w:t xml:space="preserve">/ </w:t>
            </w:r>
            <w:r>
              <w:rPr/>
              <w:t xml:space="preserve">13.23333333 ° N 123.5583333 ° E </w:t>
            </w:r>
            <w:r>
              <w:rPr/>
              <w:t xml:space="preserve">/ 13.23333333; 123.5583333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220 m (720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Albay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13 ′ 30'' N 123 ° 33 ′ 15'' E </w:t>
            </w:r>
            <w:r>
              <w:rPr/>
              <w:t xml:space="preserve">/ </w:t>
            </w:r>
            <w:r>
              <w:rPr/>
              <w:t xml:space="preserve">13.225 ° N 123.5541667 ° E </w:t>
            </w:r>
            <w:r>
              <w:rPr/>
              <w:t xml:space="preserve">/ 13.225; 123.5541667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236 m (774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53 ′ 30'' N 123 ° 35 ′ 00'' E </w:t>
            </w:r>
            <w:r>
              <w:rPr/>
              <w:t xml:space="preserve">/ </w:t>
            </w:r>
            <w:r>
              <w:rPr/>
              <w:t xml:space="preserve">7</w:t>
            </w:r>
            <w:r>
              <w:rPr/>
              <w:t xml:space="preserve">.89161666667 ° N 123.5833333 ° E </w:t>
            </w:r>
            <w:r>
              <w:rPr/>
              <w:t xml:space="preserve">/ 7.89161666667; 123.5833333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 m (660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53 ′ 30''' N 123 ° 33 ′ 30''' E </w:t>
            </w:r>
            <w:r>
              <w:rPr/>
              <w:t xml:space="preserve">/ </w:t>
            </w:r>
            <w:r>
              <w:rPr/>
              <w:t xml:space="preserve">7</w:t>
            </w:r>
            <w:r>
              <w:rPr/>
              <w:t xml:space="preserve">.89161666667 ° N 123.5583333 ° E </w:t>
            </w:r>
            <w:r>
              <w:rPr/>
              <w:t xml:space="preserve">/ 7.89161666667; 123.5583333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319 m (1,047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54 ′ 30''' N 123° 33 ′ 30''' E </w:t>
            </w:r>
            <w:r>
              <w:rPr/>
              <w:t xml:space="preserve">/ </w:t>
            </w:r>
            <w:r>
              <w:rPr/>
              <w:t xml:space="preserve">7</w:t>
            </w:r>
            <w:r>
              <w:rPr/>
              <w:t xml:space="preserve">.908333333 ° N 123.5583333 ° E </w:t>
            </w:r>
            <w:r>
              <w:rPr/>
              <w:t xml:space="preserve">/ 7.908333333; 123.558333333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276 m (906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56 ′ 00''' N 123° 33 ′ 00''' E </w:t>
            </w:r>
            <w:r>
              <w:rPr/>
              <w:t xml:space="preserve">/ </w:t>
            </w:r>
            <w:r>
              <w:rPr/>
              <w:t xml:space="preserve">7</w:t>
            </w:r>
            <w:r>
              <w:rPr/>
              <w:t xml:space="preserve">.93333333333 ° N 123.55 ° E </w:t>
            </w:r>
            <w:r>
              <w:rPr/>
              <w:t xml:space="preserve">/ 7.93333333333; 123.55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492 m (1 614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55 ′ 00'' N 123 ° 32 ′ 30'' E </w:t>
            </w:r>
            <w:r>
              <w:rPr/>
              <w:t xml:space="preserve">/ </w:t>
            </w:r>
            <w:r>
              <w:rPr/>
              <w:t xml:space="preserve">7</w:t>
            </w:r>
            <w:r>
              <w:rPr/>
              <w:t xml:space="preserve">.916666667 ° N 123.5416667 ° E </w:t>
            </w:r>
            <w:r>
              <w:rPr/>
              <w:t xml:space="preserve">/ 7.916666667; 123.5416667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471 m (1 545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55 ′ 30'' N 123 ° 31 ′ 00'' E </w:t>
            </w:r>
            <w:r>
              <w:rPr/>
              <w:t xml:space="preserve">/ </w:t>
            </w:r>
            <w:r>
              <w:rPr/>
              <w:t xml:space="preserve">7</w:t>
            </w:r>
            <w:r>
              <w:rPr/>
              <w:t xml:space="preserve">,925 ° N 123.5166667 ° E </w:t>
            </w:r>
            <w:r>
              <w:rPr/>
              <w:t xml:space="preserve">/ 7,925; 123.5166667 </w:t>
            </w:r>
            <w:r>
              <w:rPr/>
              <w:t xml:space="preserve">(</w:t>
            </w:r>
            <w:r>
              <w:rPr/>
              <w:t xml:space="preserve">Nimetön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200 m (660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00'' N 123 ° 31 ′ 00'' E </w:t>
            </w:r>
            <w:r>
              <w:rPr/>
              <w:t xml:space="preserve">/ </w:t>
            </w:r>
            <w:r>
              <w:rPr/>
              <w:t xml:space="preserve">7</w:t>
            </w:r>
            <w:r>
              <w:rPr/>
              <w:t xml:space="preserve">,95 ° N 123.5166667 ° E </w:t>
            </w:r>
            <w:r>
              <w:rPr/>
              <w:t xml:space="preserve">/ 7,95; 123.5166667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366 m (1,201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55 ′ 00''' N 123 ° 30 ′ 00''' E </w:t>
            </w:r>
            <w:r>
              <w:rPr/>
              <w:t xml:space="preserve">/ </w:t>
            </w:r>
            <w:r>
              <w:rPr/>
              <w:t xml:space="preserve">7</w:t>
            </w:r>
            <w:r>
              <w:rPr/>
              <w:t xml:space="preserve">.916666667 ° N 123,5 ° E </w:t>
            </w:r>
            <w:r>
              <w:rPr/>
              <w:t xml:space="preserve">/ 7.916666667; 123,5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360 m (1 180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00'' N 123 ° 29 ′ 00'' E </w:t>
            </w:r>
            <w:r>
              <w:rPr/>
              <w:t xml:space="preserve">/ </w:t>
            </w:r>
            <w:r>
              <w:rPr/>
              <w:t xml:space="preserve">7</w:t>
            </w:r>
            <w:r>
              <w:rPr/>
              <w:t xml:space="preserve">,95 ° N 123.4833333 ° E </w:t>
            </w:r>
            <w:r>
              <w:rPr/>
              <w:t xml:space="preserve">/ 7,95; 123.4833333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331 m (1 086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56 ′ 00'' N 123° 28 ′ 30'' E </w:t>
            </w:r>
            <w:r>
              <w:rPr/>
              <w:t xml:space="preserve">/ </w:t>
            </w:r>
            <w:r>
              <w:rPr/>
              <w:t xml:space="preserve">7</w:t>
            </w:r>
            <w:r>
              <w:rPr/>
              <w:t xml:space="preserve">.93333333333 ° N 123.475 ° E </w:t>
            </w:r>
            <w:r>
              <w:rPr/>
              <w:t xml:space="preserve">/ 7.93333333333; 123.475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Nimetön huippu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590 m (1 940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Zamboanga del Sur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 ° 57 ′ 30''' N 123 ° 27 ′ 30''' E </w:t>
            </w:r>
            <w:r>
              <w:rPr/>
              <w:t xml:space="preserve">/ </w:t>
            </w:r>
            <w:r>
              <w:rPr/>
              <w:t xml:space="preserve">7</w:t>
            </w:r>
            <w:r>
              <w:rPr/>
              <w:t xml:space="preserve">.958333333 ° N 123.458333333 ° E </w:t>
            </w:r>
            <w:r>
              <w:rPr/>
              <w:t xml:space="preserve">/ 7.95833333333; 123.458333333 </w:t>
            </w:r>
            <w:r>
              <w:rPr/>
              <w:t xml:space="preserve">(</w:t>
            </w:r>
            <w:r>
              <w:rPr/>
              <w:t xml:space="preserve">nimeämätön huippu) </w:t>
            </w:r>
          </w:p>
        </w:tc>
        <w:tc>
          <w:tcPr>
            <w:tcW w:w="2296" w:type="dxa"/>
            <w:tcBorders/>
            <w:vAlign w:val="center"/>
          </w:tcPr>
          <w:p>
            <w:pPr>
              <w:pStyle w:val="TableContents"/>
              <w:bidi w:val="0"/>
              <w:spacing w:before="0" w:after="283"/>
              <w:jc w:val="left"/>
              <w:rPr/>
            </w:pPr>
            <w:r>
              <w:rPr/>
              <w:t xml:space="preserve">Inaktiivinen tulivuori Mount Urot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430 m (1,410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Sulu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 59 ′ 00'' N 121 ° 15 ′ 30'' E </w:t>
            </w:r>
            <w:r>
              <w:rPr/>
              <w:t xml:space="preserve">/ </w:t>
            </w:r>
            <w:r>
              <w:rPr/>
              <w:t xml:space="preserve">5</w:t>
            </w:r>
            <w:r>
              <w:rPr/>
              <w:t xml:space="preserve">.983333333 ° N 121.2583333 ° E </w:t>
            </w:r>
            <w:r>
              <w:rPr/>
              <w:t xml:space="preserve">/ 5</w:t>
            </w:r>
            <w:r>
              <w:rPr/>
              <w:t xml:space="preserve">.983333333; 121.2583333 </w:t>
            </w:r>
            <w:r>
              <w:rPr/>
              <w:t xml:space="preserve">(</w:t>
            </w:r>
            <w:r>
              <w:rPr/>
              <w:t xml:space="preserve">Mount Urot) </w:t>
            </w:r>
          </w:p>
        </w:tc>
        <w:tc>
          <w:tcPr>
            <w:tcW w:w="2296" w:type="dxa"/>
            <w:tcBorders/>
            <w:vAlign w:val="center"/>
          </w:tcPr>
          <w:p>
            <w:pPr>
              <w:pStyle w:val="TableContents"/>
              <w:bidi w:val="0"/>
              <w:spacing w:before="0" w:after="283"/>
              <w:jc w:val="left"/>
              <w:rPr/>
            </w:pPr>
            <w:r>
              <w:rPr/>
              <w:t xml:space="preserve">Epäaktiivinen tulivuori Mount Van Schaik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1 400 m (4 600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Oriental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45 ′ 00''' N 121° 19 ′ 00''' E </w:t>
            </w:r>
            <w:r>
              <w:rPr/>
              <w:t xml:space="preserve">/ </w:t>
            </w:r>
            <w:r>
              <w:rPr/>
              <w:t xml:space="preserve">12.75 ° N 121.316667 ° E </w:t>
            </w:r>
            <w:r>
              <w:rPr/>
              <w:t xml:space="preserve">/ 12.75; 121.316667 </w:t>
            </w:r>
            <w:r>
              <w:rPr/>
              <w:t xml:space="preserve">(</w:t>
            </w:r>
            <w:r>
              <w:rPr/>
              <w:t xml:space="preserve">Mount Van Schaik) </w:t>
            </w:r>
          </w:p>
        </w:tc>
        <w:tc>
          <w:tcPr>
            <w:tcW w:w="2296" w:type="dxa"/>
            <w:tcBorders/>
            <w:vAlign w:val="center"/>
          </w:tcPr>
          <w:p>
            <w:pPr>
              <w:pStyle w:val="TableContents"/>
              <w:bidi w:val="0"/>
              <w:spacing w:before="0" w:after="283"/>
              <w:jc w:val="left"/>
              <w:rPr>
                <w:sz w:val="4"/>
                <w:szCs w:val="4"/>
              </w:rPr>
            </w:pPr>
            <w:r>
              <w:rPr>
                <w:sz w:val="4"/>
                <w:szCs w:val="4"/>
              </w:rPr>
              <w:t xml:space="preserve">Mount Verde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364 m (1,194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Batangas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 34 ′ 00''' N 121 ° 05 ′ 00''' E </w:t>
            </w:r>
            <w:r>
              <w:rPr/>
              <w:t xml:space="preserve">/ </w:t>
            </w:r>
            <w:r>
              <w:rPr/>
              <w:t xml:space="preserve">13.56666667 ° N 121.0833333 ° E </w:t>
            </w:r>
            <w:r>
              <w:rPr/>
              <w:t xml:space="preserve">/ 13.56666667; 121.0833333 </w:t>
            </w:r>
            <w:r>
              <w:rPr/>
              <w:t xml:space="preserve">(</w:t>
            </w:r>
            <w:r>
              <w:rPr/>
              <w:t xml:space="preserve">Mount Verde) </w:t>
            </w:r>
          </w:p>
        </w:tc>
        <w:tc>
          <w:tcPr>
            <w:tcW w:w="2296" w:type="dxa"/>
            <w:tcBorders/>
            <w:vAlign w:val="center"/>
          </w:tcPr>
          <w:p>
            <w:pPr>
              <w:pStyle w:val="TableContents"/>
              <w:bidi w:val="0"/>
              <w:spacing w:before="0" w:after="283"/>
              <w:jc w:val="left"/>
              <w:rPr/>
            </w:pPr>
            <w:r>
              <w:rPr/>
              <w:t xml:space="preserve">Toimimaton tulivuori Victoria Peaks (Mount Victoria)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1 709 m (5 607 ft), 727 m. </w:t>
            </w:r>
          </w:p>
        </w:tc>
        <w:tc>
          <w:tcPr>
            <w:tcW w:w="1321" w:type="dxa"/>
            <w:tcBorders/>
            <w:vAlign w:val="center"/>
          </w:tcPr>
          <w:p>
            <w:pPr>
              <w:pStyle w:val="TableContents"/>
              <w:bidi w:val="0"/>
              <w:spacing w:before="0" w:after="283"/>
              <w:jc w:val="left"/>
              <w:rPr/>
            </w:pPr>
            <w:r>
              <w:rPr/>
              <w:t xml:space="preserve">1 619 m (5 312 ft) </w:t>
            </w:r>
          </w:p>
        </w:tc>
        <w:tc>
          <w:tcPr>
            <w:tcW w:w="1411" w:type="dxa"/>
            <w:tcBorders/>
            <w:vAlign w:val="center"/>
          </w:tcPr>
          <w:p>
            <w:pPr>
              <w:pStyle w:val="TableContents"/>
              <w:bidi w:val="0"/>
              <w:spacing w:before="0" w:after="283"/>
              <w:jc w:val="left"/>
              <w:rPr/>
            </w:pPr>
            <w:r>
              <w:rPr/>
              <w:t xml:space="preserve">Palawan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09 ° 21 ′ 54''' N 118 ° 20 ′ 03''' E </w:t>
            </w:r>
            <w:r>
              <w:rPr/>
              <w:t xml:space="preserve">/ </w:t>
            </w:r>
            <w:r>
              <w:rPr/>
              <w:t xml:space="preserve">9</w:t>
            </w:r>
            <w:r>
              <w:rPr/>
              <w:t xml:space="preserve">.36500 ° N 118.33417 ° E </w:t>
            </w:r>
            <w:r>
              <w:rPr/>
              <w:t xml:space="preserve">/ 9.36500; 118.33417 </w:t>
            </w:r>
            <w:r>
              <w:rPr/>
              <w:t xml:space="preserve">(</w:t>
            </w:r>
            <w:r>
              <w:rPr/>
              <w:t xml:space="preserve">Mount Victoria) </w:t>
            </w:r>
          </w:p>
        </w:tc>
        <w:tc>
          <w:tcPr>
            <w:tcW w:w="2296" w:type="dxa"/>
            <w:tcBorders/>
            <w:vAlign w:val="center"/>
          </w:tcPr>
          <w:p>
            <w:pPr>
              <w:pStyle w:val="TableContents"/>
              <w:bidi w:val="0"/>
              <w:spacing w:before="0" w:after="283"/>
              <w:jc w:val="left"/>
              <w:rPr>
                <w:sz w:val="4"/>
                <w:szCs w:val="4"/>
              </w:rPr>
            </w:pPr>
            <w:r>
              <w:rPr>
                <w:sz w:val="4"/>
                <w:szCs w:val="4"/>
              </w:rPr>
              <w:t xml:space="preserve">Vulkaaninen kartio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717 m (2,352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Sorsogon </w:t>
            </w:r>
          </w:p>
        </w:tc>
        <w:tc>
          <w:tcPr>
            <w:tcW w:w="1111" w:type="dxa"/>
            <w:tcBorders/>
            <w:vAlign w:val="center"/>
          </w:tcPr>
          <w:p>
            <w:pPr>
              <w:pStyle w:val="TableContents"/>
              <w:bidi w:val="0"/>
              <w:spacing w:before="0" w:after="283"/>
              <w:jc w:val="left"/>
              <w:rPr/>
            </w:pPr>
            <w:r>
              <w:rPr/>
              <w:t xml:space="preserve">Bicolin tulivuorivyöhyke </w:t>
            </w:r>
          </w:p>
        </w:tc>
        <w:tc>
          <w:tcPr>
            <w:tcW w:w="1816" w:type="dxa"/>
            <w:tcBorders/>
            <w:vAlign w:val="center"/>
          </w:tcPr>
          <w:p>
            <w:pPr>
              <w:pStyle w:val="TableContents"/>
              <w:bidi w:val="0"/>
              <w:spacing w:before="0" w:after="283"/>
              <w:jc w:val="left"/>
              <w:rPr/>
            </w:pPr>
            <w:r>
              <w:rPr/>
              <w:t xml:space="preserve">13 ° 04 ′ 00'' N 123 ° 57 ′ 00'' E </w:t>
            </w:r>
            <w:r>
              <w:rPr/>
              <w:t xml:space="preserve">/ </w:t>
            </w:r>
            <w:r>
              <w:rPr/>
              <w:t xml:space="preserve">13,066667 ° N 123,95 ° E </w:t>
            </w:r>
            <w:r>
              <w:rPr/>
              <w:t xml:space="preserve">/ 13,066667; 123,95 </w:t>
            </w:r>
            <w:r>
              <w:rPr/>
              <w:t xml:space="preserve">(</w:t>
            </w:r>
            <w:r>
              <w:rPr/>
              <w:t xml:space="preserve">tulivuorikartio) </w:t>
            </w:r>
          </w:p>
        </w:tc>
        <w:tc>
          <w:tcPr>
            <w:tcW w:w="2296" w:type="dxa"/>
            <w:tcBorders/>
            <w:vAlign w:val="center"/>
          </w:tcPr>
          <w:p>
            <w:pPr>
              <w:pStyle w:val="TableContents"/>
              <w:bidi w:val="0"/>
              <w:spacing w:before="0" w:after="283"/>
              <w:jc w:val="left"/>
              <w:rPr>
                <w:sz w:val="4"/>
                <w:szCs w:val="4"/>
              </w:rPr>
            </w:pPr>
            <w:r>
              <w:rPr>
                <w:sz w:val="4"/>
                <w:szCs w:val="4"/>
              </w:rPr>
              <w:t xml:space="preserve">Vulcan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1,014 m (3,327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Biliran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11 ° 32 ′ 00''' N 124 ° 30 ′ 00''' E </w:t>
            </w:r>
            <w:r>
              <w:rPr/>
              <w:t xml:space="preserve">/ </w:t>
            </w:r>
            <w:r>
              <w:rPr/>
              <w:t xml:space="preserve">11.53333333 ° N 124,5 ° E </w:t>
            </w:r>
            <w:r>
              <w:rPr/>
              <w:t xml:space="preserve">/ 11.5333333333; 124,5 </w:t>
            </w:r>
            <w:r>
              <w:rPr/>
              <w:t xml:space="preserve">(</w:t>
            </w:r>
            <w:r>
              <w:rPr/>
              <w:t xml:space="preserve">Mount Vulcan (Biliran))) </w:t>
            </w:r>
          </w:p>
        </w:tc>
        <w:tc>
          <w:tcPr>
            <w:tcW w:w="2296" w:type="dxa"/>
            <w:tcBorders/>
            <w:vAlign w:val="center"/>
          </w:tcPr>
          <w:p>
            <w:pPr>
              <w:pStyle w:val="TableContents"/>
              <w:bidi w:val="0"/>
              <w:spacing w:before="0" w:after="283"/>
              <w:jc w:val="left"/>
              <w:rPr/>
            </w:pPr>
            <w:r>
              <w:rPr/>
              <w:t xml:space="preserve">Inaktiivinen tulivuori Vulcan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580 m (1,900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Camiguin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9 ° 12 ′ 48''' N 124 ° 38 ′ 48''' E </w:t>
            </w:r>
            <w:r>
              <w:rPr/>
              <w:t xml:space="preserve">/ </w:t>
            </w:r>
            <w:r>
              <w:rPr/>
              <w:t xml:space="preserve">9</w:t>
            </w:r>
            <w:r>
              <w:rPr/>
              <w:t xml:space="preserve">.21333333333 ° N 124.6466667 ° E </w:t>
            </w:r>
            <w:r>
              <w:rPr/>
              <w:t xml:space="preserve">/ 9.21333333333; 124.6466667 </w:t>
            </w:r>
            <w:r>
              <w:rPr/>
              <w:t xml:space="preserve">(</w:t>
            </w:r>
            <w:r>
              <w:rPr/>
              <w:t xml:space="preserve">Mount Vulcan (Camiguin)) </w:t>
            </w:r>
          </w:p>
        </w:tc>
        <w:tc>
          <w:tcPr>
            <w:tcW w:w="2296" w:type="dxa"/>
            <w:tcBorders/>
            <w:vAlign w:val="center"/>
          </w:tcPr>
          <w:p>
            <w:pPr>
              <w:pStyle w:val="TableContents"/>
              <w:bidi w:val="0"/>
              <w:spacing w:before="0" w:after="283"/>
              <w:jc w:val="left"/>
              <w:rPr/>
            </w:pPr>
            <w:r>
              <w:rPr/>
              <w:t xml:space="preserve">Epäaktiivinen tulivuori Mount Wayan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1,176 m (3,858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Apayao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pPr>
            <w:r>
              <w:rPr/>
              <w:t xml:space="preserve">17 ° 51 ′ 52''' N 121 ° 09 ′ 41''' E </w:t>
            </w:r>
            <w:r>
              <w:rPr/>
              <w:t xml:space="preserve">/ </w:t>
            </w:r>
            <w:r>
              <w:rPr/>
              <w:t xml:space="preserve">17.864444 ° N 121.161389 ° E </w:t>
            </w:r>
            <w:r>
              <w:rPr/>
              <w:t xml:space="preserve">/ 17.864444; 121.161389 </w:t>
            </w:r>
            <w:r>
              <w:rPr/>
              <w:t xml:space="preserve">(</w:t>
            </w:r>
            <w:r>
              <w:rPr/>
              <w:t xml:space="preserve">Mount Wayan) </w:t>
            </w:r>
          </w:p>
        </w:tc>
        <w:tc>
          <w:tcPr>
            <w:tcW w:w="2296" w:type="dxa"/>
            <w:tcBorders/>
            <w:vAlign w:val="center"/>
          </w:tcPr>
          <w:p>
            <w:pPr>
              <w:pStyle w:val="TableContents"/>
              <w:bidi w:val="0"/>
              <w:spacing w:before="0" w:after="283"/>
              <w:jc w:val="left"/>
              <w:rPr>
                <w:sz w:val="4"/>
                <w:szCs w:val="4"/>
              </w:rPr>
            </w:pPr>
            <w:r>
              <w:rPr>
                <w:sz w:val="4"/>
                <w:szCs w:val="4"/>
              </w:rPr>
              <w:t xml:space="preserve">Mount Wood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1 960 m (6 430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Oriental Mindoro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 ° 44 ′ 42''' N 121 ° 12 ′ 32'' E </w:t>
            </w:r>
            <w:r>
              <w:rPr/>
              <w:t xml:space="preserve">/ </w:t>
            </w:r>
            <w:r>
              <w:rPr/>
              <w:t xml:space="preserve">12.745 ° N 121.208889 ° E </w:t>
            </w:r>
            <w:r>
              <w:rPr/>
              <w:t xml:space="preserve">/ 12.745; 121.208889 </w:t>
            </w:r>
            <w:r>
              <w:rPr/>
              <w:t xml:space="preserve">(</w:t>
            </w:r>
            <w:r>
              <w:rPr/>
              <w:t xml:space="preserve">Mount Wood) </w:t>
            </w:r>
          </w:p>
        </w:tc>
        <w:tc>
          <w:tcPr>
            <w:tcW w:w="2296" w:type="dxa"/>
            <w:tcBorders/>
            <w:vAlign w:val="center"/>
          </w:tcPr>
          <w:p>
            <w:pPr>
              <w:pStyle w:val="TableContents"/>
              <w:bidi w:val="0"/>
              <w:spacing w:before="0" w:after="283"/>
              <w:jc w:val="left"/>
              <w:rPr>
                <w:sz w:val="4"/>
                <w:szCs w:val="4"/>
              </w:rPr>
            </w:pPr>
            <w:r>
              <w:rPr>
                <w:sz w:val="4"/>
                <w:szCs w:val="4"/>
              </w:rPr>
              <w:t xml:space="preserve">Mount Yami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211 m (692 ft) </w:t>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Batanes </w:t>
            </w:r>
          </w:p>
        </w:tc>
        <w:tc>
          <w:tcPr>
            <w:tcW w:w="11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21 ° 07 ′ 00'' N 121 ° 57 ′ 00'' E </w:t>
            </w:r>
            <w:r>
              <w:rPr/>
              <w:t xml:space="preserve">/ </w:t>
            </w:r>
            <w:r>
              <w:rPr/>
              <w:t xml:space="preserve">21.11666667 ° N 121,95 ° E </w:t>
            </w:r>
            <w:r>
              <w:rPr/>
              <w:t xml:space="preserve">/ 21.11666667; 121,95 </w:t>
            </w:r>
            <w:r>
              <w:rPr/>
              <w:t xml:space="preserve">(</w:t>
            </w:r>
            <w:r>
              <w:rPr/>
              <w:t xml:space="preserve">Mount Yami) </w:t>
            </w:r>
          </w:p>
        </w:tc>
        <w:tc>
          <w:tcPr>
            <w:tcW w:w="2296" w:type="dxa"/>
            <w:tcBorders/>
            <w:vAlign w:val="center"/>
          </w:tcPr>
          <w:p>
            <w:pPr>
              <w:pStyle w:val="TableContents"/>
              <w:bidi w:val="0"/>
              <w:spacing w:before="0" w:after="283"/>
              <w:jc w:val="left"/>
              <w:rPr/>
            </w:pPr>
            <w:r>
              <w:rPr/>
              <w:t xml:space="preserve">Inaktiivinen tulivuori Mount Yangbaw </w:t>
            </w:r>
          </w:p>
        </w:tc>
        <w:tc>
          <w:tcPr>
            <w:tcW w:w="355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Benguet </w:t>
            </w:r>
          </w:p>
        </w:tc>
        <w:tc>
          <w:tcPr>
            <w:tcW w:w="1111" w:type="dxa"/>
            <w:tcBorders/>
            <w:vAlign w:val="center"/>
          </w:tcPr>
          <w:p>
            <w:pPr>
              <w:pStyle w:val="TableContents"/>
              <w:bidi w:val="0"/>
              <w:spacing w:before="0" w:after="283"/>
              <w:jc w:val="left"/>
              <w:rPr/>
            </w:pPr>
            <w:r>
              <w:rPr/>
              <w:t xml:space="preserve">Cordillera Central </w:t>
            </w:r>
          </w:p>
        </w:tc>
        <w:tc>
          <w:tcPr>
            <w:tcW w:w="1816"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35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pienin vuori Filippiineillä?</w:t>
      </w:r>
    </w:p>
    <w:p>
      <w:pPr>
        <w:pStyle w:val="TextBody"/>
        <w:bidi w:val="0"/>
        <w:jc w:val="left"/>
        <w:rPr>
          <w:b/>
          <w:u w:val="single"/>
          <w:shd w:val="clear" w:fill="FFFF00"/>
        </w:rPr>
      </w:pPr>
      <w:r>
        <w:rPr>
          <w:b/>
          <w:u w:val="single"/>
          <w:shd w:val="clear" w:fill="FFFF00"/>
        </w:rPr>
        <w:t xml:space="preserve">Asiakirjan numero 48000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kortissa on etsityn henkilön osoite ja, jos se on saatavilla, kyseisen henkilön työtehtävät. Korkein kortti, alkaen ässistä ja kuninkaista, käytettiin etsityimpien listan kärjessä oleviin henkilöihin. Pata-ässä on </w:t>
      </w:r>
      <w:r>
        <w:rPr>
          <w:color w:val="A9A9A9"/>
        </w:rPr>
        <w:t xml:space="preserve">Saddam Hussein</w:t>
      </w:r>
      <w:r>
        <w:rPr/>
        <w:t xml:space="preserve">, risti- ja hertta-ässät ovat hänen poikansa </w:t>
      </w:r>
      <w:r>
        <w:rPr>
          <w:color w:val="DCDCDC"/>
        </w:rPr>
        <w:t xml:space="preserve">Qusay </w:t>
      </w:r>
      <w:r>
        <w:rPr/>
        <w:t xml:space="preserve">ja </w:t>
      </w:r>
      <w:r>
        <w:rPr>
          <w:color w:val="2F4F4F"/>
        </w:rPr>
        <w:t xml:space="preserve">Uday ja </w:t>
      </w:r>
      <w:r>
        <w:rPr/>
        <w:t xml:space="preserve">ruutu-ässä </w:t>
      </w:r>
      <w:r>
        <w:rPr>
          <w:color w:val="556B2F"/>
        </w:rPr>
        <w:t xml:space="preserve">Saddamin presidentin sihteeri Abid Hamid Mahmud al-Tikriti</w:t>
      </w:r>
      <w:r>
        <w:rPr/>
        <w:t xml:space="preserve">. Tätä tiukkaa järjestyksen noudattamista etsityimpien listalla ei noudatettu koko korttipakassa, vaan jonkin aikaa myöhemmin vuonna 2003 itse lista numeroitiin uudelleen, jotta se vastaisi (lähes) korttipakan numerointia. Korttien takapuolella on vihreä sotilasmaastokuvio.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neljä ässää armeijan etsityimmässä korttipakkauksessa.</w:t>
      </w:r>
    </w:p>
    <w:p>
      <w:pPr>
        <w:pStyle w:val="TextBody"/>
        <w:bidi w:val="0"/>
        <w:jc w:val="left"/>
        <w:rPr>
          <w:b/>
          <w:u w:val="single"/>
          <w:shd w:val="clear" w:fill="FFFF00"/>
        </w:rPr>
      </w:pPr>
      <w:r>
        <w:rPr>
          <w:b/>
          <w:u w:val="single"/>
          <w:shd w:val="clear" w:fill="FFFF00"/>
        </w:rPr>
        <w:t xml:space="preserve">Asiakirjan numero 48001</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Bridgette Wilson </w:t>
      </w:r>
      <w:r>
        <w:rPr/>
        <w:t xml:space="preserve">näyttelee Sonya Bladea, amerikkalaista erikoisjoukkojen upseeria Austinista, Texasista, joka jahtaa kuumeisesti Kanoa, rikollista, joka tappoi hänen parinsa. Hän on myös Johnnyn rakkauden kohde. Cameron Diazin oli alun perin tarkoitus näytellä Sonyaa, mutta hän mursi ranteensa taistelulajiharjoituksissa ennen kuvauksia ja hänet korvattiin Wilsonilla, jota ohjaaja Paul W.S. Anderson kutsui tuotannon aikana leikkisästi nimellä ``RoboBabe''. Wilson teki kaikki stuntit itse, myös taistelukohtaukset.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Sonya Bladea Mortal Kombat -elokuvassa?</w:t>
      </w:r>
    </w:p>
    <w:p>
      <w:pPr>
        <w:pStyle w:val="TextBody"/>
        <w:bidi w:val="0"/>
        <w:jc w:val="left"/>
        <w:rPr>
          <w:b/>
          <w:u w:val="single"/>
          <w:shd w:val="clear" w:fill="FFFF00"/>
        </w:rPr>
      </w:pPr>
      <w:r>
        <w:rPr>
          <w:b/>
          <w:u w:val="single"/>
          <w:shd w:val="clear" w:fill="FFFF00"/>
        </w:rPr>
        <w:t xml:space="preserve">Asiakirjan numero 48002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Keilailun keskiarvo on yksi monista tilastoista, joita käytetään keilaajien vertailuun krikettiurheilussa. Se on annettujen juoksujen suhde tehtyjä wicketkejä kohden, mikä tarkoittaa, että mitä pienempi keilailun keskiarvo on, sitä paremmin keilaaja suoriutuu tehtävästään. Keilauskeskiarvoa käytetään yleisesti yhdessä economy rate- ja strike rate -lukujen kanssa arvioitaessa keilaajan kokonaissuoritusta. Jos keilaaja on ottanut vain vähän lippuja, hänen keskiarvonsa voi olla keinotekoisen alhainen, ja ottamiensa lippujen määrän kasvu voi johtaa suuriin muutoksiin hänen keilakeskiarvossaan. Tämän vuoksi keilailun keskiarvojen urarekisterien määrittämiseen sovelletaan yleensä karsintoja. Näiden kriteerien soveltamisen jälkeen </w:t>
      </w:r>
      <w:r>
        <w:rPr>
          <w:color w:val="A9A9A9"/>
        </w:rPr>
        <w:t xml:space="preserve">George Lohmann </w:t>
      </w:r>
      <w:r>
        <w:rPr/>
        <w:t xml:space="preserve">pitää hallussaan testikriketin alhaisimman keskiarvon ennätystä, sillä hän on ottanut 112 lippua keskiarvolla 10,75.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keilailun keskiarvo test kriketti</w:t>
      </w:r>
    </w:p>
    <w:p>
      <w:pPr>
        <w:pStyle w:val="TextBody"/>
        <w:bidi w:val="0"/>
        <w:jc w:val="left"/>
        <w:rPr>
          <w:b/>
          <w:u w:val="single"/>
          <w:shd w:val="clear" w:fill="FFFF00"/>
        </w:rPr>
      </w:pPr>
      <w:r>
        <w:rPr>
          <w:b/>
          <w:u w:val="single"/>
          <w:shd w:val="clear" w:fill="FFFF00"/>
        </w:rPr>
        <w:t xml:space="preserve">Asiakirjan numero 48003</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t xml:space="preserve">Keskimääräiset keltaiset kortit ottelua kohden: </w:t>
      </w:r>
      <w:r>
        <w:rPr>
          <w:color w:val="A9A9A9"/>
        </w:rPr>
        <w:t xml:space="preserve">4.</w:t>
      </w:r>
      <w:r>
        <w:rPr/>
        <w:t xml:space="preserve">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punaista korttia annettiin keskimäärin ottelua kohden vuoden 2010 MM-kisoissa?</w:t>
      </w:r>
    </w:p>
    <w:p>
      <w:pPr>
        <w:pStyle w:val="TextBody"/>
        <w:bidi w:val="0"/>
        <w:jc w:val="left"/>
        <w:rPr>
          <w:b/>
          <w:u w:val="single"/>
          <w:shd w:val="clear" w:fill="FFFF00"/>
        </w:rPr>
      </w:pPr>
      <w:r>
        <w:rPr>
          <w:b/>
          <w:u w:val="single"/>
          <w:shd w:val="clear" w:fill="FFFF00"/>
        </w:rPr>
        <w:t xml:space="preserve">Asiakirjan numero 48004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Metrijärjestelmässä on yksi </w:t>
      </w:r>
      <w:r>
        <w:rPr>
          <w:color w:val="A9A9A9"/>
        </w:rPr>
        <w:t xml:space="preserve">perusyksikkö </w:t>
      </w:r>
      <w:r>
        <w:rPr/>
        <w:t xml:space="preserve">monille fyysisille suureille. Muut suureet on johdettu SI-standardiyksiköistä. Kertoimet ja murtoluvut ilmaistaan kunkin yksikön 10:n potensseina. Kun pienemmät tai suuremmat yksiköt ovat kätevämpiä tiettyyn käyttöön, perusyksikköön voidaan lisätä metrinen etuliite, joka ilmaisee yksikön kymmenkertaisuuden: metrin tuhannesosa (10) on millimetri, kun taas tuhat (10) metriä on kilometri. Yksikkömuunnokset ovat siten aina yksinkertaisia, joten mittausten suureet saadaan kätevästi siirrettyä yksinkertaisesti desimaalia: 1,234 metriä on 1234 millimetriä tai 0,001234 kilometriä. Murtolukujen, kuten 2/5 metriä, käyttö ei ole kiellettyä, mutta harvinaista. Erilaisia yksiköitä ja niiden muuntokertoimia ei ole niin runsaasti kuin imperialistisessa järjestelmässä, jossa käytetään esimerkiksi tuumaa, jalkaa, jaardia, fathomia ja sauvaa pituuden ilmoittamiseen.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referenssipistettä, josta kaikki muut mittaukset tehdään, kutsutaan a(n)</w:t>
      </w:r>
    </w:p>
    <w:p>
      <w:pPr>
        <w:pStyle w:val="TextBody"/>
        <w:bidi w:val="0"/>
        <w:jc w:val="left"/>
        <w:rPr>
          <w:b/>
          <w:u w:val="single"/>
          <w:shd w:val="clear" w:fill="FFFF00"/>
        </w:rPr>
      </w:pPr>
      <w:r>
        <w:rPr>
          <w:b/>
          <w:u w:val="single"/>
          <w:shd w:val="clear" w:fill="FFFF00"/>
        </w:rPr>
        <w:t xml:space="preserve">Asiakirjan numero 48005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Islannin geologisen sijainnin vuoksi (mannerlaattojen repeämän yläpuolella) </w:t>
      </w:r>
      <w:r>
        <w:rPr>
          <w:color w:val="A9A9A9"/>
        </w:rPr>
        <w:t xml:space="preserve">tulivuorten suuri keskittyminen alueelle </w:t>
      </w:r>
      <w:r>
        <w:rPr/>
        <w:t xml:space="preserve">on usein etu geotermisen energian tuotannossa, lämmityksessä ja sähköntuotannossa. Talvella jalkakäytävät näiden alueiden lähellä (kuten Reykjavikissa ja Akureyrissä) lämpenevät.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islanti on hyvä paikka käyttää vesivoimaa?</w:t>
      </w:r>
    </w:p>
    <w:p>
      <w:pPr>
        <w:pStyle w:val="TextBody"/>
        <w:bidi w:val="0"/>
        <w:jc w:val="left"/>
        <w:rPr>
          <w:b/>
          <w:u w:val="single"/>
          <w:shd w:val="clear" w:fill="FFFF00"/>
        </w:rPr>
      </w:pPr>
      <w:r>
        <w:rPr>
          <w:b/>
          <w:u w:val="single"/>
          <w:shd w:val="clear" w:fill="FFFF00"/>
        </w:rPr>
        <w:t xml:space="preserve">Asiakirjan numero 48006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9. päivänä 2006 ilmoitettiin, että Google ostaisi yhtiön </w:t>
      </w:r>
      <w:r>
        <w:rPr>
          <w:color w:val="A9A9A9"/>
        </w:rPr>
        <w:t xml:space="preserve">1,65 miljardilla Yhdysvaltain dollarilla </w:t>
      </w:r>
      <w:r>
        <w:rPr/>
        <w:t xml:space="preserve">osakkeina, ja osto saatiin päätökseen </w:t>
      </w:r>
      <w:r>
        <w:rPr>
          <w:color w:val="DCDCDC"/>
        </w:rPr>
        <w:t xml:space="preserve">13. marraskuuta</w:t>
      </w:r>
      <w:r>
        <w:rPr/>
        <w:t xml:space="preserve">. Tuolloin se oli Googlen toiseksi suurin yritysosto. Googlen ja YouTuben välinen sopimus syntyi sen jälkeen, kun YouTube oli esittänyt kolme sopimusta mediayhtiöiden kanssa yrittäessään välttää tekijänoikeusrikkomusoikeudenkäyntejä. YouTube aikoi jatkaa toimintaansa itsenäisesti, ja sen perustajat ja 67 työntekijää työskentelivät Googlen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osti youtuben ja kuinka paljon</w:t>
      </w:r>
    </w:p>
    <w:p>
      <w:pPr>
        <w:pStyle w:val="TextBody"/>
        <w:bidi w:val="0"/>
        <w:jc w:val="left"/>
        <w:rPr>
          <w:b/>
          <w:u w:val="single"/>
          <w:shd w:val="clear" w:fill="FFFF00"/>
        </w:rPr>
      </w:pPr>
      <w:r>
        <w:rPr>
          <w:b/>
          <w:u w:val="single"/>
          <w:shd w:val="clear" w:fill="FFFF00"/>
        </w:rPr>
        <w:t xml:space="preserve">Asiakirjan numero 48007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Renessanssihumanismi on </w:t>
      </w:r>
      <w:r>
        <w:rPr>
          <w:color w:val="A9A9A9"/>
        </w:rPr>
        <w:t xml:space="preserve">klassisen antiikin </w:t>
      </w:r>
      <w:r>
        <w:rPr/>
        <w:t xml:space="preserve">tutkimusta, joka </w:t>
      </w:r>
      <w:r>
        <w:rPr/>
        <w:t xml:space="preserve">alkoi Italiassa ja levisi sitten koko Länsi-Eurooppaan 1300-, 1400- ja 1500-luvuilla. Termi renessanssihumanismi on tuon aikakauden aikalainen - renessanssi (rinascimento, ``uusinta'') ja ``humanistinen'' (josta moderni humanismi; myös renessanssihumanismi erotukseksi humanismiksi ryhmitellystä myöhemmästä kehityksestä).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renessanssin humanistien tärkeä tutkimuskohde -</w:t>
      </w:r>
    </w:p>
    <w:p>
      <w:pPr>
        <w:pStyle w:val="TextBody"/>
        <w:bidi w:val="0"/>
        <w:jc w:val="left"/>
        <w:rPr>
          <w:b/>
          <w:u w:val="single"/>
          <w:shd w:val="clear" w:fill="FFFF00"/>
        </w:rPr>
      </w:pPr>
      <w:r>
        <w:rPr>
          <w:b/>
          <w:u w:val="single"/>
          <w:shd w:val="clear" w:fill="FFFF00"/>
        </w:rPr>
        <w:t xml:space="preserve">Asiakirjan numero 48008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Seitsemännen sarjan avausjaksossa ``Asylum of the Daleks'' (2012) Amy, joka työskentelee edelleen muotimallina, allekirjoittaa paperit hänen ja Roryn avioeroa varten. Jaksossa tohtori järjestää sovinnon heidän välilleen tehtävän aikana, jolloin he voivat keskustella tunteistaan toisiaan kohtaan. Paljastuu, että Amy jätti Roryn, koska hän on ollut hedelmätön siitä lähtien, kun ``A Good Man Goes to War'', ja tiesi Amyn haluavan lapsia. Pariskunta jatkaa matkustelua tohtorin kanssa pienissä seikkailuissa ``Dinosaurukset avaruusaluksessa'' ja ``A Town Called Mercy'', mutta lähtevät kummankin lopussa palaamaan normaaliin elämäänsä. Kertomuksessa ``The Power of Three'' Amy kertoo, että Tohtori on ollut hänen ja Roryn elämässä kymmenen vuotta, ja Amy työskentelee nyt toimittajana. Pariskunta tajuaa, että heidän on valittava normaalin elämänsä ja elämänsä Tohtorin kanssa. He ovat taipuvaisia valitsemaan ensimmäisen vaihtoehdon, mutta Roryn isä Brian (Mark Williams) rohkaisee paria jatkamaan matkustelua Tohtorin kanssa. Heidän seuraava seikkailunsa, </w:t>
      </w:r>
      <w:r>
        <w:rPr>
          <w:color w:val="A9A9A9"/>
        </w:rPr>
        <w:t xml:space="preserve">"Enkelit valtaavat Manhattanin"</w:t>
      </w:r>
      <w:r>
        <w:rPr/>
        <w:t xml:space="preserve">, on heidän viimeinen. Tarinassa Amya ja Rorya uhkaavat pahat itkevät enkelit, joiden kosketus lähettää heidät kaukaiseen menneisyyteen kuolemaan yksin. Todistettuaan tämän he yrittävät itsemurhaa, mikä aiheuttaa paradoksin, joka tuhoaa kaikki enkelit yhtä lukuun ottamatta, mutta tekee alueesta pysyvästi kielletyn Tohtorin TARDISille. Nykyhetkessä eloonjäänyt enkeli lähettää Roryn ajassa taaksepäin, ja koska Amy tietää, ettei tohtori voi saada häntä takaisin, hän antaa enkelin koskettaa myös itseään, jotta hän voisi olla Roryn kanssa. New Yorkin hautausmaan hautakivet paljastavat, että Rory kuoli 82-vuotiaana ja Amy 87-vuotiaana. River järjestää Amyn jättämään Tohtorille viestin 1930-luvun pulp fiction -romaanin jälkisanoissa, joissa Amy kertoo olevansa onnellinen Roryn kanssa ja että he ovat huolissaan siitä, että Tohtori matkustaa yksin. Tämän jakson alkuperäiseen käsikirjoitukseen perustuvassa minijakson lisäosassa "P.S." kerrotaan, että Rory ja Amy adoptoivat pojan vuonna 1946 ja antoivat hänelle nimen Anthony Brian Williams. Blackwood ja Gillan palasivat molemmat rooliin sarjassa ``Tohtorin aika'' (2013), jossa Matt Smith jättää sarjan. Yhdestoista Tohtori näkee yhdentoista Tohtorin uudistumisen aikana hallusinaatioita nuoresta Amelia Pondista TARDISsaan, ennen kuin näky aikuisesta Amysta lähestyy ja sanoo viimeiset jäähyväiset.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Amy ja Rory lähtevät Doctor Who:sta?</w:t>
      </w:r>
    </w:p>
    <w:p>
      <w:pPr>
        <w:pStyle w:val="TextBody"/>
        <w:bidi w:val="0"/>
        <w:jc w:val="left"/>
        <w:rPr>
          <w:b/>
          <w:u w:val="single"/>
          <w:shd w:val="clear" w:fill="FFFF00"/>
        </w:rPr>
      </w:pPr>
      <w:r>
        <w:rPr>
          <w:b/>
          <w:u w:val="single"/>
          <w:shd w:val="clear" w:fill="FFFF00"/>
        </w:rPr>
        <w:t xml:space="preserve">Asiakirjan numero 48009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Oikeudessa tuomio on tuomarin johtaman prosessin viimeinen nimenomainen toimi ja myös tuomarin tehtävään liittyvä symbolinen päätehtävä. Tuomio voi yleensä sisältää rikoksesta tuomitulle vastaajalle määrättävän vankeusrangaistuksen, sakon ja/tai muita rangaistuksia. Useista rikoksista vangitut henkilöt suorittavat peräkkäisen rangaistuksen (jolloin vankeusaika vastaa kaikkien peräkkäin tai peräkkäin suoritettujen rangaistusten summaa), </w:t>
      </w:r>
      <w:r>
        <w:rPr>
          <w:color w:val="A9A9A9"/>
        </w:rPr>
        <w:t xml:space="preserve">samanaikaisen rangaistuksen (jolloin vankeusaika vastaa pisimmän rangaistuksen pituutta, kun kaikki rangaistukset suoritetaan samanaikaisesti) </w:t>
      </w:r>
      <w:r>
        <w:rPr/>
        <w:t xml:space="preserve">tai jossakin niiden välissä, toisinaan ylärajaa soveltaen. Muita rangaistuksia ovat mm: Niitä ovat: välirangaistus tai viikonloppuna suoritettavat rangaistukset (yleensä pe-su), määräaikainen rangaistus tai tietty määrä aikaa (90 päivää) tai epämääräinen rangaistus, jossa on vähimmäis- ja enimmäisaika (90-120 päivää). Jos rangaistusta lievennetään lievemmäksi rangaistukseksi, sanotaan, että rangaistusta on lievennetty tai lievennetty. Harvoin (olosuhteista riippuen) murhasyytteitä lievennetään ja alennetaan tapposyytteiksi. Tietyissä oikeusjärjestelmissä vastaajaa voidaan kuitenkin rangaista rangaistuksen lisäksi esimerkiksi sosiaalisella leimautumisella, julkisten etuuksien menettämisellä tai yleisesti rikossyytteiden sivuseuraamuksilla.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rangaistuksen perusteella vastaaja istuisi lyhimmän tuomion?</w:t>
      </w:r>
    </w:p>
    <w:p>
      <w:pPr>
        <w:pStyle w:val="TextBody"/>
        <w:bidi w:val="0"/>
        <w:jc w:val="left"/>
        <w:rPr>
          <w:b/>
          <w:u w:val="single"/>
          <w:shd w:val="clear" w:fill="FFFF00"/>
        </w:rPr>
      </w:pPr>
      <w:r>
        <w:rPr>
          <w:b/>
          <w:u w:val="single"/>
          <w:shd w:val="clear" w:fill="FFFF00"/>
        </w:rPr>
        <w:t xml:space="preserve">Asiakirjan numero 48010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on kuvattu </w:t>
      </w:r>
      <w:r>
        <w:rPr>
          <w:color w:val="A9A9A9"/>
        </w:rPr>
        <w:t xml:space="preserve">Salenton alueella Apuliassa, joka on </w:t>
      </w:r>
      <w:r>
        <w:rPr/>
        <w:t xml:space="preserve">"Italian saappaan kantapää". Leccen Piazza del Duomo esiintyy useissa kohtauksissa. Nardòssa järjestetään Tomatina-henkinen tomaattifestivaali. Myös Presiccen rakennukset esiintyvät. Rantakohtaukset kuvattiin Lido Coco Locossa Torre San Giovannin 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Apuliaa kuvattiin auringonpaisteessa kävelyä?</w:t>
      </w:r>
    </w:p>
    <w:p>
      <w:pPr>
        <w:pStyle w:val="TextBody"/>
        <w:bidi w:val="0"/>
        <w:jc w:val="left"/>
        <w:rPr>
          <w:b/>
          <w:u w:val="single"/>
          <w:shd w:val="clear" w:fill="FFFF00"/>
        </w:rPr>
      </w:pPr>
      <w:r>
        <w:rPr>
          <w:b/>
          <w:u w:val="single"/>
          <w:shd w:val="clear" w:fill="FFFF00"/>
        </w:rPr>
        <w:t xml:space="preserve">Asiakirjan numero 48011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``Will'' Truman on Eric McCormackin esittämä fiktiivinen hahmo yhdysvaltalaisessa komediasarjassa Will &amp; Grace. Hän on </w:t>
      </w:r>
      <w:r>
        <w:rPr>
          <w:color w:val="A9A9A9"/>
        </w:rPr>
        <w:t xml:space="preserve">asianajaja, </w:t>
      </w:r>
      <w:r>
        <w:rPr/>
        <w:t xml:space="preserve">joka asuu New Yorkin Upper West Sidessa parhaan ystävänsä Grace Adlerin kanssa. Sarjassa kuvataan myös hänen suhdettaan kahteen muuhun päähenkilöön, Karen Walkeriin (Megan Mullally) ja Jack McFarlandiin (Sean Hayes).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Willsin tehtävä Will and Grace -teoksessa</w:t>
      </w:r>
    </w:p>
    <w:p>
      <w:pPr>
        <w:pStyle w:val="TextBody"/>
        <w:bidi w:val="0"/>
        <w:jc w:val="left"/>
        <w:rPr>
          <w:b/>
          <w:u w:val="single"/>
          <w:shd w:val="clear" w:fill="FFFF00"/>
        </w:rPr>
      </w:pPr>
      <w:r>
        <w:rPr>
          <w:b/>
          <w:u w:val="single"/>
          <w:shd w:val="clear" w:fill="FFFF00"/>
        </w:rPr>
        <w:t xml:space="preserve">Asiakirjan numero 48012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Elektronisella ja digitaalisella musiikkiteknologialla </w:t>
      </w:r>
      <w:r>
        <w:rPr/>
        <w:t xml:space="preserve">tarkoitetaan elektronisten tai digitaalisten instrumenttien, tietokoneiden, elektronisten tehosteyksiköiden, ohjelmistojen tai digitaalisten äänentoistolaitteiden käyttöä muusikon, säveltäjän, ääniteknikon, DJ:n tai levytuottajan toimesta musiikin tekemiseen, esittämiseen tai tallentamiseen. Termillä tarkoitetaan yleensä elektronisten laitteiden, elektronisten ja digitaalisten instrumenttien, tietokonelaitteistojen ja tietokoneohjelmistojen käyttöä, joita käytetään musiikin esittämiseen, toistamiseen, tallentamiseen, säveltämiseen, äänentallentamiseen ja toistamiseen, miksaamiseen, analysointiin ja muokkaamiseen.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tekniikan ala voisi liittyä näihin esineisiin Musiikkinauhurit ja -soittimet</w:t>
      </w:r>
    </w:p>
    <w:p>
      <w:pPr>
        <w:pStyle w:val="TextBody"/>
        <w:bidi w:val="0"/>
        <w:jc w:val="left"/>
        <w:rPr>
          <w:b/>
          <w:u w:val="single"/>
          <w:shd w:val="clear" w:fill="FFFF00"/>
        </w:rPr>
      </w:pPr>
      <w:r>
        <w:rPr>
          <w:b/>
          <w:u w:val="single"/>
          <w:shd w:val="clear" w:fill="FFFF00"/>
        </w:rPr>
        <w:t xml:space="preserve">Asiakirjan numero 48013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State Farm Stadium</w:t>
      </w:r>
      <w:r>
        <w:rPr/>
        <w:t xml:space="preserve">, joka tunnettiin aiemmin nimellä University of Phoenix Stadium, on monikäyttöinen jalkapallostadion, joka sijaitsee Glendalessa, Arizonassa, Phoenixin länsipuolella. Se on National Football Leaguen (NFL) Arizona Cardinalsin ja vuosittaisen Fiesta Bowlin koti. Se korvasi Tempen Sun Devil Stadiumin Valley of the Sunin päästadionina. Stadion on Gila River Arenan vieressä, ja siinä on ensimmäinen Yhdysvalloissa rakennettu täysin sisäänvedettävä luonnonnurmipelipinta AirField Systemsin kuivatusjärjestelmän päällä. Stadionin toisella puolella olevan aukon ansiosta pelikenttä voidaan siirtää rakennuksen ulkopuolelle, jolloin koko luonnonnurmipelipinta pääsee päivänvaloon ja stadionin lattiaa voidaan käyttää mihin tahansa muuhun tarkoitukseen (esimerkiksi konserttien istumapaikoiksi tai moottoriurheilutapahtumien järjestämiseen) ilman, että nurmikko vahingoittuu.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Arizonan kardinaalien stadionin nimi?</w:t>
      </w:r>
    </w:p>
    <w:p>
      <w:pPr>
        <w:pStyle w:val="TextBody"/>
        <w:bidi w:val="0"/>
        <w:jc w:val="left"/>
        <w:rPr>
          <w:b/>
          <w:u w:val="single"/>
          <w:shd w:val="clear" w:fill="FFFF00"/>
        </w:rPr>
      </w:pPr>
      <w:r>
        <w:rPr>
          <w:b/>
          <w:u w:val="single"/>
          <w:shd w:val="clear" w:fill="FFFF00"/>
        </w:rPr>
        <w:t xml:space="preserve">Asiakirjan numero 48014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Mahalaukun rauhasissa on muun muassa </w:t>
      </w:r>
      <w:r>
        <w:rPr>
          <w:color w:val="A9A9A9"/>
        </w:rPr>
        <w:t xml:space="preserve">foveolaarisoluja</w:t>
      </w:r>
      <w:r>
        <w:rPr/>
        <w:t xml:space="preserve">, </w:t>
      </w:r>
      <w:r>
        <w:rPr>
          <w:color w:val="DCDCDC"/>
        </w:rPr>
        <w:t xml:space="preserve">pääsoluja</w:t>
      </w:r>
      <w:r>
        <w:rPr/>
        <w:t xml:space="preserve">, </w:t>
      </w:r>
      <w:r>
        <w:rPr>
          <w:color w:val="2F4F4F"/>
        </w:rPr>
        <w:t xml:space="preserve">parietaalisoluja</w:t>
      </w:r>
      <w:r>
        <w:rPr/>
        <w:t xml:space="preserve">, </w:t>
      </w:r>
      <w:r>
        <w:rPr>
          <w:color w:val="556B2F"/>
        </w:rPr>
        <w:t xml:space="preserve">G-soluja </w:t>
      </w:r>
      <w:r>
        <w:rPr/>
        <w:t xml:space="preserve">ja </w:t>
      </w:r>
      <w:r>
        <w:rPr>
          <w:color w:val="6B8E23"/>
        </w:rPr>
        <w:t xml:space="preserve">enterokromaffiinin kaltaisia soluja (ECL)</w:t>
      </w:r>
      <w:r>
        <w:rPr/>
        <w:t xml:space="preserve">. Kaikkien rauhasten ensimmäiset solut ovat kaulan alueen foveolaarisia soluja - niitä kutsutaan myös limakaulan soluiksi, jotka tuottavat limaa. Tämän ajatellaan eroavan mahalaukun limakalvon tuottamasta limasta.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mahalaukun mahalaukun rauhasten soluja ovat mm.</w:t>
      </w:r>
    </w:p>
    <w:p>
      <w:pPr>
        <w:pStyle w:val="TextBody"/>
        <w:bidi w:val="0"/>
        <w:jc w:val="left"/>
        <w:rPr>
          <w:b/>
          <w:u w:val="single"/>
          <w:shd w:val="clear" w:fill="FFFF00"/>
        </w:rPr>
      </w:pPr>
      <w:r>
        <w:rPr>
          <w:b/>
          <w:u w:val="single"/>
          <w:shd w:val="clear" w:fill="FFFF00"/>
        </w:rPr>
        <w:t xml:space="preserve">Asiakirjan numero 48015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Parlamenttikukkula (ranskaksi Colline du Parlement), joka tunnetaan myös nimellä The Hill, on kruunun omistama alue Ottawa-joen etelärannalla </w:t>
      </w:r>
      <w:r>
        <w:rPr>
          <w:color w:val="A9A9A9"/>
        </w:rPr>
        <w:t xml:space="preserve">Ottawan </w:t>
      </w:r>
      <w:r>
        <w:rPr/>
        <w:t xml:space="preserve">keskustassa </w:t>
      </w:r>
      <w:r>
        <w:rPr/>
        <w:t xml:space="preserve">Ontariossa, Kanadassa. Sen goottilaistyylinen rakennuskokonaisuus on Kanadan parlamentin koti, ja sen arkkitehtonisilla elementeillä on kansallista symbolista merkitystä. Parliament Hillillä käy vuosittain noin 3 miljoonaa kävijää. Parlamenttikukkulalla ja parlamentin alueella tapahtuvasta lainvalvonnasta vastaa parlamentin suojelupalvelu (Parliamentary Protective Service, PPS).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vierailisit nähdäksesi Kanadan parlamenttirakennukset?</w:t>
      </w:r>
    </w:p>
    <w:p>
      <w:pPr>
        <w:pStyle w:val="TextBody"/>
        <w:bidi w:val="0"/>
        <w:jc w:val="left"/>
        <w:rPr>
          <w:b/>
          <w:u w:val="single"/>
          <w:shd w:val="clear" w:fill="FFFF00"/>
        </w:rPr>
      </w:pPr>
      <w:r>
        <w:rPr>
          <w:b/>
          <w:u w:val="single"/>
          <w:shd w:val="clear" w:fill="FFFF00"/>
        </w:rPr>
        <w:t xml:space="preserve">Asiakirjan numero 48016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nimestä käy ilmi, </w:t>
      </w:r>
      <w:r>
        <w:rPr>
          <w:color w:val="A9A9A9"/>
        </w:rPr>
        <w:t xml:space="preserve">kuusi numeroa </w:t>
      </w:r>
      <w:r>
        <w:rPr/>
        <w:t xml:space="preserve">arvotaan 49 numeron joukosta. Jos lippu vastaa kaikkia kuutta numeroa, voitetaan vähintään 5 000 000 dollarin jättipotti. Lisäksi arvotaan bonusnumero, ja jos pelaajan lippu vastaa viittä numeroa ja bonusnumeroa, hän voittaa "toisen palkinnon", joka on yleensä 100 000-500 000 dollaria. Jos useampi kuin yksi pelaaja voittaa pää- tai toisen palkinnon, se jaetaan heidän kesken. Pienempiä palkintoja jaetaan myös, jos osuma on vähintään kolme numeroa tai kaksi numeroa ja bonusnumero. Jos pääpalkintoa ei voiteta, jackpot-palkinto kasvaa seuraavassa arvonnassa.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tarvitset voittaa lotto 649</w:t>
      </w:r>
    </w:p>
    <w:p>
      <w:pPr>
        <w:pStyle w:val="TextBody"/>
        <w:bidi w:val="0"/>
        <w:jc w:val="left"/>
        <w:rPr>
          <w:b/>
          <w:u w:val="single"/>
          <w:shd w:val="clear" w:fill="FFFF00"/>
        </w:rPr>
      </w:pPr>
      <w:r>
        <w:rPr>
          <w:b/>
          <w:u w:val="single"/>
          <w:shd w:val="clear" w:fill="FFFF00"/>
        </w:rPr>
        <w:t xml:space="preserve">Asiakirjan numero 48017</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Sean McVay</w:t>
      </w:r>
      <w:r>
        <w:rPr/>
        <w:t xml:space="preserve">, NFL:n nykyhistorian nuorin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NFL:n nuorin valmentaja?</w:t>
      </w:r>
    </w:p>
    <w:p>
      <w:pPr>
        <w:pStyle w:val="TextBody"/>
        <w:bidi w:val="0"/>
        <w:jc w:val="left"/>
        <w:rPr>
          <w:b/>
          <w:u w:val="single"/>
          <w:shd w:val="clear" w:fill="FFFF00"/>
        </w:rPr>
      </w:pPr>
      <w:r>
        <w:rPr>
          <w:b/>
          <w:u w:val="single"/>
          <w:shd w:val="clear" w:fill="FFFF00"/>
        </w:rPr>
        <w:t xml:space="preserve">Asiakirjan numero 48018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Tuomioistuimet </w:t>
      </w:r>
      <w:r>
        <w:rPr>
          <w:color w:val="A9A9A9"/>
        </w:rPr>
        <w:t xml:space="preserve">valvovat oikeudellisesti, että toimeenpanotoimet ja lainsäädäntö </w:t>
      </w:r>
      <w:r>
        <w:rPr/>
        <w:t xml:space="preserve">ovat perustuslain, valtuuttavien lakien ja hallinto-oikeuden periaatteiden mukaisia. Vaikka on todettu, että tuomioistuimet ovat vain harvoin eri mieltä toimeenpanovallan kanssa, tämä ei välttämättä ole osoitus toimeenpanovallan kohtuuttomasta kunnioittamisesta, vaan se voi johtua vain siitä, että toimeenpanovalta on saavuttanut päätöksenteossaan korkean oikeudenmukaisuuden tason. Se, että suuri määrä hallituksen vastustajia koskevia kunnianloukkausjuttuja on ratkaistu hallituksen ja hallitsevan People's Action Party -puolueen jäsenten hyväksi, on johtanut kritiikkiin siitä, että oikeuslaitos ei ole puolueeton. Toisaalta on huomautettu, että tällaisten tapausten vastaajat eivät ole onnistuneet osoittamaan, että väitetyt herjaavat seikat ovat totta.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oikeuslaitoksen riippumattomuus on olennainen, koska se antaa oikeuslaitokselle valtuudet tehdä</w:t>
      </w:r>
    </w:p>
    <w:p>
      <w:pPr>
        <w:pStyle w:val="TextBody"/>
        <w:bidi w:val="0"/>
        <w:jc w:val="left"/>
        <w:rPr>
          <w:b/>
          <w:u w:val="single"/>
          <w:shd w:val="clear" w:fill="FFFF00"/>
        </w:rPr>
      </w:pPr>
      <w:r>
        <w:rPr>
          <w:b/>
          <w:u w:val="single"/>
          <w:shd w:val="clear" w:fill="FFFF00"/>
        </w:rPr>
        <w:t xml:space="preserve">Asiakirjan numero 48019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 sijaitsee 120 hehtaarin (0,49 km) alueella </w:t>
      </w:r>
      <w:r>
        <w:rPr>
          <w:color w:val="A9A9A9"/>
        </w:rPr>
        <w:t xml:space="preserve">Columbia Pointin niemimaalla </w:t>
      </w:r>
      <w:r>
        <w:rPr/>
        <w:t xml:space="preserve">Bostonin kaupungissa, Massachusettsissa, Yhdysvalloissa. UMass Boston on ainoa julkinen yliopisto Bostonissa. Opiskelijat ovat pääasiassa kotoisin Massachusettsista, mutta osa myös muualta Yhdysvalloista tai eri 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Bostonia Umass Boston sijaitsee?</w:t>
      </w:r>
    </w:p>
    <w:p>
      <w:pPr>
        <w:pStyle w:val="TextBody"/>
        <w:bidi w:val="0"/>
        <w:jc w:val="left"/>
        <w:rPr>
          <w:b/>
          <w:u w:val="single"/>
          <w:shd w:val="clear" w:fill="FFFF00"/>
        </w:rPr>
      </w:pPr>
      <w:r>
        <w:rPr>
          <w:b/>
          <w:u w:val="single"/>
          <w:shd w:val="clear" w:fill="FFFF00"/>
        </w:rPr>
        <w:t xml:space="preserve">Asiakirjan numero 48020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Union Buildings Unionin rakennukset puutarhasta katsottuna Sijainti Pretoriassa Yleisiä tietoja </w:t>
      </w:r>
    </w:p>
    <w:tbl>
      <w:tblPr>
        <w:tblW w:w="10205" w:type="dxa"/>
        <w:jc w:val="left"/>
        <w:tblInd w:w="0" w:type="dxa"/>
        <w:tblLayout w:type="fixed"/>
        <w:tblCellMar>
          <w:top w:w="28" w:type="dxa"/>
          <w:left w:w="28" w:type="dxa"/>
          <w:bottom w:w="28" w:type="dxa"/>
          <w:right w:w="28" w:type="dxa"/>
        </w:tblCellMar>
      </w:tblPr>
      <w:tblGrid>
        <w:gridCol w:w="2266"/>
        <w:gridCol w:w="7939"/>
      </w:tblGrid>
      <w:tr>
        <w:trPr/>
        <w:tc>
          <w:tcPr>
            <w:tcW w:w="2266" w:type="dxa"/>
            <w:tcBorders/>
            <w:vAlign w:val="center"/>
          </w:tcPr>
          <w:p>
            <w:pPr>
              <w:pStyle w:val="TableHeading"/>
              <w:suppressLineNumbers/>
              <w:bidi w:val="0"/>
              <w:spacing w:before="0" w:after="283"/>
              <w:jc w:val="center"/>
              <w:rPr/>
            </w:pPr>
            <w:r>
              <w:rPr/>
              <w:t xml:space="preserve">Arkkitehtoninen tyyli </w:t>
            </w:r>
          </w:p>
        </w:tc>
        <w:tc>
          <w:tcPr>
            <w:tcW w:w="7939" w:type="dxa"/>
            <w:tcBorders/>
            <w:vAlign w:val="center"/>
          </w:tcPr>
          <w:p>
            <w:pPr>
              <w:pStyle w:val="TableContents"/>
              <w:bidi w:val="0"/>
              <w:spacing w:before="0" w:after="283"/>
              <w:jc w:val="left"/>
              <w:rPr/>
            </w:pPr>
            <w:r>
              <w:rPr/>
              <w:t xml:space="preserve">Italialaisen renessanssin uusklassismia, jossa on kap-hollantilaisia ja edvardiaanisia yksityiskohtia. </w:t>
            </w:r>
          </w:p>
        </w:tc>
      </w:tr>
      <w:tr>
        <w:trPr/>
        <w:tc>
          <w:tcPr>
            <w:tcW w:w="2266" w:type="dxa"/>
            <w:tcBorders/>
            <w:vAlign w:val="center"/>
          </w:tcPr>
          <w:p>
            <w:pPr>
              <w:pStyle w:val="TableHeading"/>
              <w:suppressLineNumbers/>
              <w:bidi w:val="0"/>
              <w:spacing w:before="0" w:after="283"/>
              <w:jc w:val="center"/>
              <w:rPr/>
            </w:pPr>
            <w:r>
              <w:rPr/>
              <w:t xml:space="preserve">Kaupunki </w:t>
            </w:r>
          </w:p>
        </w:tc>
        <w:tc>
          <w:tcPr>
            <w:tcW w:w="7939" w:type="dxa"/>
            <w:tcBorders/>
            <w:vAlign w:val="center"/>
          </w:tcPr>
          <w:p>
            <w:pPr>
              <w:pStyle w:val="TableContents"/>
              <w:bidi w:val="0"/>
              <w:spacing w:before="0" w:after="283"/>
              <w:jc w:val="left"/>
              <w:rPr/>
            </w:pPr>
            <w:r>
              <w:rPr/>
              <w:t xml:space="preserve">Meintjieskop, Arcadia, Pretoria </w:t>
            </w:r>
          </w:p>
        </w:tc>
      </w:tr>
      <w:tr>
        <w:trPr/>
        <w:tc>
          <w:tcPr>
            <w:tcW w:w="2266" w:type="dxa"/>
            <w:tcBorders/>
            <w:vAlign w:val="center"/>
          </w:tcPr>
          <w:p>
            <w:pPr>
              <w:pStyle w:val="TableHeading"/>
              <w:suppressLineNumbers/>
              <w:bidi w:val="0"/>
              <w:spacing w:before="0" w:after="283"/>
              <w:jc w:val="center"/>
              <w:rPr/>
            </w:pPr>
            <w:r>
              <w:rPr/>
              <w:t xml:space="preserve">Maa </w:t>
            </w:r>
          </w:p>
        </w:tc>
        <w:tc>
          <w:tcPr>
            <w:tcW w:w="7939" w:type="dxa"/>
            <w:tcBorders/>
            <w:vAlign w:val="center"/>
          </w:tcPr>
          <w:p>
            <w:pPr>
              <w:pStyle w:val="TableContents"/>
              <w:bidi w:val="0"/>
              <w:spacing w:before="0" w:after="283"/>
              <w:jc w:val="left"/>
              <w:rPr/>
            </w:pPr>
            <w:r>
              <w:rPr/>
              <w:t xml:space="preserve">Etelä-Afrikka </w:t>
            </w:r>
          </w:p>
        </w:tc>
      </w:tr>
      <w:tr>
        <w:trPr/>
        <w:tc>
          <w:tcPr>
            <w:tcW w:w="2266" w:type="dxa"/>
            <w:tcBorders/>
            <w:vAlign w:val="center"/>
          </w:tcPr>
          <w:p>
            <w:pPr>
              <w:pStyle w:val="TableHeading"/>
              <w:suppressLineNumbers/>
              <w:bidi w:val="0"/>
              <w:spacing w:before="0" w:after="283"/>
              <w:jc w:val="center"/>
              <w:rPr/>
            </w:pPr>
            <w:r>
              <w:rPr/>
              <w:t xml:space="preserve">Rakentaminen aloitettu </w:t>
            </w:r>
          </w:p>
        </w:tc>
        <w:tc>
          <w:tcPr>
            <w:tcW w:w="7939" w:type="dxa"/>
            <w:tcBorders/>
            <w:vAlign w:val="center"/>
          </w:tcPr>
          <w:p>
            <w:pPr>
              <w:pStyle w:val="TableContents"/>
              <w:bidi w:val="0"/>
              <w:spacing w:before="0" w:after="283"/>
              <w:jc w:val="left"/>
              <w:rPr/>
            </w:pPr>
            <w:r>
              <w:rPr/>
              <w:t xml:space="preserve">1. marraskuuta 1910 </w:t>
            </w:r>
          </w:p>
        </w:tc>
      </w:tr>
      <w:tr>
        <w:trPr/>
        <w:tc>
          <w:tcPr>
            <w:tcW w:w="2266" w:type="dxa"/>
            <w:tcBorders/>
            <w:vAlign w:val="center"/>
          </w:tcPr>
          <w:p>
            <w:pPr>
              <w:pStyle w:val="TableHeading"/>
              <w:suppressLineNumbers/>
              <w:bidi w:val="0"/>
              <w:spacing w:before="0" w:after="283"/>
              <w:jc w:val="center"/>
              <w:rPr/>
            </w:pPr>
            <w:r>
              <w:rPr/>
              <w:t xml:space="preserve">Valmistunut </w:t>
            </w:r>
          </w:p>
        </w:tc>
        <w:tc>
          <w:tcPr>
            <w:tcW w:w="7939" w:type="dxa"/>
            <w:tcBorders/>
            <w:vAlign w:val="center"/>
          </w:tcPr>
          <w:p>
            <w:pPr>
              <w:pStyle w:val="TableContents"/>
              <w:bidi w:val="0"/>
              <w:spacing w:before="0" w:after="283"/>
              <w:jc w:val="left"/>
              <w:rPr/>
            </w:pPr>
            <w:r>
              <w:rPr>
                <w:color w:val="A9A9A9"/>
              </w:rPr>
              <w:t xml:space="preserve">1913 </w:t>
            </w:r>
          </w:p>
        </w:tc>
      </w:tr>
      <w:tr>
        <w:trPr/>
        <w:tc>
          <w:tcPr>
            <w:tcW w:w="2266" w:type="dxa"/>
            <w:tcBorders/>
            <w:vAlign w:val="center"/>
          </w:tcPr>
          <w:p>
            <w:pPr>
              <w:pStyle w:val="TableHeading"/>
              <w:suppressLineNumbers/>
              <w:bidi w:val="0"/>
              <w:spacing w:before="0" w:after="283"/>
              <w:jc w:val="center"/>
              <w:rPr/>
            </w:pPr>
            <w:r>
              <w:rPr/>
              <w:t xml:space="preserve">Asiakas </w:t>
            </w:r>
          </w:p>
        </w:tc>
        <w:tc>
          <w:tcPr>
            <w:tcW w:w="7939" w:type="dxa"/>
            <w:tcBorders/>
            <w:vAlign w:val="center"/>
          </w:tcPr>
          <w:p>
            <w:pPr>
              <w:pStyle w:val="TableContents"/>
              <w:bidi w:val="0"/>
              <w:spacing w:before="0" w:after="283"/>
              <w:jc w:val="left"/>
              <w:rPr/>
            </w:pPr>
            <w:r>
              <w:rPr/>
              <w:t xml:space="preserve">Union of South Africa Tekniset tiedot </w:t>
            </w:r>
          </w:p>
        </w:tc>
      </w:tr>
      <w:tr>
        <w:trPr/>
        <w:tc>
          <w:tcPr>
            <w:tcW w:w="2266" w:type="dxa"/>
            <w:tcBorders/>
            <w:vAlign w:val="center"/>
          </w:tcPr>
          <w:p>
            <w:pPr>
              <w:pStyle w:val="TableHeading"/>
              <w:suppressLineNumbers/>
              <w:bidi w:val="0"/>
              <w:spacing w:before="0" w:after="283"/>
              <w:jc w:val="center"/>
              <w:rPr/>
            </w:pPr>
            <w:r>
              <w:rPr/>
              <w:t xml:space="preserve">Koko </w:t>
            </w:r>
          </w:p>
        </w:tc>
        <w:tc>
          <w:tcPr>
            <w:tcW w:w="7939" w:type="dxa"/>
            <w:tcBorders/>
            <w:vAlign w:val="center"/>
          </w:tcPr>
          <w:p>
            <w:pPr>
              <w:pStyle w:val="TableContents"/>
              <w:bidi w:val="0"/>
              <w:spacing w:before="0" w:after="283"/>
              <w:jc w:val="left"/>
              <w:rPr/>
            </w:pPr>
            <w:r>
              <w:rPr/>
              <w:t xml:space="preserve">285 m (pituus) 100 m (leveys) 60 m (korkeus) Suunnittelu ja rakentaminen </w:t>
            </w:r>
          </w:p>
        </w:tc>
      </w:tr>
      <w:tr>
        <w:trPr/>
        <w:tc>
          <w:tcPr>
            <w:tcW w:w="2266" w:type="dxa"/>
            <w:tcBorders/>
            <w:vAlign w:val="center"/>
          </w:tcPr>
          <w:p>
            <w:pPr>
              <w:pStyle w:val="TableHeading"/>
              <w:suppressLineNumbers/>
              <w:bidi w:val="0"/>
              <w:spacing w:before="0" w:after="283"/>
              <w:jc w:val="center"/>
              <w:rPr/>
            </w:pPr>
            <w:r>
              <w:rPr/>
              <w:t xml:space="preserve">Arkkitehti </w:t>
            </w:r>
          </w:p>
        </w:tc>
        <w:tc>
          <w:tcPr>
            <w:tcW w:w="7939" w:type="dxa"/>
            <w:tcBorders/>
            <w:vAlign w:val="center"/>
          </w:tcPr>
          <w:p>
            <w:pPr>
              <w:pStyle w:val="TableContents"/>
              <w:bidi w:val="0"/>
              <w:spacing w:before="0" w:after="283"/>
              <w:jc w:val="left"/>
              <w:rPr/>
            </w:pPr>
            <w:r>
              <w:rPr/>
              <w:t xml:space="preserve">Sir Herbert Baker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liiton rakennus rakennettiin Pretoriassa</w:t>
      </w:r>
    </w:p>
    <w:p>
      <w:pPr>
        <w:pStyle w:val="TextBody"/>
        <w:bidi w:val="0"/>
        <w:jc w:val="left"/>
        <w:rPr>
          <w:b/>
          <w:u w:val="single"/>
          <w:shd w:val="clear" w:fill="FFFF00"/>
        </w:rPr>
      </w:pPr>
      <w:r>
        <w:rPr>
          <w:b/>
          <w:u w:val="single"/>
          <w:shd w:val="clear" w:fill="FFFF00"/>
        </w:rPr>
        <w:t xml:space="preserve">Asiakirjan numero 48021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presidentti, joka antoi "anteeksiannon" kalkkunalleen, oli </w:t>
      </w:r>
      <w:r>
        <w:rPr>
          <w:color w:val="A9A9A9"/>
        </w:rPr>
        <w:t xml:space="preserve">Ronald Reagan</w:t>
      </w:r>
      <w:r>
        <w:rPr/>
        <w:t xml:space="preserve">. Reagan oli lähettänyt hänelle esiteltyjä kalkkunoita maatiloille ja eläintarhoihin ainakin vuodesta 1982 lähtien, ja vuoden 1987 kalkkuna Charlie oli niin ikään menossa eläintarhaan. Tuohon aikaan Reagan joutui Iran-Contra-tapauksen vuoksi vastaamaan kysymyksiin siitä, harkitsisiko hän Oliver Northin (jota ei ollut vielä tuomittu osallisuudesta tapaukseen) armahtamista; Reagan keksi kalkkunan armahduksen vitsinä, jolla hän halusi harhauttaa nämä kysymykset. Reagan ei armahtanut kalkkunaa viimeisenä presidenttivuotenaan 1988, mutta hänen seuraajansa George H.W. Bush otti kalkkunan armahduksen pysyväksi osaksi esitystä ensimmäisestä virkavuodestaan 1989 alkaen vastauksena eläinten oikeuksien puolustajien protesteihin.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presidentti, joka armahti kalkkunan -</w:t>
      </w:r>
    </w:p>
    <w:p>
      <w:pPr>
        <w:pStyle w:val="TextBody"/>
        <w:bidi w:val="0"/>
        <w:jc w:val="left"/>
        <w:rPr>
          <w:b/>
          <w:u w:val="single"/>
          <w:shd w:val="clear" w:fill="FFFF00"/>
        </w:rPr>
      </w:pPr>
      <w:r>
        <w:rPr>
          <w:b/>
          <w:u w:val="single"/>
          <w:shd w:val="clear" w:fill="FFFF00"/>
        </w:rPr>
        <w:t xml:space="preserve">Asiakirjan numero 48022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Appelsiininkukkavesi eli appelsiininkukkavesi on </w:t>
      </w:r>
      <w:r>
        <w:rPr/>
        <w:t xml:space="preserve">kirkas, hajustettu sivutuote, joka saadaan tislaamalla tuoreista karvaan appelsiinin kukista niiden eteeristä öljyä.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appelsiininkukkavesi sama kuin appelsiininkukkavesi?</w:t>
      </w:r>
    </w:p>
    <w:p>
      <w:pPr>
        <w:pStyle w:val="TextBody"/>
        <w:bidi w:val="0"/>
        <w:jc w:val="left"/>
        <w:rPr>
          <w:b/>
          <w:u w:val="single"/>
          <w:shd w:val="clear" w:fill="FFFF00"/>
        </w:rPr>
      </w:pPr>
      <w:r>
        <w:rPr>
          <w:b/>
          <w:u w:val="single"/>
          <w:shd w:val="clear" w:fill="FFFF00"/>
        </w:rPr>
        <w:t xml:space="preserve">Asiakirjan numero 48023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Aquino allekirjoitti lakiehdotuksen </w:t>
      </w:r>
      <w:r>
        <w:rPr>
          <w:color w:val="A9A9A9"/>
        </w:rPr>
        <w:t xml:space="preserve">21. joulukuuta </w:t>
      </w:r>
      <w:r>
        <w:rPr/>
        <w:t xml:space="preserve">2012 </w:t>
      </w:r>
      <w:r>
        <w:rPr/>
        <w:t xml:space="preserve">ja kodifioi lakiehdotuksen tasavallan laiksi nro 10354, joka tunnetaan myös nimellä ``Vastuullinen vanhemmuus ja lisääntymisterveyslaki vuodelta 2012''. Allekirjoituksesta ilmoitti edustajainhuoneen enemmistöjohtaja Neptali Gonzales II 28. joulukuuta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rh-laki hyväksyttiin laiksi</w:t>
      </w:r>
    </w:p>
    <w:p>
      <w:pPr>
        <w:pStyle w:val="TextBody"/>
        <w:bidi w:val="0"/>
        <w:jc w:val="left"/>
        <w:rPr>
          <w:b/>
          <w:u w:val="single"/>
          <w:shd w:val="clear" w:fill="FFFF00"/>
        </w:rPr>
      </w:pPr>
      <w:r>
        <w:rPr>
          <w:b/>
          <w:u w:val="single"/>
          <w:shd w:val="clear" w:fill="FFFF00"/>
        </w:rPr>
        <w:t xml:space="preserve">Asiakirjan numero 48024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``Give It to Me Baby'' </w:t>
      </w:r>
      <w:r>
        <w:rPr>
          <w:color w:val="A9A9A9"/>
        </w:rPr>
        <w:t xml:space="preserve">Rick Jamesin</w:t>
      </w:r>
      <w:r>
        <w:rPr/>
        <w:t xml:space="preserve"> single </w:t>
      </w:r>
      <w:r>
        <w:rPr/>
        <w:t xml:space="preserve">albumilta Street Songs </w:t>
      </w:r>
    </w:p>
    <w:tbl>
      <w:tblPr>
        <w:tblW w:w="8538" w:type="dxa"/>
        <w:jc w:val="left"/>
        <w:tblInd w:w="0" w:type="dxa"/>
        <w:tblLayout w:type="fixed"/>
        <w:tblCellMar>
          <w:top w:w="28" w:type="dxa"/>
          <w:left w:w="28" w:type="dxa"/>
          <w:bottom w:w="28" w:type="dxa"/>
          <w:right w:w="28" w:type="dxa"/>
        </w:tblCellMar>
      </w:tblPr>
      <w:tblGrid>
        <w:gridCol w:w="2011"/>
        <w:gridCol w:w="4231"/>
        <w:gridCol w:w="2296"/>
      </w:tblGrid>
      <w:tr>
        <w:trPr/>
        <w:tc>
          <w:tcPr>
            <w:tcW w:w="2011" w:type="dxa"/>
            <w:tcBorders/>
            <w:vAlign w:val="center"/>
          </w:tcPr>
          <w:p>
            <w:pPr>
              <w:pStyle w:val="TableHeading"/>
              <w:suppressLineNumbers/>
              <w:bidi w:val="0"/>
              <w:spacing w:before="0" w:after="283"/>
              <w:jc w:val="center"/>
              <w:rPr/>
            </w:pPr>
            <w:r>
              <w:rPr/>
              <w:t xml:space="preserve">B-puoli </w:t>
            </w:r>
          </w:p>
        </w:tc>
        <w:tc>
          <w:tcPr>
            <w:tcW w:w="4231" w:type="dxa"/>
            <w:tcBorders/>
            <w:vAlign w:val="center"/>
          </w:tcPr>
          <w:p>
            <w:pPr>
              <w:pStyle w:val="TableContents"/>
              <w:bidi w:val="0"/>
              <w:spacing w:before="0" w:after="283"/>
              <w:jc w:val="left"/>
              <w:rPr/>
            </w:pPr>
            <w:r>
              <w:rPr/>
              <w:t xml:space="preserve">Älä luovu rakkaudesta''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Julkaistu </w:t>
            </w:r>
          </w:p>
        </w:tc>
        <w:tc>
          <w:tcPr>
            <w:tcW w:w="4231" w:type="dxa"/>
            <w:tcBorders/>
            <w:vAlign w:val="center"/>
          </w:tcPr>
          <w:p>
            <w:pPr>
              <w:pStyle w:val="TableContents"/>
              <w:bidi w:val="0"/>
              <w:spacing w:before="0" w:after="283"/>
              <w:jc w:val="left"/>
              <w:rPr/>
            </w:pPr>
            <w:r>
              <w:rPr/>
              <w:t xml:space="preserve">20. helmikuuta 1981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Muotoilu </w:t>
            </w:r>
          </w:p>
        </w:tc>
        <w:tc>
          <w:tcPr>
            <w:tcW w:w="4231" w:type="dxa"/>
            <w:tcBorders/>
            <w:vAlign w:val="center"/>
          </w:tcPr>
          <w:p>
            <w:pPr>
              <w:pStyle w:val="TableContents"/>
              <w:bidi w:val="0"/>
              <w:spacing w:before="0" w:after="283"/>
              <w:jc w:val="left"/>
              <w:rPr/>
            </w:pPr>
            <w:r>
              <w:rPr/>
              <w:t xml:space="preserve">7''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Genre </w:t>
            </w:r>
          </w:p>
        </w:tc>
        <w:tc>
          <w:tcPr>
            <w:tcW w:w="4231" w:type="dxa"/>
            <w:tcBorders/>
            <w:vAlign w:val="center"/>
          </w:tcPr>
          <w:p>
            <w:pPr>
              <w:pStyle w:val="TableContents"/>
              <w:bidi w:val="0"/>
              <w:spacing w:before="0" w:after="283"/>
              <w:jc w:val="left"/>
              <w:rPr/>
            </w:pPr>
            <w:r>
              <w:rPr/>
              <w:t xml:space="preserve">Funk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Pituus </w:t>
            </w:r>
          </w:p>
        </w:tc>
        <w:tc>
          <w:tcPr>
            <w:tcW w:w="4231" w:type="dxa"/>
            <w:tcBorders/>
            <w:vAlign w:val="center"/>
          </w:tcPr>
          <w:p>
            <w:pPr>
              <w:pStyle w:val="TableContents"/>
              <w:bidi w:val="0"/>
              <w:spacing w:before="0" w:after="283"/>
              <w:jc w:val="left"/>
              <w:rPr/>
            </w:pPr>
            <w:r>
              <w:rPr/>
              <w:t xml:space="preserve">4: 08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Tarra </w:t>
            </w:r>
          </w:p>
        </w:tc>
        <w:tc>
          <w:tcPr>
            <w:tcW w:w="4231" w:type="dxa"/>
            <w:tcBorders/>
            <w:vAlign w:val="center"/>
          </w:tcPr>
          <w:p>
            <w:pPr>
              <w:pStyle w:val="TableContents"/>
              <w:bidi w:val="0"/>
              <w:spacing w:before="0" w:after="283"/>
              <w:jc w:val="left"/>
              <w:rPr/>
            </w:pPr>
            <w:r>
              <w:rPr/>
              <w:t xml:space="preserve">Gordy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Lauluntekijä (s) </w:t>
            </w:r>
          </w:p>
        </w:tc>
        <w:tc>
          <w:tcPr>
            <w:tcW w:w="4231" w:type="dxa"/>
            <w:tcBorders/>
            <w:vAlign w:val="center"/>
          </w:tcPr>
          <w:p>
            <w:pPr>
              <w:pStyle w:val="TableContents"/>
              <w:bidi w:val="0"/>
              <w:spacing w:before="0" w:after="283"/>
              <w:jc w:val="left"/>
              <w:rPr/>
            </w:pPr>
            <w:r>
              <w:rPr/>
              <w:t xml:space="preserve">Rick James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Tuottaja (s) </w:t>
            </w:r>
          </w:p>
        </w:tc>
        <w:tc>
          <w:tcPr>
            <w:tcW w:w="4231" w:type="dxa"/>
            <w:tcBorders/>
            <w:vAlign w:val="center"/>
          </w:tcPr>
          <w:p>
            <w:pPr>
              <w:pStyle w:val="TableContents"/>
              <w:bidi w:val="0"/>
              <w:spacing w:before="0" w:after="283"/>
              <w:jc w:val="left"/>
              <w:rPr/>
            </w:pPr>
            <w:r>
              <w:rPr/>
              <w:t xml:space="preserve">Rick James Rick James singlejen kronologia </w:t>
            </w:r>
          </w:p>
        </w:tc>
        <w:tc>
          <w:tcPr>
            <w:tcW w:w="229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"Big Time" (1980) </w:t>
            </w:r>
          </w:p>
        </w:tc>
        <w:tc>
          <w:tcPr>
            <w:tcW w:w="4231" w:type="dxa"/>
            <w:tcBorders/>
            <w:vAlign w:val="center"/>
          </w:tcPr>
          <w:p>
            <w:pPr>
              <w:pStyle w:val="TableContents"/>
              <w:bidi w:val="0"/>
              <w:spacing w:before="0" w:after="283"/>
              <w:jc w:val="left"/>
              <w:rPr/>
            </w:pPr>
            <w:r>
              <w:rPr/>
              <w:t xml:space="preserve">``Give It to Me Baby'' (1981) </w:t>
            </w:r>
          </w:p>
        </w:tc>
        <w:tc>
          <w:tcPr>
            <w:tcW w:w="2296" w:type="dxa"/>
            <w:tcBorders/>
            <w:vAlign w:val="center"/>
          </w:tcPr>
          <w:p>
            <w:pPr>
              <w:pStyle w:val="TableContents"/>
              <w:bidi w:val="0"/>
              <w:spacing w:before="0" w:after="283"/>
              <w:jc w:val="left"/>
              <w:rPr/>
            </w:pPr>
            <w:r>
              <w:rPr/>
              <w:t xml:space="preserve">``Super Freak'' (1981) </w:t>
            </w:r>
          </w:p>
        </w:tc>
      </w:tr>
    </w:tbl>
    <w:tbl>
      <w:tblPr>
        <w:tblW w:w="7248" w:type="dxa"/>
        <w:jc w:val="left"/>
        <w:tblInd w:w="0" w:type="dxa"/>
        <w:tblLayout w:type="fixed"/>
        <w:tblCellMar>
          <w:top w:w="28" w:type="dxa"/>
          <w:left w:w="28" w:type="dxa"/>
          <w:bottom w:w="28" w:type="dxa"/>
          <w:right w:w="28" w:type="dxa"/>
        </w:tblCellMar>
      </w:tblPr>
      <w:tblGrid>
        <w:gridCol w:w="2011"/>
        <w:gridCol w:w="2941"/>
        <w:gridCol w:w="2296"/>
      </w:tblGrid>
      <w:tr>
        <w:trPr/>
        <w:tc>
          <w:tcPr>
            <w:tcW w:w="2011" w:type="dxa"/>
            <w:tcBorders/>
            <w:vAlign w:val="center"/>
          </w:tcPr>
          <w:p>
            <w:pPr>
              <w:pStyle w:val="TableContents"/>
              <w:bidi w:val="0"/>
              <w:spacing w:before="0" w:after="283"/>
              <w:jc w:val="left"/>
              <w:rPr/>
            </w:pPr>
            <w:r>
              <w:rPr/>
              <w:t xml:space="preserve">"Big Time" (1980) </w:t>
            </w:r>
          </w:p>
        </w:tc>
        <w:tc>
          <w:tcPr>
            <w:tcW w:w="2941" w:type="dxa"/>
            <w:tcBorders/>
            <w:vAlign w:val="center"/>
          </w:tcPr>
          <w:p>
            <w:pPr>
              <w:pStyle w:val="TableContents"/>
              <w:bidi w:val="0"/>
              <w:spacing w:before="0" w:after="283"/>
              <w:jc w:val="left"/>
              <w:rPr/>
            </w:pPr>
            <w:r>
              <w:rPr/>
              <w:t xml:space="preserve">``Give It to Me Baby'' (1981) </w:t>
            </w:r>
          </w:p>
        </w:tc>
        <w:tc>
          <w:tcPr>
            <w:tcW w:w="2296" w:type="dxa"/>
            <w:tcBorders/>
            <w:vAlign w:val="center"/>
          </w:tcPr>
          <w:p>
            <w:pPr>
              <w:pStyle w:val="TableContents"/>
              <w:bidi w:val="0"/>
              <w:spacing w:before="0" w:after="283"/>
              <w:jc w:val="left"/>
              <w:rPr/>
            </w:pPr>
            <w:r>
              <w:rPr/>
              <w:t xml:space="preserve">``Super Freak'' (1981) </w:t>
            </w:r>
          </w:p>
        </w:tc>
      </w:tr>
    </w:tbl>
    <w:p>
      <w:pPr>
        <w:pStyle w:val="TextBody"/>
        <w:bidi w:val="0"/>
        <w:spacing w:before="0" w:after="283"/>
        <w:jc w:val="left"/>
        <w:rPr/>
      </w:pPr>
      <w:r>
        <w:rPr/>
        <w:t xml:space="preserve">Musiikkivideo ``Give It To Me Baby''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anna se minulle baby...</w:t>
      </w:r>
    </w:p>
    <w:p>
      <w:pPr>
        <w:pStyle w:val="TextBody"/>
        <w:bidi w:val="0"/>
        <w:jc w:val="left"/>
        <w:rPr>
          <w:b/>
          <w:u w:val="single"/>
          <w:shd w:val="clear" w:fill="FFFF00"/>
        </w:rPr>
      </w:pPr>
      <w:r>
        <w:rPr>
          <w:b/>
          <w:u w:val="single"/>
          <w:shd w:val="clear" w:fill="FFFF00"/>
        </w:rPr>
        <w:t xml:space="preserve">Asiakirjan numero 48025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Amphionista tuli suuri laulaja ja muusikko sen jälkeen, kun hänen rakastajansa Hermes opetti hänet soittamaan ja antoi hänelle kultaisen lyyran. Zethuksesta tuli metsästäjä ja karjankasvattaja, joka oli hyvin kiinnostunut karjankasvatuksesta. He rakensivat muurit Kadmean, Theban linnoituksen, ympärille. Kun Zethus vaivautui kantamaan kiviä, </w:t>
      </w:r>
      <w:r>
        <w:rPr>
          <w:color w:val="A9A9A9"/>
        </w:rPr>
        <w:t xml:space="preserve">Amphion </w:t>
      </w:r>
      <w:r>
        <w:rPr/>
        <w:t xml:space="preserve">soitti lyyraansa, ja kivet seurasivat häntä ja liukuivat lempeästi paikoilleen.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laulullaan rakentaa Theban muureja...</w:t>
      </w:r>
    </w:p>
    <w:p>
      <w:pPr>
        <w:pStyle w:val="TextBody"/>
        <w:bidi w:val="0"/>
        <w:jc w:val="left"/>
        <w:rPr>
          <w:b/>
          <w:u w:val="single"/>
          <w:shd w:val="clear" w:fill="FFFF00"/>
        </w:rPr>
      </w:pPr>
      <w:r>
        <w:rPr>
          <w:b/>
          <w:u w:val="single"/>
          <w:shd w:val="clear" w:fill="FFFF00"/>
        </w:rPr>
        <w:t xml:space="preserve">Asiakirjan numero 48026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Tyynenmeren valtatien reittiä koskevat tiedot </w:t>
      </w:r>
    </w:p>
    <w:tbl>
      <w:tblPr>
        <w:tblW w:w="7352" w:type="dxa"/>
        <w:jc w:val="left"/>
        <w:tblInd w:w="0" w:type="dxa"/>
        <w:tblLayout w:type="fixed"/>
        <w:tblCellMar>
          <w:top w:w="28" w:type="dxa"/>
          <w:left w:w="28" w:type="dxa"/>
          <w:bottom w:w="28" w:type="dxa"/>
          <w:right w:w="28" w:type="dxa"/>
        </w:tblCellMar>
      </w:tblPr>
      <w:tblGrid>
        <w:gridCol w:w="1306"/>
        <w:gridCol w:w="6046"/>
      </w:tblGrid>
      <w:tr>
        <w:trPr/>
        <w:tc>
          <w:tcPr>
            <w:tcW w:w="1306" w:type="dxa"/>
            <w:tcBorders/>
            <w:vAlign w:val="center"/>
          </w:tcPr>
          <w:p>
            <w:pPr>
              <w:pStyle w:val="TableHeading"/>
              <w:suppressLineNumbers/>
              <w:bidi w:val="0"/>
              <w:spacing w:before="0" w:after="283"/>
              <w:jc w:val="center"/>
              <w:rPr/>
            </w:pPr>
            <w:r>
              <w:rPr/>
              <w:t xml:space="preserve">Oli olemassa: </w:t>
            </w:r>
          </w:p>
        </w:tc>
        <w:tc>
          <w:tcPr>
            <w:tcW w:w="6046" w:type="dxa"/>
            <w:tcBorders/>
            <w:vAlign w:val="center"/>
          </w:tcPr>
          <w:p>
            <w:pPr>
              <w:pStyle w:val="TableContents"/>
              <w:bidi w:val="0"/>
              <w:spacing w:before="0" w:after="283"/>
              <w:jc w:val="left"/>
              <w:rPr/>
            </w:pPr>
            <w:r>
              <w:rPr/>
              <w:t xml:space="preserve">1913 -- 1926 Tärkeimmät risteykset </w:t>
            </w:r>
          </w:p>
        </w:tc>
      </w:tr>
      <w:tr>
        <w:trPr/>
        <w:tc>
          <w:tcPr>
            <w:tcW w:w="1306" w:type="dxa"/>
            <w:tcBorders/>
            <w:vAlign w:val="center"/>
          </w:tcPr>
          <w:p>
            <w:pPr>
              <w:pStyle w:val="TableHeading"/>
              <w:suppressLineNumbers/>
              <w:bidi w:val="0"/>
              <w:spacing w:before="0" w:after="283"/>
              <w:jc w:val="center"/>
              <w:rPr/>
            </w:pPr>
            <w:r>
              <w:rPr/>
              <w:t xml:space="preserve">Eteläpää: </w:t>
            </w:r>
          </w:p>
        </w:tc>
        <w:tc>
          <w:tcPr>
            <w:tcW w:w="6046" w:type="dxa"/>
            <w:tcBorders/>
            <w:vAlign w:val="center"/>
          </w:tcPr>
          <w:p>
            <w:pPr>
              <w:pStyle w:val="TableContents"/>
              <w:bidi w:val="0"/>
              <w:spacing w:before="0" w:after="283"/>
              <w:jc w:val="left"/>
              <w:rPr/>
            </w:pPr>
            <w:r>
              <w:rPr>
                <w:color w:val="A9A9A9"/>
              </w:rPr>
              <w:t xml:space="preserve">San Diego, </w:t>
            </w:r>
            <w:r>
              <w:rPr/>
              <w:t xml:space="preserve">CA </w:t>
            </w:r>
          </w:p>
        </w:tc>
      </w:tr>
      <w:tr>
        <w:trPr/>
        <w:tc>
          <w:tcPr>
            <w:tcW w:w="1306" w:type="dxa"/>
            <w:tcBorders/>
            <w:vAlign w:val="center"/>
          </w:tcPr>
          <w:p>
            <w:pPr>
              <w:pStyle w:val="TableHeading"/>
              <w:suppressLineNumbers/>
              <w:bidi w:val="0"/>
              <w:spacing w:before="0" w:after="283"/>
              <w:jc w:val="center"/>
              <w:rPr/>
            </w:pPr>
            <w:r>
              <w:rPr/>
              <w:t xml:space="preserve">Pohjoispää: </w:t>
            </w:r>
          </w:p>
        </w:tc>
        <w:tc>
          <w:tcPr>
            <w:tcW w:w="6046" w:type="dxa"/>
            <w:tcBorders/>
            <w:vAlign w:val="center"/>
          </w:tcPr>
          <w:p>
            <w:pPr>
              <w:pStyle w:val="TableContents"/>
              <w:bidi w:val="0"/>
              <w:spacing w:before="0" w:after="283"/>
              <w:jc w:val="left"/>
              <w:rPr/>
            </w:pPr>
            <w:r>
              <w:rPr>
                <w:color w:val="DCDCDC"/>
              </w:rPr>
              <w:t xml:space="preserve">Vancouver, BC </w:t>
            </w:r>
            <w:r>
              <w:rPr/>
              <w:t xml:space="preserve">Sijainti </w:t>
            </w:r>
          </w:p>
        </w:tc>
      </w:tr>
      <w:tr>
        <w:trPr/>
        <w:tc>
          <w:tcPr>
            <w:tcW w:w="1306" w:type="dxa"/>
            <w:tcBorders/>
            <w:vAlign w:val="center"/>
          </w:tcPr>
          <w:p>
            <w:pPr>
              <w:pStyle w:val="TableHeading"/>
              <w:suppressLineNumbers/>
              <w:bidi w:val="0"/>
              <w:spacing w:before="0" w:after="283"/>
              <w:jc w:val="center"/>
              <w:rPr/>
            </w:pPr>
            <w:r>
              <w:rPr/>
              <w:t xml:space="preserve">Valtiot: </w:t>
            </w:r>
          </w:p>
        </w:tc>
        <w:tc>
          <w:tcPr>
            <w:tcW w:w="6046" w:type="dxa"/>
            <w:tcBorders/>
            <w:vAlign w:val="center"/>
          </w:tcPr>
          <w:p>
            <w:pPr>
              <w:pStyle w:val="TableContents"/>
              <w:bidi w:val="0"/>
              <w:spacing w:before="0" w:after="283"/>
              <w:jc w:val="left"/>
              <w:rPr/>
            </w:pPr>
            <w:r>
              <w:rPr/>
              <w:t xml:space="preserve">Kalifornian, Oregonin, Washingtonin valtatiejärjestelmä Autoreitit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Tyynenmeren valtatie alkaa ja mihin se päättyy?</w:t>
      </w:r>
    </w:p>
    <w:p>
      <w:pPr>
        <w:pStyle w:val="TextBody"/>
        <w:bidi w:val="0"/>
        <w:jc w:val="left"/>
        <w:rPr>
          <w:b/>
          <w:u w:val="single"/>
          <w:shd w:val="clear" w:fill="FFFF00"/>
        </w:rPr>
      </w:pPr>
      <w:r>
        <w:rPr>
          <w:b/>
          <w:u w:val="single"/>
          <w:shd w:val="clear" w:fill="FFFF00"/>
        </w:rPr>
        <w:t xml:space="preserve">Asiakirjan numero 48027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Alvin sijaitsee Brazorian piirikunnan koillisosassa osoitteessa 29 ° 23 ′ 37'' N 95 ° 16 ′ 18'' W </w:t>
      </w:r>
      <w:r>
        <w:rPr/>
        <w:t xml:space="preserve">/ </w:t>
      </w:r>
      <w:r>
        <w:rPr/>
        <w:t xml:space="preserve">29.39361 ° N 95.27167 ° W </w:t>
      </w:r>
      <w:r>
        <w:rPr/>
        <w:t xml:space="preserve">/ 29.39361;-95.27167 (29.393698,-95.271588). Se rajoittuu koillisessa Friendswoodiin ja League Cityyn Galvestonin piirikunnassa, ja osa sen kaakkoisrajasta kulkee Hillcrestin kylää pitkin. Texasin osavaltion valtatie 35 ohittaa kaupungin keskustan idässä; se johtaa pohjoiseen 40 kilometriä Houstonin keskustaan ja lounaaseen 34 kilometriä Angletoniin, Brazorian piirikunnan pääkaupunkiin. Texasin osavaltion valtatie 6 risteää valtatien 35 kanssa ja kulkee Alvinin keskustan läpi johtaen </w:t>
      </w:r>
      <w:r>
        <w:rPr/>
        <w:t xml:space="preserve">48 kilometriä (</w:t>
      </w:r>
      <w:r>
        <w:rPr>
          <w:color w:val="A9A9A9"/>
        </w:rPr>
        <w:t xml:space="preserve">30 mailia) </w:t>
      </w:r>
      <w:r>
        <w:rPr/>
        <w:t xml:space="preserve">kaakkoon </w:t>
      </w:r>
      <w:r>
        <w:rPr/>
        <w:t xml:space="preserve">Galvestoniin ja 45 kilometriä (28 mailia) luoteeseen Sugar Landiin.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Alvin Tx on Galveston Tx:stä?</w:t>
      </w:r>
    </w:p>
    <w:p>
      <w:pPr>
        <w:pStyle w:val="TextBody"/>
        <w:bidi w:val="0"/>
        <w:jc w:val="left"/>
        <w:rPr>
          <w:b/>
          <w:u w:val="single"/>
          <w:shd w:val="clear" w:fill="FFFF00"/>
        </w:rPr>
      </w:pPr>
      <w:r>
        <w:rPr>
          <w:b/>
          <w:u w:val="single"/>
          <w:shd w:val="clear" w:fill="FFFF00"/>
        </w:rPr>
        <w:t xml:space="preserve">Asiakirjan numero 48028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viittaa </w:t>
      </w:r>
      <w:r>
        <w:rPr>
          <w:color w:val="A9A9A9"/>
        </w:rPr>
        <w:t xml:space="preserve">T.S. Eliotin runon ``The Hollow Men'' riviin' Falls the shadow''</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syksyn sarja on nimeltään syksy</w:t>
      </w:r>
    </w:p>
    <w:p>
      <w:pPr>
        <w:pStyle w:val="TextBody"/>
        <w:bidi w:val="0"/>
        <w:jc w:val="left"/>
        <w:rPr>
          <w:b/>
          <w:u w:val="single"/>
          <w:shd w:val="clear" w:fill="FFFF00"/>
        </w:rPr>
      </w:pPr>
      <w:r>
        <w:rPr>
          <w:b/>
          <w:u w:val="single"/>
          <w:shd w:val="clear" w:fill="FFFF00"/>
        </w:rPr>
        <w:t xml:space="preserve">Asiakirjan numero 48029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vuodenaikaa (Les Quatre Saisons) oli ranskalaisen taidemaalarin </w:t>
      </w:r>
      <w:r>
        <w:rPr>
          <w:color w:val="A9A9A9"/>
        </w:rPr>
        <w:t xml:space="preserve">Nicolas Poussinin </w:t>
      </w:r>
      <w:r>
        <w:rPr/>
        <w:t xml:space="preserve">(1594 -- 1665</w:t>
      </w:r>
      <w:r>
        <w:rPr/>
        <w:t xml:space="preserve">) viimeinen neljän öljyvärimaalauksen sarja.</w:t>
      </w:r>
      <w:r>
        <w:rPr/>
        <w:t xml:space="preserve"> Sarja maalattiin Roomassa vuosina 1660-1664 Duc de Richelieulle, kardinaali Richelieun veljenpojalle. Jokainen maalaus on eleginen maisema, jossa Vanhan testamentin hahmot kuvaavat eri vuodenaikoja ja vuorokauden aikoja. Seasons on filosofinen pohdinta luonnon järjestyksestä. Taiteilija toteutti sen, kun hänen terveytensä heikkeni ja hän kärsi käsien vapinasta. Ikonografia tuo mieleen kristillisten kuoleman ja ylösnousemuksen teemojen lisäksi myös klassisen antiikin pakanallisen kuvaston: Miltonin Kadonneen paratiisin ja Vergiliuksen Georgikkojen runomaailmat. Maalaukset ovat tällä hetkellä Pariisin Louvressa omassa huoneessaan.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syksyn taiteilija neljän vuodenajan sarjasta</w:t>
      </w:r>
    </w:p>
    <w:p>
      <w:pPr>
        <w:pStyle w:val="TextBody"/>
        <w:bidi w:val="0"/>
        <w:jc w:val="left"/>
        <w:rPr>
          <w:b/>
          <w:u w:val="single"/>
          <w:shd w:val="clear" w:fill="FFFF00"/>
        </w:rPr>
      </w:pPr>
      <w:r>
        <w:rPr>
          <w:b/>
          <w:u w:val="single"/>
          <w:shd w:val="clear" w:fill="FFFF00"/>
        </w:rPr>
        <w:t xml:space="preserve">Asiakirjan numero 48030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2012 on </w:t>
      </w:r>
      <w:r>
        <w:rPr/>
        <w:t xml:space="preserve">Roland Emmerichin ohjaama yhdysvaltalainen eeppinen katastrofielokuva vuodelta 2009, jonka pääosissa nähdään John Cusack, Chiwetel Ejiofor, Amanda Peet, Oliver Platt, Thandie Newton, Danny Glover ja Woody Harrelson. Elokuvan tuotti Centropolis Entertainment ja sen levittää Columbia Pictures.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John Cusack elokuva maailmanlopusta</w:t>
      </w:r>
    </w:p>
    <w:p>
      <w:pPr>
        <w:pStyle w:val="TextBody"/>
        <w:bidi w:val="0"/>
        <w:jc w:val="left"/>
        <w:rPr>
          <w:b/>
          <w:u w:val="single"/>
          <w:shd w:val="clear" w:fill="FFFF00"/>
        </w:rPr>
      </w:pPr>
      <w:r>
        <w:rPr>
          <w:b/>
          <w:u w:val="single"/>
          <w:shd w:val="clear" w:fill="FFFF00"/>
        </w:rPr>
        <w:t xml:space="preserve">Asiakirjan numero 48031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French Lick Resort French Lick Springs -hotelli vuonna 2011 </w:t>
      </w:r>
    </w:p>
    <w:tbl>
      <w:tblPr>
        <w:tblW w:w="9272" w:type="dxa"/>
        <w:jc w:val="left"/>
        <w:tblInd w:w="0" w:type="dxa"/>
        <w:tblLayout w:type="fixed"/>
        <w:tblCellMar>
          <w:top w:w="28" w:type="dxa"/>
          <w:left w:w="28" w:type="dxa"/>
          <w:bottom w:w="28" w:type="dxa"/>
          <w:right w:w="28" w:type="dxa"/>
        </w:tblCellMar>
      </w:tblPr>
      <w:tblGrid>
        <w:gridCol w:w="2311"/>
        <w:gridCol w:w="6961"/>
      </w:tblGrid>
      <w:tr>
        <w:trPr/>
        <w:tc>
          <w:tcPr>
            <w:tcW w:w="2311" w:type="dxa"/>
            <w:tcBorders/>
            <w:vAlign w:val="center"/>
          </w:tcPr>
          <w:p>
            <w:pPr>
              <w:pStyle w:val="TableHeading"/>
              <w:suppressLineNumbers/>
              <w:bidi w:val="0"/>
              <w:spacing w:before="0" w:after="283"/>
              <w:jc w:val="center"/>
              <w:rPr/>
            </w:pPr>
            <w:r>
              <w:rPr/>
              <w:t xml:space="preserve">Osoite </w:t>
            </w:r>
          </w:p>
        </w:tc>
        <w:tc>
          <w:tcPr>
            <w:tcW w:w="6961" w:type="dxa"/>
            <w:tcBorders/>
            <w:vAlign w:val="center"/>
          </w:tcPr>
          <w:p>
            <w:pPr>
              <w:pStyle w:val="TableContents"/>
              <w:bidi w:val="0"/>
              <w:spacing w:before="0" w:after="283"/>
              <w:jc w:val="left"/>
              <w:rPr/>
            </w:pPr>
            <w:r>
              <w:rPr/>
              <w:t xml:space="preserve">8670 W. State 56 French Lick, Indiana </w:t>
            </w:r>
          </w:p>
        </w:tc>
      </w:tr>
      <w:tr>
        <w:trPr/>
        <w:tc>
          <w:tcPr>
            <w:tcW w:w="2311" w:type="dxa"/>
            <w:tcBorders/>
            <w:vAlign w:val="center"/>
          </w:tcPr>
          <w:p>
            <w:pPr>
              <w:pStyle w:val="TableHeading"/>
              <w:suppressLineNumbers/>
              <w:bidi w:val="0"/>
              <w:spacing w:before="0" w:after="283"/>
              <w:jc w:val="center"/>
              <w:rPr/>
            </w:pPr>
            <w:r>
              <w:rPr/>
              <w:t xml:space="preserve">Avaamispäivä </w:t>
            </w:r>
          </w:p>
        </w:tc>
        <w:tc>
          <w:tcPr>
            <w:tcW w:w="6961" w:type="dxa"/>
            <w:tcBorders/>
            <w:vAlign w:val="center"/>
          </w:tcPr>
          <w:p>
            <w:pPr>
              <w:pStyle w:val="TableContents"/>
              <w:bidi w:val="0"/>
              <w:spacing w:before="0" w:after="283"/>
              <w:jc w:val="left"/>
              <w:rPr/>
            </w:pPr>
            <w:r>
              <w:rPr/>
              <w:t xml:space="preserve">2006 </w:t>
            </w:r>
          </w:p>
        </w:tc>
      </w:tr>
      <w:tr>
        <w:trPr/>
        <w:tc>
          <w:tcPr>
            <w:tcW w:w="2311" w:type="dxa"/>
            <w:tcBorders/>
            <w:vAlign w:val="center"/>
          </w:tcPr>
          <w:p>
            <w:pPr>
              <w:pStyle w:val="TableHeading"/>
              <w:suppressLineNumbers/>
              <w:bidi w:val="0"/>
              <w:spacing w:before="0" w:after="283"/>
              <w:jc w:val="center"/>
              <w:rPr/>
            </w:pPr>
            <w:r>
              <w:rPr/>
              <w:t xml:space="preserve">Teema </w:t>
            </w:r>
          </w:p>
        </w:tc>
        <w:tc>
          <w:tcPr>
            <w:tcW w:w="6961" w:type="dxa"/>
            <w:tcBorders/>
            <w:vAlign w:val="center"/>
          </w:tcPr>
          <w:p>
            <w:pPr>
              <w:pStyle w:val="TableContents"/>
              <w:bidi w:val="0"/>
              <w:spacing w:before="0" w:after="283"/>
              <w:jc w:val="left"/>
              <w:rPr/>
            </w:pPr>
            <w:r>
              <w:rPr/>
              <w:t xml:space="preserve">Las Vegas </w:t>
            </w:r>
          </w:p>
        </w:tc>
      </w:tr>
      <w:tr>
        <w:trPr/>
        <w:tc>
          <w:tcPr>
            <w:tcW w:w="2311" w:type="dxa"/>
            <w:tcBorders/>
            <w:vAlign w:val="center"/>
          </w:tcPr>
          <w:p>
            <w:pPr>
              <w:pStyle w:val="TableHeading"/>
              <w:suppressLineNumbers/>
              <w:bidi w:val="0"/>
              <w:spacing w:before="0" w:after="283"/>
              <w:jc w:val="center"/>
              <w:rPr/>
            </w:pPr>
            <w:r>
              <w:rPr/>
              <w:t xml:space="preserve">Huoneiden lukumäärä </w:t>
            </w:r>
          </w:p>
        </w:tc>
        <w:tc>
          <w:tcPr>
            <w:tcW w:w="6961" w:type="dxa"/>
            <w:tcBorders/>
            <w:vAlign w:val="center"/>
          </w:tcPr>
          <w:p>
            <w:pPr>
              <w:pStyle w:val="TableContents"/>
              <w:bidi w:val="0"/>
              <w:spacing w:before="0" w:after="283"/>
              <w:jc w:val="left"/>
              <w:rPr/>
            </w:pPr>
            <w:r>
              <w:rPr/>
              <w:t xml:space="preserve">443 päähotelli 246 lomahotelli </w:t>
            </w:r>
          </w:p>
        </w:tc>
      </w:tr>
      <w:tr>
        <w:trPr/>
        <w:tc>
          <w:tcPr>
            <w:tcW w:w="2311" w:type="dxa"/>
            <w:tcBorders/>
            <w:vAlign w:val="center"/>
          </w:tcPr>
          <w:p>
            <w:pPr>
              <w:pStyle w:val="TableHeading"/>
              <w:suppressLineNumbers/>
              <w:bidi w:val="0"/>
              <w:spacing w:before="0" w:after="283"/>
              <w:jc w:val="center"/>
              <w:rPr/>
            </w:pPr>
            <w:r>
              <w:rPr/>
              <w:t xml:space="preserve">Pelitilaa yhteensä </w:t>
            </w:r>
          </w:p>
        </w:tc>
        <w:tc>
          <w:tcPr>
            <w:tcW w:w="6961" w:type="dxa"/>
            <w:tcBorders/>
            <w:vAlign w:val="center"/>
          </w:tcPr>
          <w:p>
            <w:pPr>
              <w:pStyle w:val="TableContents"/>
              <w:bidi w:val="0"/>
              <w:spacing w:before="0" w:after="283"/>
              <w:jc w:val="left"/>
              <w:rPr/>
            </w:pPr>
            <w:r>
              <w:rPr/>
              <w:t xml:space="preserve">38,000 neliöjalkaa (3,500 m) </w:t>
            </w:r>
          </w:p>
        </w:tc>
      </w:tr>
      <w:tr>
        <w:trPr/>
        <w:tc>
          <w:tcPr>
            <w:tcW w:w="2311" w:type="dxa"/>
            <w:tcBorders/>
            <w:vAlign w:val="center"/>
          </w:tcPr>
          <w:p>
            <w:pPr>
              <w:pStyle w:val="TableHeading"/>
              <w:suppressLineNumbers/>
              <w:bidi w:val="0"/>
              <w:spacing w:before="0" w:after="283"/>
              <w:jc w:val="center"/>
              <w:rPr/>
            </w:pPr>
            <w:r>
              <w:rPr/>
              <w:t xml:space="preserve">Tunnusomaiset nähtävyydet </w:t>
            </w:r>
          </w:p>
        </w:tc>
        <w:tc>
          <w:tcPr>
            <w:tcW w:w="6961" w:type="dxa"/>
            <w:tcBorders/>
            <w:vAlign w:val="center"/>
          </w:tcPr>
          <w:p>
            <w:pPr>
              <w:pStyle w:val="TableContents"/>
              <w:bidi w:val="0"/>
              <w:spacing w:before="0" w:after="283"/>
              <w:jc w:val="left"/>
              <w:rPr/>
            </w:pPr>
            <w:r>
              <w:rPr/>
              <w:t xml:space="preserve">Kaksi golfkenttää; suunnitelleet Donald Ross (1917) ja Pete Dye (2009). </w:t>
            </w:r>
          </w:p>
        </w:tc>
      </w:tr>
      <w:tr>
        <w:trPr/>
        <w:tc>
          <w:tcPr>
            <w:tcW w:w="2311" w:type="dxa"/>
            <w:tcBorders/>
            <w:vAlign w:val="center"/>
          </w:tcPr>
          <w:p>
            <w:pPr>
              <w:pStyle w:val="TableHeading"/>
              <w:suppressLineNumbers/>
              <w:bidi w:val="0"/>
              <w:spacing w:before="0" w:after="283"/>
              <w:jc w:val="center"/>
              <w:rPr/>
            </w:pPr>
            <w:r>
              <w:rPr/>
              <w:t xml:space="preserve">Merkittäviä ravintoloita </w:t>
            </w:r>
          </w:p>
        </w:tc>
        <w:tc>
          <w:tcPr>
            <w:tcW w:w="6961" w:type="dxa"/>
            <w:tcBorders/>
            <w:vAlign w:val="center"/>
          </w:tcPr>
          <w:p>
            <w:pPr>
              <w:pStyle w:val="TableContents"/>
              <w:bidi w:val="0"/>
              <w:spacing w:before="0" w:after="283"/>
              <w:jc w:val="left"/>
              <w:rPr/>
            </w:pPr>
            <w:r>
              <w:rPr/>
              <w:t xml:space="preserve">1875: Sinclair's Fine Dining: Pihviravintola Sinclair's Fine Dining </w:t>
            </w:r>
          </w:p>
        </w:tc>
      </w:tr>
      <w:tr>
        <w:trPr/>
        <w:tc>
          <w:tcPr>
            <w:tcW w:w="2311" w:type="dxa"/>
            <w:tcBorders/>
            <w:vAlign w:val="center"/>
          </w:tcPr>
          <w:p>
            <w:pPr>
              <w:pStyle w:val="TableHeading"/>
              <w:suppressLineNumbers/>
              <w:bidi w:val="0"/>
              <w:spacing w:before="0" w:after="283"/>
              <w:jc w:val="center"/>
              <w:rPr/>
            </w:pPr>
            <w:r>
              <w:rPr/>
              <w:t xml:space="preserve">Kasinon tyyppi </w:t>
            </w:r>
          </w:p>
        </w:tc>
        <w:tc>
          <w:tcPr>
            <w:tcW w:w="6961" w:type="dxa"/>
            <w:tcBorders/>
            <w:vAlign w:val="center"/>
          </w:tcPr>
          <w:p>
            <w:pPr>
              <w:pStyle w:val="TableContents"/>
              <w:bidi w:val="0"/>
              <w:spacing w:before="0" w:after="283"/>
              <w:jc w:val="left"/>
              <w:rPr/>
            </w:pPr>
            <w:r>
              <w:rPr/>
              <w:t xml:space="preserve">Maapohjainen </w:t>
            </w:r>
          </w:p>
        </w:tc>
      </w:tr>
      <w:tr>
        <w:trPr/>
        <w:tc>
          <w:tcPr>
            <w:tcW w:w="2311" w:type="dxa"/>
            <w:tcBorders/>
            <w:vAlign w:val="center"/>
          </w:tcPr>
          <w:p>
            <w:pPr>
              <w:pStyle w:val="TableHeading"/>
              <w:suppressLineNumbers/>
              <w:bidi w:val="0"/>
              <w:spacing w:before="0" w:after="283"/>
              <w:jc w:val="center"/>
              <w:rPr/>
            </w:pPr>
            <w:r>
              <w:rPr/>
              <w:t xml:space="preserve">Omistaja </w:t>
            </w:r>
          </w:p>
        </w:tc>
        <w:tc>
          <w:tcPr>
            <w:tcW w:w="6961" w:type="dxa"/>
            <w:tcBorders/>
            <w:vAlign w:val="center"/>
          </w:tcPr>
          <w:p>
            <w:pPr>
              <w:pStyle w:val="TableContents"/>
              <w:bidi w:val="0"/>
              <w:spacing w:before="0" w:after="283"/>
              <w:jc w:val="left"/>
              <w:rPr/>
            </w:pPr>
            <w:r>
              <w:rPr>
                <w:color w:val="A9A9A9"/>
              </w:rPr>
              <w:t xml:space="preserve">Orange County Holdings </w:t>
            </w:r>
          </w:p>
        </w:tc>
      </w:tr>
      <w:tr>
        <w:trPr/>
        <w:tc>
          <w:tcPr>
            <w:tcW w:w="2311" w:type="dxa"/>
            <w:tcBorders/>
            <w:vAlign w:val="center"/>
          </w:tcPr>
          <w:p>
            <w:pPr>
              <w:pStyle w:val="TableHeading"/>
              <w:suppressLineNumbers/>
              <w:bidi w:val="0"/>
              <w:spacing w:before="0" w:after="283"/>
              <w:jc w:val="center"/>
              <w:rPr/>
            </w:pPr>
            <w:r>
              <w:rPr/>
              <w:t xml:space="preserve">Verkkosivusto </w:t>
            </w:r>
          </w:p>
        </w:tc>
        <w:tc>
          <w:tcPr>
            <w:tcW w:w="6961" w:type="dxa"/>
            <w:tcBorders/>
            <w:vAlign w:val="center"/>
          </w:tcPr>
          <w:p>
            <w:pPr>
              <w:pStyle w:val="TableContents"/>
              <w:bidi w:val="0"/>
              <w:spacing w:before="0" w:after="283"/>
              <w:jc w:val="left"/>
              <w:rPr/>
            </w:pPr>
            <w:r>
              <w:rPr/>
              <w:t xml:space="preserve">frenchlick.com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kasino French Lick Indianassa?</w:t>
      </w:r>
    </w:p>
    <w:p>
      <w:pPr>
        <w:pStyle w:val="TextBody"/>
        <w:bidi w:val="0"/>
        <w:jc w:val="left"/>
        <w:rPr>
          <w:b/>
          <w:u w:val="single"/>
          <w:shd w:val="clear" w:fill="FFFF00"/>
        </w:rPr>
      </w:pPr>
      <w:r>
        <w:rPr>
          <w:b/>
          <w:u w:val="single"/>
          <w:shd w:val="clear" w:fill="FFFF00"/>
        </w:rPr>
        <w:t xml:space="preserve">Asiakirjan numero 48032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Poonam (hindi: </w:t>
      </w:r>
      <w:r>
        <w:rPr/>
        <w:t xml:space="preserve">पूनम) on hindulainen / sanskritinkielinen intialainen suosittu naispuolinen etunimi, joka tarkoittaa </w:t>
      </w:r>
      <w:r>
        <w:rPr>
          <w:color w:val="A9A9A9"/>
        </w:rPr>
        <w:t xml:space="preserve">``täysikuu''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poonamin merkitys hindiksi?</w:t>
      </w:r>
    </w:p>
    <w:p>
      <w:pPr>
        <w:pStyle w:val="TextBody"/>
        <w:bidi w:val="0"/>
        <w:jc w:val="left"/>
        <w:rPr>
          <w:b/>
          <w:u w:val="single"/>
          <w:shd w:val="clear" w:fill="FFFF00"/>
        </w:rPr>
      </w:pPr>
      <w:r>
        <w:rPr>
          <w:b/>
          <w:u w:val="single"/>
          <w:shd w:val="clear" w:fill="FFFF00"/>
        </w:rPr>
        <w:t xml:space="preserve">Asiakirjan numero 48033</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Tämän laulun tunnetuin nauhoitus luotiin baby-boomereita varten, ja siinä esiintyivät </w:t>
      </w:r>
      <w:r>
        <w:rPr>
          <w:color w:val="A9A9A9"/>
        </w:rPr>
        <w:t xml:space="preserve">Pebbles </w:t>
      </w:r>
      <w:r>
        <w:rPr/>
        <w:t xml:space="preserve">ja </w:t>
      </w:r>
      <w:r>
        <w:rPr>
          <w:color w:val="DCDCDC"/>
        </w:rPr>
        <w:t xml:space="preserve">Bamm-Bamm </w:t>
      </w:r>
      <w:r>
        <w:rPr/>
        <w:t xml:space="preserve">The Flintstonesin jaksossa ``No Biz Like Show Biz'' (joka esitettiin alun perin 17. syyskuuta 1965). Kappaleen esitystä kuunneltiin joskus sarjan viimeisen kauden (1965-1966) lopputeksteissä, ja tämä jakso oli kyseisen kauden avausjakso. Vaikka Pebbles ja Bamm Bamm perustivat teini-ikäisinä 1970-luvulla rockyhtyeen, he eivät koskaan päässeet lähellekään heidän varhaislapsuuden klassista kappalettaan. Kappaleen Flintstones-versiosta ei poistettu uskonnollisia sanoja, jotta se voitiin sisällyttää sarjaan, ja vain sana "lapset" korvattiin sillä. Alkuperäisen laulun lauloivat Rebecca Page (Pebbles) ja hänen äitinsä Ricky Page (Bamm Bamm), joista tuli myöhemmin ``The Bermudas'' ja sitten ``The Majorettes''. Heitä johti George Motola, joka oli Rickyn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Let the sunshine in on the flintstones...</w:t>
      </w:r>
    </w:p>
    <w:p>
      <w:pPr>
        <w:pStyle w:val="TextBody"/>
        <w:bidi w:val="0"/>
        <w:jc w:val="left"/>
        <w:rPr>
          <w:b/>
          <w:u w:val="single"/>
          <w:shd w:val="clear" w:fill="FFFF00"/>
        </w:rPr>
      </w:pPr>
      <w:r>
        <w:rPr>
          <w:b/>
          <w:u w:val="single"/>
          <w:shd w:val="clear" w:fill="FFFF00"/>
        </w:rPr>
        <w:t xml:space="preserve">Asiakirjan numero 48034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uutisia koskevan sopimuksen sai London Broadcasting Company (LBC), ja lähetys alkoi 8. lokakuuta </w:t>
      </w:r>
      <w:r>
        <w:rPr>
          <w:color w:val="A9A9A9"/>
        </w:rPr>
        <w:t xml:space="preserve">1973</w:t>
      </w:r>
      <w:r>
        <w:rPr/>
        <w:t xml:space="preserve">. Lontoon yleislähetyssopimuksen sai Capital Radio, joka aloitti lähetyksensä 16. lokakuuta 1973. Vuosina 1973-1976 tehtiin yhteensä 19 sopimusta. Koska hallitus rajoitti pääomamenoja ja yleisradiotoiminnan alalla vallitsi levottomuutta (lähinnä Annanin raportin vuoksi), uusia sopimuksia ei tehty ennen vuotta 1980, jolloin tehtiin toinen sopimuserä. Kaikille asemille myönnettiin AM- ja FM-taajuus, joilla ne lähettivät samaa palvelua.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kaupallinen radio alkoi Yhdistyneessä kuningaskunnassa</w:t>
      </w:r>
    </w:p>
    <w:p>
      <w:pPr>
        <w:pStyle w:val="TextBody"/>
        <w:bidi w:val="0"/>
        <w:jc w:val="left"/>
        <w:rPr>
          <w:b/>
          <w:u w:val="single"/>
          <w:shd w:val="clear" w:fill="FFFF00"/>
        </w:rPr>
      </w:pPr>
      <w:r>
        <w:rPr>
          <w:b/>
          <w:u w:val="single"/>
          <w:shd w:val="clear" w:fill="FFFF00"/>
        </w:rPr>
        <w:t xml:space="preserve">Asiakirjan numero 48035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Viikoittaiset tulokset kilpailijaa kohti </w:t>
      </w:r>
    </w:p>
    <w:tbl>
      <w:tblPr>
        <w:tblW w:w="11485" w:type="dxa"/>
        <w:jc w:val="left"/>
        <w:tblInd w:w="0" w:type="dxa"/>
        <w:tblLayout w:type="fixed"/>
        <w:tblCellMar>
          <w:top w:w="28" w:type="dxa"/>
          <w:left w:w="28" w:type="dxa"/>
          <w:bottom w:w="28" w:type="dxa"/>
          <w:right w:w="28" w:type="dxa"/>
        </w:tblCellMar>
      </w:tblPr>
      <w:tblGrid>
        <w:gridCol w:w="1306"/>
        <w:gridCol w:w="1126"/>
        <w:gridCol w:w="1126"/>
        <w:gridCol w:w="1126"/>
        <w:gridCol w:w="1126"/>
        <w:gridCol w:w="1126"/>
        <w:gridCol w:w="1126"/>
        <w:gridCol w:w="1126"/>
        <w:gridCol w:w="1126"/>
        <w:gridCol w:w="1171"/>
      </w:tblGrid>
      <w:tr>
        <w:trPr/>
        <w:tc>
          <w:tcPr>
            <w:tcW w:w="1306" w:type="dxa"/>
            <w:tcBorders/>
            <w:vAlign w:val="center"/>
          </w:tcPr>
          <w:p>
            <w:pPr>
              <w:pStyle w:val="TableHeading"/>
              <w:suppressLineNumbers/>
              <w:bidi w:val="0"/>
              <w:spacing w:before="0" w:after="283"/>
              <w:jc w:val="center"/>
              <w:rPr/>
            </w:pPr>
            <w:r>
              <w:rPr/>
              <w:t xml:space="preserve">Kilpailija </w:t>
            </w:r>
          </w:p>
        </w:tc>
        <w:tc>
          <w:tcPr>
            <w:tcW w:w="1126" w:type="dxa"/>
            <w:tcBorders/>
            <w:vAlign w:val="center"/>
          </w:tcPr>
          <w:p>
            <w:pPr>
              <w:pStyle w:val="TableHeading"/>
              <w:suppressLineNumbers/>
              <w:bidi w:val="0"/>
              <w:spacing w:before="0" w:after="283"/>
              <w:jc w:val="center"/>
              <w:rPr/>
            </w:pPr>
            <w:r>
              <w:rPr/>
              <w:t xml:space="preserve">Viikko 1 </w:t>
            </w:r>
          </w:p>
        </w:tc>
        <w:tc>
          <w:tcPr>
            <w:tcW w:w="1126" w:type="dxa"/>
            <w:tcBorders/>
            <w:vAlign w:val="center"/>
          </w:tcPr>
          <w:p>
            <w:pPr>
              <w:pStyle w:val="TableHeading"/>
              <w:suppressLineNumbers/>
              <w:bidi w:val="0"/>
              <w:spacing w:before="0" w:after="283"/>
              <w:jc w:val="center"/>
              <w:rPr/>
            </w:pPr>
            <w:r>
              <w:rPr/>
              <w:t xml:space="preserve">Viikko 2 </w:t>
            </w:r>
          </w:p>
        </w:tc>
        <w:tc>
          <w:tcPr>
            <w:tcW w:w="1126" w:type="dxa"/>
            <w:tcBorders/>
            <w:vAlign w:val="center"/>
          </w:tcPr>
          <w:p>
            <w:pPr>
              <w:pStyle w:val="TableHeading"/>
              <w:suppressLineNumbers/>
              <w:bidi w:val="0"/>
              <w:spacing w:before="0" w:after="283"/>
              <w:jc w:val="center"/>
              <w:rPr/>
            </w:pPr>
            <w:r>
              <w:rPr/>
              <w:t xml:space="preserve">Viikko 3 Viikko 4 Viikko 5 Lopullinen </w:t>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Osa 1 </w:t>
            </w:r>
          </w:p>
        </w:tc>
        <w:tc>
          <w:tcPr>
            <w:tcW w:w="1126" w:type="dxa"/>
            <w:tcBorders/>
            <w:vAlign w:val="center"/>
          </w:tcPr>
          <w:p>
            <w:pPr>
              <w:pStyle w:val="TableHeading"/>
              <w:suppressLineNumbers/>
              <w:bidi w:val="0"/>
              <w:spacing w:before="0" w:after="283"/>
              <w:jc w:val="center"/>
              <w:rPr/>
            </w:pPr>
            <w:r>
              <w:rPr/>
              <w:t xml:space="preserve">Osa 2 </w:t>
            </w:r>
          </w:p>
        </w:tc>
        <w:tc>
          <w:tcPr>
            <w:tcW w:w="1126" w:type="dxa"/>
            <w:tcBorders/>
            <w:vAlign w:val="center"/>
          </w:tcPr>
          <w:p>
            <w:pPr>
              <w:pStyle w:val="TableHeading"/>
              <w:suppressLineNumbers/>
              <w:bidi w:val="0"/>
              <w:spacing w:before="0" w:after="283"/>
              <w:jc w:val="center"/>
              <w:rPr/>
            </w:pPr>
            <w:r>
              <w:rPr/>
              <w:t xml:space="preserve">Osa 1 </w:t>
            </w:r>
          </w:p>
        </w:tc>
        <w:tc>
          <w:tcPr>
            <w:tcW w:w="1126" w:type="dxa"/>
            <w:tcBorders/>
            <w:vAlign w:val="center"/>
          </w:tcPr>
          <w:p>
            <w:pPr>
              <w:pStyle w:val="TableHeading"/>
              <w:suppressLineNumbers/>
              <w:bidi w:val="0"/>
              <w:spacing w:before="0" w:after="283"/>
              <w:jc w:val="center"/>
              <w:rPr/>
            </w:pPr>
            <w:r>
              <w:rPr/>
              <w:t xml:space="preserve">Osa 2 </w:t>
            </w:r>
          </w:p>
        </w:tc>
        <w:tc>
          <w:tcPr>
            <w:tcW w:w="1126" w:type="dxa"/>
            <w:tcBorders/>
            <w:vAlign w:val="center"/>
          </w:tcPr>
          <w:p>
            <w:pPr>
              <w:pStyle w:val="TableHeading"/>
              <w:suppressLineNumbers/>
              <w:bidi w:val="0"/>
              <w:spacing w:before="0" w:after="283"/>
              <w:jc w:val="center"/>
              <w:rPr/>
            </w:pPr>
            <w:r>
              <w:rPr/>
              <w:t xml:space="preserve">Osa 1 </w:t>
            </w:r>
          </w:p>
        </w:tc>
        <w:tc>
          <w:tcPr>
            <w:tcW w:w="1126" w:type="dxa"/>
            <w:tcBorders/>
            <w:vAlign w:val="center"/>
          </w:tcPr>
          <w:p>
            <w:pPr>
              <w:pStyle w:val="TableHeading"/>
              <w:suppressLineNumbers/>
              <w:bidi w:val="0"/>
              <w:spacing w:before="0" w:after="283"/>
              <w:jc w:val="center"/>
              <w:rPr/>
            </w:pPr>
            <w:r>
              <w:rPr/>
              <w:t xml:space="preserve">Osa 2 </w:t>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A9A9A9"/>
              </w:rPr>
              <w:t xml:space="preserve">Connie Fisher </w:t>
            </w:r>
          </w:p>
        </w:tc>
        <w:tc>
          <w:tcPr>
            <w:tcW w:w="1126" w:type="dxa"/>
            <w:tcBorders/>
            <w:vAlign w:val="center"/>
          </w:tcPr>
          <w:p>
            <w:pPr>
              <w:pStyle w:val="TableContents"/>
              <w:bidi w:val="0"/>
              <w:spacing w:before="0" w:after="283"/>
              <w:jc w:val="left"/>
              <w:rPr/>
            </w:pPr>
            <w:r>
              <w:rPr/>
              <w:t xml:space="preserve">1.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71" w:type="dxa"/>
            <w:tcBorders/>
            <w:vAlign w:val="center"/>
          </w:tcPr>
          <w:p>
            <w:pPr>
              <w:pStyle w:val="TableContents"/>
              <w:bidi w:val="0"/>
              <w:spacing w:before="0" w:after="283"/>
              <w:jc w:val="left"/>
              <w:rPr/>
            </w:pPr>
            <w:r>
              <w:rPr/>
              <w:t xml:space="preserve">Voittaja (viikko 6) </w:t>
            </w:r>
          </w:p>
        </w:tc>
      </w:tr>
      <w:tr>
        <w:trPr/>
        <w:tc>
          <w:tcPr>
            <w:tcW w:w="1306" w:type="dxa"/>
            <w:tcBorders/>
            <w:vAlign w:val="center"/>
          </w:tcPr>
          <w:p>
            <w:pPr>
              <w:pStyle w:val="TableHeading"/>
              <w:suppressLineNumbers/>
              <w:bidi w:val="0"/>
              <w:spacing w:before="0" w:after="283"/>
              <w:jc w:val="center"/>
              <w:rPr/>
            </w:pPr>
            <w:r>
              <w:rPr>
                <w:color w:val="DCDCDC"/>
              </w:rPr>
              <w:t xml:space="preserve">Helena Blackman </w:t>
            </w:r>
          </w:p>
        </w:tc>
        <w:tc>
          <w:tcPr>
            <w:tcW w:w="112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Seitsemäs </w:t>
            </w:r>
          </w:p>
        </w:tc>
        <w:tc>
          <w:tcPr>
            <w:tcW w:w="112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71" w:type="dxa"/>
            <w:tcBorders/>
            <w:vAlign w:val="center"/>
          </w:tcPr>
          <w:p>
            <w:pPr>
              <w:pStyle w:val="TableContents"/>
              <w:bidi w:val="0"/>
              <w:spacing w:before="0" w:after="283"/>
              <w:jc w:val="left"/>
              <w:rPr/>
            </w:pPr>
            <w:r>
              <w:rPr/>
              <w:t xml:space="preserve">Toiseksi tullut (viikko 6) </w:t>
            </w:r>
          </w:p>
        </w:tc>
      </w:tr>
      <w:tr>
        <w:trPr/>
        <w:tc>
          <w:tcPr>
            <w:tcW w:w="1306" w:type="dxa"/>
            <w:tcBorders/>
            <w:vAlign w:val="center"/>
          </w:tcPr>
          <w:p>
            <w:pPr>
              <w:pStyle w:val="TableHeading"/>
              <w:suppressLineNumbers/>
              <w:bidi w:val="0"/>
              <w:spacing w:before="0" w:after="283"/>
              <w:jc w:val="center"/>
              <w:rPr/>
            </w:pPr>
            <w:r>
              <w:rPr>
                <w:color w:val="2F4F4F"/>
              </w:rPr>
              <w:t xml:space="preserve">Siobhan Dillon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Kolmas </w:t>
            </w:r>
          </w:p>
        </w:tc>
        <w:tc>
          <w:tcPr>
            <w:tcW w:w="1126" w:type="dxa"/>
            <w:tcBorders/>
            <w:vAlign w:val="center"/>
          </w:tcPr>
          <w:p>
            <w:pPr>
              <w:pStyle w:val="TableContents"/>
              <w:bidi w:val="0"/>
              <w:spacing w:before="0" w:after="283"/>
              <w:jc w:val="left"/>
              <w:rPr/>
            </w:pPr>
            <w:r>
              <w:rPr/>
              <w:t xml:space="preserve">Poistettu Poistettu (viikko 6) </w:t>
            </w:r>
          </w:p>
        </w:tc>
        <w:tc>
          <w:tcPr>
            <w:tcW w:w="117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556B2F"/>
              </w:rPr>
              <w:t xml:space="preserve">Aoife Mulholland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Neljäs </w:t>
            </w:r>
          </w:p>
        </w:tc>
        <w:tc>
          <w:tcPr>
            <w:tcW w:w="1126" w:type="dxa"/>
            <w:tcBorders/>
            <w:vAlign w:val="center"/>
          </w:tcPr>
          <w:p>
            <w:pPr>
              <w:pStyle w:val="TableContents"/>
              <w:bidi w:val="0"/>
              <w:spacing w:before="0" w:after="283"/>
              <w:jc w:val="left"/>
              <w:rPr/>
            </w:pPr>
            <w:r>
              <w:rPr/>
              <w:t xml:space="preserve">4. Poistunut (viikko 5) </w:t>
            </w:r>
          </w:p>
        </w:tc>
        <w:tc>
          <w:tcPr>
            <w:tcW w:w="2297"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6B8E23"/>
              </w:rPr>
              <w:t xml:space="preserve">Abi Finley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5. Poistunut (viikko 5) </w:t>
            </w:r>
          </w:p>
        </w:tc>
        <w:tc>
          <w:tcPr>
            <w:tcW w:w="342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A0522D"/>
              </w:rPr>
              <w:t xml:space="preserve">Leanne Dobinson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5. Poistunut (viikko 4) </w:t>
            </w:r>
          </w:p>
        </w:tc>
        <w:tc>
          <w:tcPr>
            <w:tcW w:w="4549" w:type="dxa"/>
            <w:gridSpan w:val="4"/>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228B22"/>
              </w:rPr>
              <w:t xml:space="preserve">Simona Armstrong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7. Poistunut (viikko 4) </w:t>
            </w:r>
          </w:p>
        </w:tc>
        <w:tc>
          <w:tcPr>
            <w:tcW w:w="5675" w:type="dxa"/>
            <w:gridSpan w:val="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191970"/>
              </w:rPr>
              <w:t xml:space="preserve">Meliz Serman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8. Poistunut (viikko 3) </w:t>
            </w:r>
          </w:p>
        </w:tc>
        <w:tc>
          <w:tcPr>
            <w:tcW w:w="680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8B0000"/>
              </w:rPr>
              <w:t xml:space="preserve">Belinda </w:t>
            </w:r>
            <w:r>
              <w:rPr/>
              <w:t xml:space="preserve">Evans </w:t>
            </w:r>
          </w:p>
        </w:tc>
        <w:tc>
          <w:tcPr>
            <w:tcW w:w="1126" w:type="dxa"/>
            <w:tcBorders/>
            <w:vAlign w:val="center"/>
          </w:tcPr>
          <w:p>
            <w:pPr>
              <w:pStyle w:val="TableContents"/>
              <w:bidi w:val="0"/>
              <w:spacing w:before="0" w:after="283"/>
              <w:jc w:val="left"/>
              <w:rPr/>
            </w:pPr>
            <w:r>
              <w:rPr/>
              <w:t xml:space="preserve">Turvallinen </w:t>
            </w:r>
          </w:p>
        </w:tc>
        <w:tc>
          <w:tcPr>
            <w:tcW w:w="1126" w:type="dxa"/>
            <w:tcBorders/>
            <w:vAlign w:val="center"/>
          </w:tcPr>
          <w:p>
            <w:pPr>
              <w:pStyle w:val="TableContents"/>
              <w:bidi w:val="0"/>
              <w:spacing w:before="0" w:after="283"/>
              <w:jc w:val="left"/>
              <w:rPr/>
            </w:pPr>
            <w:r>
              <w:rPr/>
              <w:t xml:space="preserve">8. Poistunut (viikko 2) </w:t>
            </w:r>
          </w:p>
        </w:tc>
        <w:tc>
          <w:tcPr>
            <w:tcW w:w="7927"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483D8B"/>
              </w:rPr>
              <w:t xml:space="preserve">Laura Sicurello </w:t>
            </w:r>
          </w:p>
        </w:tc>
        <w:tc>
          <w:tcPr>
            <w:tcW w:w="1126" w:type="dxa"/>
            <w:tcBorders/>
            <w:vAlign w:val="center"/>
          </w:tcPr>
          <w:p>
            <w:pPr>
              <w:pStyle w:val="TableContents"/>
              <w:bidi w:val="0"/>
              <w:spacing w:before="0" w:after="283"/>
              <w:jc w:val="left"/>
              <w:rPr/>
            </w:pPr>
            <w:r>
              <w:rPr/>
              <w:t xml:space="preserve">9. Poistunut (viikko 1) </w:t>
            </w:r>
          </w:p>
        </w:tc>
        <w:tc>
          <w:tcPr>
            <w:tcW w:w="905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ratkaista ongelma kuten maria tv-ohjelma cast</w:t>
      </w:r>
    </w:p>
    <w:p>
      <w:pPr>
        <w:pStyle w:val="TextBody"/>
        <w:bidi w:val="0"/>
        <w:jc w:val="left"/>
        <w:rPr>
          <w:b/>
          <w:u w:val="single"/>
          <w:shd w:val="clear" w:fill="FFFF00"/>
        </w:rPr>
      </w:pPr>
      <w:r>
        <w:rPr>
          <w:b/>
          <w:u w:val="single"/>
          <w:shd w:val="clear" w:fill="FFFF00"/>
        </w:rPr>
        <w:t xml:space="preserve">Asiakirjan numero 48036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Tom Clancyn Rainbow Six </w:t>
      </w:r>
    </w:p>
    <w:tbl>
      <w:tblPr>
        <w:tblW w:w="10205" w:type="dxa"/>
        <w:jc w:val="left"/>
        <w:tblInd w:w="0" w:type="dxa"/>
        <w:tblLayout w:type="fixed"/>
        <w:tblCellMar>
          <w:top w:w="28" w:type="dxa"/>
          <w:left w:w="28" w:type="dxa"/>
          <w:bottom w:w="28" w:type="dxa"/>
          <w:right w:w="28" w:type="dxa"/>
        </w:tblCellMar>
      </w:tblPr>
      <w:tblGrid>
        <w:gridCol w:w="1456"/>
        <w:gridCol w:w="8749"/>
      </w:tblGrid>
      <w:tr>
        <w:trPr/>
        <w:tc>
          <w:tcPr>
            <w:tcW w:w="1456" w:type="dxa"/>
            <w:tcBorders/>
            <w:vAlign w:val="center"/>
          </w:tcPr>
          <w:p>
            <w:pPr>
              <w:pStyle w:val="TableHeading"/>
              <w:suppressLineNumbers/>
              <w:bidi w:val="0"/>
              <w:spacing w:before="0" w:after="283"/>
              <w:jc w:val="center"/>
              <w:rPr/>
            </w:pPr>
            <w:r>
              <w:rPr/>
              <w:t xml:space="preserve">Kehittäjä (s) </w:t>
            </w:r>
          </w:p>
        </w:tc>
        <w:tc>
          <w:tcPr>
            <w:tcW w:w="8749" w:type="dxa"/>
            <w:tcBorders/>
            <w:vAlign w:val="center"/>
          </w:tcPr>
          <w:p>
            <w:pPr>
              <w:pStyle w:val="TableContents"/>
              <w:bidi w:val="0"/>
              <w:spacing w:before="0" w:after="283"/>
              <w:jc w:val="left"/>
              <w:rPr/>
            </w:pPr>
            <w:r>
              <w:rPr/>
              <w:t xml:space="preserve">Red Storm Entertainment </w:t>
            </w:r>
          </w:p>
        </w:tc>
      </w:tr>
      <w:tr>
        <w:trPr/>
        <w:tc>
          <w:tcPr>
            <w:tcW w:w="1456" w:type="dxa"/>
            <w:tcBorders/>
            <w:vAlign w:val="center"/>
          </w:tcPr>
          <w:p>
            <w:pPr>
              <w:pStyle w:val="TableHeading"/>
              <w:suppressLineNumbers/>
              <w:bidi w:val="0"/>
              <w:spacing w:before="0" w:after="283"/>
              <w:jc w:val="center"/>
              <w:rPr/>
            </w:pPr>
            <w:r>
              <w:rPr/>
              <w:t xml:space="preserve">Kustantaja (s) </w:t>
            </w:r>
          </w:p>
        </w:tc>
        <w:tc>
          <w:tcPr>
            <w:tcW w:w="8749" w:type="dxa"/>
            <w:tcBorders/>
            <w:vAlign w:val="center"/>
          </w:tcPr>
          <w:p>
            <w:pPr>
              <w:pStyle w:val="TableContents"/>
              <w:bidi w:val="0"/>
              <w:spacing w:before="0" w:after="283"/>
              <w:jc w:val="left"/>
              <w:rPr/>
            </w:pPr>
            <w:r>
              <w:rPr/>
              <w:t xml:space="preserve">Red Storm Entertainment </w:t>
            </w:r>
          </w:p>
        </w:tc>
      </w:tr>
      <w:tr>
        <w:trPr/>
        <w:tc>
          <w:tcPr>
            <w:tcW w:w="1456" w:type="dxa"/>
            <w:tcBorders/>
            <w:vAlign w:val="center"/>
          </w:tcPr>
          <w:p>
            <w:pPr>
              <w:pStyle w:val="TableHeading"/>
              <w:suppressLineNumbers/>
              <w:bidi w:val="0"/>
              <w:spacing w:before="0" w:after="283"/>
              <w:jc w:val="center"/>
              <w:rPr/>
            </w:pPr>
            <w:r>
              <w:rPr/>
              <w:t xml:space="preserve">Suunnittelija (s) </w:t>
            </w:r>
          </w:p>
        </w:tc>
        <w:tc>
          <w:tcPr>
            <w:tcW w:w="8749" w:type="dxa"/>
            <w:tcBorders/>
            <w:vAlign w:val="center"/>
          </w:tcPr>
          <w:p>
            <w:pPr>
              <w:pStyle w:val="TableContents"/>
              <w:bidi w:val="0"/>
              <w:spacing w:before="0" w:after="283"/>
              <w:jc w:val="left"/>
              <w:rPr/>
            </w:pPr>
            <w:r>
              <w:rPr/>
              <w:t xml:space="preserve">Brian Upton </w:t>
            </w:r>
          </w:p>
        </w:tc>
      </w:tr>
      <w:tr>
        <w:trPr/>
        <w:tc>
          <w:tcPr>
            <w:tcW w:w="1456" w:type="dxa"/>
            <w:tcBorders/>
            <w:vAlign w:val="center"/>
          </w:tcPr>
          <w:p>
            <w:pPr>
              <w:pStyle w:val="TableHeading"/>
              <w:suppressLineNumbers/>
              <w:bidi w:val="0"/>
              <w:spacing w:before="0" w:after="283"/>
              <w:jc w:val="center"/>
              <w:rPr/>
            </w:pPr>
            <w:r>
              <w:rPr/>
              <w:t xml:space="preserve">Säveltäjä (s) </w:t>
            </w:r>
          </w:p>
        </w:tc>
        <w:tc>
          <w:tcPr>
            <w:tcW w:w="8749" w:type="dxa"/>
            <w:tcBorders/>
            <w:vAlign w:val="center"/>
          </w:tcPr>
          <w:p>
            <w:pPr>
              <w:pStyle w:val="TableContents"/>
              <w:bidi w:val="0"/>
              <w:spacing w:before="0" w:after="283"/>
              <w:jc w:val="left"/>
              <w:rPr/>
            </w:pPr>
            <w:r>
              <w:rPr/>
              <w:t xml:space="preserve">Bill Brown </w:t>
            </w:r>
          </w:p>
        </w:tc>
      </w:tr>
      <w:tr>
        <w:trPr/>
        <w:tc>
          <w:tcPr>
            <w:tcW w:w="1456" w:type="dxa"/>
            <w:tcBorders/>
            <w:vAlign w:val="center"/>
          </w:tcPr>
          <w:p>
            <w:pPr>
              <w:pStyle w:val="TableHeading"/>
              <w:suppressLineNumbers/>
              <w:bidi w:val="0"/>
              <w:spacing w:before="0" w:after="283"/>
              <w:jc w:val="center"/>
              <w:rPr/>
            </w:pPr>
            <w:r>
              <w:rPr/>
              <w:t xml:space="preserve">Sarja </w:t>
            </w:r>
          </w:p>
        </w:tc>
        <w:tc>
          <w:tcPr>
            <w:tcW w:w="8749" w:type="dxa"/>
            <w:tcBorders/>
            <w:vAlign w:val="center"/>
          </w:tcPr>
          <w:p>
            <w:pPr>
              <w:pStyle w:val="TableContents"/>
              <w:bidi w:val="0"/>
              <w:spacing w:before="0" w:after="283"/>
              <w:jc w:val="left"/>
              <w:rPr/>
            </w:pPr>
            <w:r>
              <w:rPr/>
              <w:t xml:space="preserve">Tom Clancyn Rainbow Six </w:t>
            </w:r>
          </w:p>
        </w:tc>
      </w:tr>
      <w:tr>
        <w:trPr/>
        <w:tc>
          <w:tcPr>
            <w:tcW w:w="1456" w:type="dxa"/>
            <w:tcBorders/>
            <w:vAlign w:val="center"/>
          </w:tcPr>
          <w:p>
            <w:pPr>
              <w:pStyle w:val="TableHeading"/>
              <w:suppressLineNumbers/>
              <w:bidi w:val="0"/>
              <w:spacing w:before="0" w:after="283"/>
              <w:jc w:val="center"/>
              <w:rPr/>
            </w:pPr>
            <w:r>
              <w:rPr/>
              <w:t xml:space="preserve">Alusta (s) </w:t>
            </w:r>
          </w:p>
        </w:tc>
        <w:tc>
          <w:tcPr>
            <w:tcW w:w="8749" w:type="dxa"/>
            <w:tcBorders/>
            <w:vAlign w:val="center"/>
          </w:tcPr>
          <w:p>
            <w:pPr>
              <w:pStyle w:val="TableContents"/>
              <w:bidi w:val="0"/>
              <w:spacing w:before="0" w:after="283"/>
              <w:jc w:val="left"/>
              <w:rPr/>
            </w:pPr>
            <w:r>
              <w:rPr/>
              <w:t xml:space="preserve">Microsoft Windows, Nintendo 64, PlayStation, Mac OS, Game Boy Color, Dreamcast, PlayStation Network, PlayStation Network </w:t>
            </w:r>
          </w:p>
        </w:tc>
      </w:tr>
      <w:tr>
        <w:trPr/>
        <w:tc>
          <w:tcPr>
            <w:tcW w:w="1456" w:type="dxa"/>
            <w:tcBorders/>
            <w:vAlign w:val="center"/>
          </w:tcPr>
          <w:p>
            <w:pPr>
              <w:pStyle w:val="TableHeading"/>
              <w:suppressLineNumbers/>
              <w:bidi w:val="0"/>
              <w:spacing w:before="0" w:after="283"/>
              <w:jc w:val="center"/>
              <w:rPr/>
            </w:pPr>
            <w:r>
              <w:rPr/>
              <w:t xml:space="preserve">Julkaisu </w:t>
            </w:r>
          </w:p>
        </w:tc>
        <w:tc>
          <w:tcPr>
            <w:tcW w:w="8749" w:type="dxa"/>
            <w:tcBorders/>
            <w:vAlign w:val="center"/>
          </w:tcPr>
          <w:p>
            <w:pPr>
              <w:pStyle w:val="TableContents"/>
              <w:bidi w:val="0"/>
              <w:jc w:val="left"/>
              <w:rPr/>
            </w:pPr>
            <w:r>
              <w:rPr>
                <w:color w:val="A9A9A9"/>
              </w:rPr>
              <w:t xml:space="preserve">21. elokuuta 1998 </w:t>
            </w:r>
            <w:r>
              <w:rPr/>
              <w:t xml:space="preserve">(show) </w:t>
            </w:r>
          </w:p>
          <w:p>
            <w:pPr>
              <w:pStyle w:val="TableContents"/>
              <w:numPr>
                <w:ilvl w:val="0"/>
                <w:numId w:val="6"/>
              </w:numPr>
              <w:tabs>
                <w:tab w:val="clear" w:pos="1134"/>
                <w:tab w:val="left" w:leader="none" w:pos="707"/>
              </w:tabs>
              <w:bidi w:val="0"/>
              <w:spacing w:before="0" w:after="0"/>
              <w:ind w:start="707" w:hanging="283"/>
              <w:jc w:val="left"/>
              <w:rPr/>
            </w:pPr>
            <w:r>
              <w:rPr/>
              <w:t xml:space="preserve">Windows </w:t>
            </w:r>
          </w:p>
          <w:p>
            <w:pPr>
              <w:pStyle w:val="TableContents"/>
              <w:numPr>
                <w:ilvl w:val="1"/>
                <w:numId w:val="6"/>
              </w:numPr>
              <w:tabs>
                <w:tab w:val="clear" w:pos="1134"/>
                <w:tab w:val="left" w:leader="none" w:pos="1414"/>
              </w:tabs>
              <w:bidi w:val="0"/>
              <w:spacing w:before="0" w:after="0"/>
              <w:ind w:start="1414" w:hanging="283"/>
              <w:jc w:val="left"/>
              <w:rPr/>
            </w:pPr>
            <w:r>
              <w:rPr/>
              <w:t xml:space="preserve">NA: 21. elokuuta 1998 </w:t>
            </w:r>
          </w:p>
          <w:p>
            <w:pPr>
              <w:pStyle w:val="TableContents"/>
              <w:numPr>
                <w:ilvl w:val="1"/>
                <w:numId w:val="6"/>
              </w:numPr>
              <w:tabs>
                <w:tab w:val="clear" w:pos="1134"/>
                <w:tab w:val="left" w:leader="none" w:pos="1414"/>
              </w:tabs>
              <w:bidi w:val="0"/>
              <w:spacing w:before="0" w:after="0"/>
              <w:ind w:start="1414" w:hanging="283"/>
              <w:jc w:val="left"/>
              <w:rPr/>
            </w:pPr>
            <w:r>
              <w:rPr/>
              <w:t xml:space="preserve">EU: Lokakuu 1998 </w:t>
            </w:r>
          </w:p>
          <w:p>
            <w:pPr>
              <w:pStyle w:val="TableContents"/>
              <w:numPr>
                <w:ilvl w:val="0"/>
                <w:numId w:val="0"/>
              </w:numPr>
              <w:bidi w:val="0"/>
              <w:spacing w:before="0" w:after="0"/>
              <w:ind w:hanging="0"/>
              <w:jc w:val="left"/>
              <w:rPr/>
            </w:pPr>
            <w:r>
              <w:rPr/>
              <w:t xml:space="preserve">Nintendo 64 </w:t>
            </w:r>
          </w:p>
          <w:p>
            <w:pPr>
              <w:pStyle w:val="TableContents"/>
              <w:numPr>
                <w:ilvl w:val="1"/>
                <w:numId w:val="6"/>
              </w:numPr>
              <w:tabs>
                <w:tab w:val="clear" w:pos="1134"/>
                <w:tab w:val="left" w:leader="none" w:pos="1414"/>
              </w:tabs>
              <w:bidi w:val="0"/>
              <w:spacing w:before="0" w:after="0"/>
              <w:ind w:start="1414" w:hanging="283"/>
              <w:jc w:val="left"/>
              <w:rPr/>
            </w:pPr>
            <w:r>
              <w:rPr/>
              <w:t xml:space="preserve">NA: 17. marraskuuta 1999 </w:t>
            </w:r>
          </w:p>
          <w:p>
            <w:pPr>
              <w:pStyle w:val="TableContents"/>
              <w:numPr>
                <w:ilvl w:val="1"/>
                <w:numId w:val="6"/>
              </w:numPr>
              <w:tabs>
                <w:tab w:val="clear" w:pos="1134"/>
                <w:tab w:val="left" w:leader="none" w:pos="1414"/>
              </w:tabs>
              <w:bidi w:val="0"/>
              <w:spacing w:before="0" w:after="0"/>
              <w:ind w:start="1414" w:hanging="283"/>
              <w:jc w:val="left"/>
              <w:rPr/>
            </w:pPr>
            <w:r>
              <w:rPr/>
              <w:t xml:space="preserve">EU: Joulukuu 1999 </w:t>
            </w:r>
          </w:p>
          <w:p>
            <w:pPr>
              <w:pStyle w:val="TableContents"/>
              <w:numPr>
                <w:ilvl w:val="0"/>
                <w:numId w:val="0"/>
              </w:numPr>
              <w:bidi w:val="0"/>
              <w:spacing w:before="0" w:after="0"/>
              <w:ind w:hanging="0"/>
              <w:jc w:val="left"/>
              <w:rPr/>
            </w:pPr>
            <w:r>
              <w:rPr/>
              <w:t xml:space="preserve">PlayStation </w:t>
            </w:r>
          </w:p>
          <w:p>
            <w:pPr>
              <w:pStyle w:val="TableContents"/>
              <w:numPr>
                <w:ilvl w:val="1"/>
                <w:numId w:val="6"/>
              </w:numPr>
              <w:tabs>
                <w:tab w:val="clear" w:pos="1134"/>
                <w:tab w:val="left" w:leader="none" w:pos="1414"/>
              </w:tabs>
              <w:bidi w:val="0"/>
              <w:spacing w:before="0" w:after="0"/>
              <w:ind w:start="1414" w:hanging="283"/>
              <w:jc w:val="left"/>
              <w:rPr/>
            </w:pPr>
            <w:r>
              <w:rPr/>
              <w:t xml:space="preserve">NA: 23. marraskuuta 1999 </w:t>
            </w:r>
          </w:p>
          <w:p>
            <w:pPr>
              <w:pStyle w:val="TableContents"/>
              <w:numPr>
                <w:ilvl w:val="1"/>
                <w:numId w:val="6"/>
              </w:numPr>
              <w:tabs>
                <w:tab w:val="clear" w:pos="1134"/>
                <w:tab w:val="left" w:leader="none" w:pos="1414"/>
              </w:tabs>
              <w:bidi w:val="0"/>
              <w:spacing w:before="0" w:after="0"/>
              <w:ind w:start="1414" w:hanging="283"/>
              <w:jc w:val="left"/>
              <w:rPr/>
            </w:pPr>
            <w:r>
              <w:rPr/>
              <w:t xml:space="preserve">EU: Marraskuu 1999 </w:t>
            </w:r>
          </w:p>
          <w:p>
            <w:pPr>
              <w:pStyle w:val="TableContents"/>
              <w:numPr>
                <w:ilvl w:val="0"/>
                <w:numId w:val="0"/>
              </w:numPr>
              <w:bidi w:val="0"/>
              <w:spacing w:before="0" w:after="0"/>
              <w:ind w:hanging="0"/>
              <w:jc w:val="left"/>
              <w:rPr/>
            </w:pPr>
            <w:r>
              <w:rPr/>
              <w:t xml:space="preserve">Mac OS </w:t>
            </w:r>
          </w:p>
          <w:p>
            <w:pPr>
              <w:pStyle w:val="TableContents"/>
              <w:numPr>
                <w:ilvl w:val="1"/>
                <w:numId w:val="6"/>
              </w:numPr>
              <w:tabs>
                <w:tab w:val="clear" w:pos="1134"/>
                <w:tab w:val="left" w:leader="none" w:pos="1414"/>
              </w:tabs>
              <w:bidi w:val="0"/>
              <w:spacing w:before="0" w:after="0"/>
              <w:ind w:start="1414" w:hanging="283"/>
              <w:jc w:val="left"/>
              <w:rPr/>
            </w:pPr>
            <w:r>
              <w:rPr/>
              <w:t xml:space="preserve">NA: 8. joulukuuta 1999 </w:t>
            </w:r>
          </w:p>
          <w:p>
            <w:pPr>
              <w:pStyle w:val="TableContents"/>
              <w:numPr>
                <w:ilvl w:val="0"/>
                <w:numId w:val="0"/>
              </w:numPr>
              <w:bidi w:val="0"/>
              <w:spacing w:before="0" w:after="0"/>
              <w:ind w:hanging="0"/>
              <w:jc w:val="left"/>
              <w:rPr/>
            </w:pPr>
            <w:r>
              <w:rPr/>
              <w:t xml:space="preserve">Game Boy Color </w:t>
            </w:r>
          </w:p>
          <w:p>
            <w:pPr>
              <w:pStyle w:val="TableContents"/>
              <w:numPr>
                <w:ilvl w:val="1"/>
                <w:numId w:val="6"/>
              </w:numPr>
              <w:tabs>
                <w:tab w:val="clear" w:pos="1134"/>
                <w:tab w:val="left" w:leader="none" w:pos="1414"/>
              </w:tabs>
              <w:bidi w:val="0"/>
              <w:spacing w:before="0" w:after="0"/>
              <w:ind w:start="1414" w:hanging="283"/>
              <w:jc w:val="left"/>
              <w:rPr/>
            </w:pPr>
            <w:r>
              <w:rPr/>
              <w:t xml:space="preserve">NA: 3. huhtikuuta 2000 </w:t>
            </w:r>
          </w:p>
          <w:p>
            <w:pPr>
              <w:pStyle w:val="TableContents"/>
              <w:numPr>
                <w:ilvl w:val="1"/>
                <w:numId w:val="6"/>
              </w:numPr>
              <w:tabs>
                <w:tab w:val="clear" w:pos="1134"/>
                <w:tab w:val="left" w:leader="none" w:pos="1414"/>
              </w:tabs>
              <w:bidi w:val="0"/>
              <w:spacing w:before="0" w:after="0"/>
              <w:ind w:start="1414" w:hanging="283"/>
              <w:jc w:val="left"/>
              <w:rPr/>
            </w:pPr>
            <w:r>
              <w:rPr/>
              <w:t xml:space="preserve">EU: Marraskuu 10, 2000 </w:t>
            </w:r>
          </w:p>
          <w:p>
            <w:pPr>
              <w:pStyle w:val="TableContents"/>
              <w:numPr>
                <w:ilvl w:val="0"/>
                <w:numId w:val="0"/>
              </w:numPr>
              <w:bidi w:val="0"/>
              <w:spacing w:before="0" w:after="0"/>
              <w:ind w:hanging="0"/>
              <w:jc w:val="left"/>
              <w:rPr/>
            </w:pPr>
            <w:r>
              <w:rPr/>
              <w:t xml:space="preserve">Dreamcast </w:t>
            </w:r>
          </w:p>
          <w:p>
            <w:pPr>
              <w:pStyle w:val="TableContents"/>
              <w:numPr>
                <w:ilvl w:val="1"/>
                <w:numId w:val="6"/>
              </w:numPr>
              <w:tabs>
                <w:tab w:val="clear" w:pos="1134"/>
                <w:tab w:val="left" w:leader="none" w:pos="1414"/>
              </w:tabs>
              <w:bidi w:val="0"/>
              <w:spacing w:before="0" w:after="0"/>
              <w:ind w:start="1414" w:hanging="283"/>
              <w:jc w:val="left"/>
              <w:rPr/>
            </w:pPr>
            <w:r>
              <w:rPr/>
              <w:t xml:space="preserve">NA: 9. toukokuuta 2000 </w:t>
            </w:r>
          </w:p>
          <w:p>
            <w:pPr>
              <w:pStyle w:val="TableContents"/>
              <w:numPr>
                <w:ilvl w:val="1"/>
                <w:numId w:val="6"/>
              </w:numPr>
              <w:tabs>
                <w:tab w:val="clear" w:pos="1134"/>
                <w:tab w:val="left" w:leader="none" w:pos="1414"/>
              </w:tabs>
              <w:bidi w:val="0"/>
              <w:spacing w:before="0" w:after="0"/>
              <w:ind w:start="1414" w:hanging="283"/>
              <w:jc w:val="left"/>
              <w:rPr/>
            </w:pPr>
            <w:r>
              <w:rPr/>
              <w:t xml:space="preserve">EU: helmikuuta 2001 </w:t>
            </w:r>
          </w:p>
          <w:p>
            <w:pPr>
              <w:pStyle w:val="TableContents"/>
              <w:numPr>
                <w:ilvl w:val="0"/>
                <w:numId w:val="0"/>
              </w:numPr>
              <w:bidi w:val="0"/>
              <w:spacing w:before="0" w:after="0"/>
              <w:ind w:hanging="0"/>
              <w:jc w:val="left"/>
              <w:rPr/>
            </w:pPr>
            <w:r>
              <w:rPr/>
              <w:t xml:space="preserve">PlayStation Network </w:t>
            </w:r>
          </w:p>
          <w:p>
            <w:pPr>
              <w:pStyle w:val="TableContents"/>
              <w:numPr>
                <w:ilvl w:val="1"/>
                <w:numId w:val="6"/>
              </w:numPr>
              <w:tabs>
                <w:tab w:val="clear" w:pos="1134"/>
                <w:tab w:val="left" w:leader="none" w:pos="1414"/>
              </w:tabs>
              <w:bidi w:val="0"/>
              <w:spacing w:before="0" w:after="0"/>
              <w:ind w:start="1414" w:hanging="283"/>
              <w:jc w:val="left"/>
              <w:rPr/>
            </w:pPr>
            <w:r>
              <w:rPr/>
              <w:t xml:space="preserve">PAL: Kesäkuu 5, 2008 </w:t>
            </w:r>
          </w:p>
          <w:p>
            <w:pPr>
              <w:pStyle w:val="TableContents"/>
              <w:numPr>
                <w:ilvl w:val="1"/>
                <w:numId w:val="6"/>
              </w:numPr>
              <w:tabs>
                <w:tab w:val="clear" w:pos="1134"/>
                <w:tab w:val="left" w:leader="none" w:pos="1414"/>
              </w:tabs>
              <w:bidi w:val="0"/>
              <w:spacing w:before="0" w:after="283"/>
              <w:ind w:start="1414" w:hanging="283"/>
              <w:jc w:val="left"/>
              <w:rPr/>
            </w:pPr>
            <w:r>
              <w:rPr/>
              <w:t xml:space="preserve">NA: 21. toukokuuta 2009 </w:t>
            </w:r>
          </w:p>
        </w:tc>
      </w:tr>
      <w:tr>
        <w:trPr/>
        <w:tc>
          <w:tcPr>
            <w:tcW w:w="1456" w:type="dxa"/>
            <w:tcBorders/>
            <w:vAlign w:val="center"/>
          </w:tcPr>
          <w:p>
            <w:pPr>
              <w:pStyle w:val="TableHeading"/>
              <w:suppressLineNumbers/>
              <w:bidi w:val="0"/>
              <w:spacing w:before="0" w:after="283"/>
              <w:jc w:val="center"/>
              <w:rPr/>
            </w:pPr>
            <w:r>
              <w:rPr/>
              <w:t xml:space="preserve">Genre (s) </w:t>
            </w:r>
          </w:p>
        </w:tc>
        <w:tc>
          <w:tcPr>
            <w:tcW w:w="8749" w:type="dxa"/>
            <w:tcBorders/>
            <w:vAlign w:val="center"/>
          </w:tcPr>
          <w:p>
            <w:pPr>
              <w:pStyle w:val="TableContents"/>
              <w:bidi w:val="0"/>
              <w:spacing w:before="0" w:after="283"/>
              <w:jc w:val="left"/>
              <w:rPr/>
            </w:pPr>
            <w:r>
              <w:rPr/>
              <w:t xml:space="preserve">Taktinen ampuja </w:t>
            </w:r>
          </w:p>
        </w:tc>
      </w:tr>
      <w:tr>
        <w:trPr/>
        <w:tc>
          <w:tcPr>
            <w:tcW w:w="1456" w:type="dxa"/>
            <w:tcBorders/>
            <w:vAlign w:val="center"/>
          </w:tcPr>
          <w:p>
            <w:pPr>
              <w:pStyle w:val="TableHeading"/>
              <w:suppressLineNumbers/>
              <w:bidi w:val="0"/>
              <w:spacing w:before="0" w:after="283"/>
              <w:jc w:val="center"/>
              <w:rPr/>
            </w:pPr>
            <w:r>
              <w:rPr/>
              <w:t xml:space="preserve">Tila (s) </w:t>
            </w:r>
          </w:p>
        </w:tc>
        <w:tc>
          <w:tcPr>
            <w:tcW w:w="8749"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Rainbow Six ilmestyi?</w:t>
      </w:r>
    </w:p>
    <w:p>
      <w:pPr>
        <w:pStyle w:val="TextBody"/>
        <w:bidi w:val="0"/>
        <w:jc w:val="left"/>
        <w:rPr>
          <w:b/>
          <w:u w:val="single"/>
          <w:shd w:val="clear" w:fill="FFFF00"/>
        </w:rPr>
      </w:pPr>
      <w:r>
        <w:rPr>
          <w:b/>
          <w:u w:val="single"/>
          <w:shd w:val="clear" w:fill="FFFF00"/>
        </w:rPr>
        <w:t xml:space="preserve">Asiakirjan numero 48037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São Tomén ja Príncipen </w:t>
      </w:r>
      <w:r>
        <w:rPr/>
        <w:t xml:space="preserve">saaret </w:t>
      </w:r>
      <w:r>
        <w:rPr/>
        <w:t xml:space="preserve">olivat asumattomia, kun portugalilaiset saapuivat sinne joskus vuoden 1470 tienoilla. Saaret löysivät João de Santarém ja Pêro Escobar. Portugalilaiset merenkulkijat tutkivat saaria ja päättivät, että ne olisivat hyviä tukikohtia kaupankäynnille mantereen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Pohjois-Gabonin rannikolla sijaitsevat saaret olivat asumattomia, kunnes portugalilaiset saapuivat sinne vuonna 1470?</w:t>
      </w:r>
    </w:p>
    <w:p>
      <w:pPr>
        <w:pStyle w:val="TextBody"/>
        <w:bidi w:val="0"/>
        <w:jc w:val="left"/>
        <w:rPr>
          <w:b/>
          <w:u w:val="single"/>
          <w:shd w:val="clear" w:fill="FFFF00"/>
        </w:rPr>
      </w:pPr>
      <w:r>
        <w:rPr>
          <w:b/>
          <w:u w:val="single"/>
          <w:shd w:val="clear" w:fill="FFFF00"/>
        </w:rPr>
        <w:t xml:space="preserve">Asiakirjan numero 48038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2015</w:t>
      </w:r>
      <w:r>
        <w:rPr/>
        <w:t xml:space="preserve"> lähtien </w:t>
      </w:r>
      <w:r>
        <w:rPr/>
        <w:t xml:space="preserve">Red Nose Day -päivää vietetään Yhdysvalloissa joka toukokuun viimeinen torstai. Monivuotisia rahoitusapurahoja on myönnetty järjestöille, jotka auttavat lopettamaan lasten köyhyyttä, kuten Feeding America, Boys &amp; Girls Clubs of America, Save the Children ja Gavi, rokotusliitto. Neljän ensimmäisen vuoden aikana Yhdysvaltain Red Nose Day keräsi yli 145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nenäpäivä alkoi Yhdysvalloissa?</w:t>
      </w:r>
    </w:p>
    <w:p>
      <w:pPr>
        <w:pStyle w:val="TextBody"/>
        <w:bidi w:val="0"/>
        <w:jc w:val="left"/>
        <w:rPr>
          <w:b/>
          <w:u w:val="single"/>
          <w:shd w:val="clear" w:fill="FFFF00"/>
        </w:rPr>
      </w:pPr>
      <w:r>
        <w:rPr>
          <w:b/>
          <w:u w:val="single"/>
          <w:shd w:val="clear" w:fill="FFFF00"/>
        </w:rPr>
        <w:t xml:space="preserve">Asiakirjan numero 48039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Rinkelit yleistyivät Pohjois-Amerikassa </w:t>
      </w:r>
      <w:r>
        <w:rPr>
          <w:color w:val="A9A9A9"/>
        </w:rPr>
        <w:t xml:space="preserve">1900-luvun viimeisellä neljänneksellä </w:t>
      </w:r>
      <w:r>
        <w:rPr/>
        <w:t xml:space="preserve">automaation myötä. Daniel Thompson aloitti ensimmäisen kaupallisesti käyttökelpoisen bagel-koneen kehittämisen vuonna 1958; bagel-leipuri Harry Lender, hänen poikansa Murray Lender ja Florence Sender vuokrasivat tämän teknologian ja olivat 1960-luvulla edelläkävijöitä pakastettujen bagelien automatisoidussa tuotannossa ja jakelussa. Murray keksi myös bagelin esiviipaloimisen.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bagelit tulivat suosituiksi Yhdysvalloissa</w:t>
      </w:r>
    </w:p>
    <w:p>
      <w:pPr>
        <w:pStyle w:val="TextBody"/>
        <w:bidi w:val="0"/>
        <w:jc w:val="left"/>
        <w:rPr>
          <w:b/>
          <w:u w:val="single"/>
          <w:shd w:val="clear" w:fill="FFFF00"/>
        </w:rPr>
      </w:pPr>
      <w:r>
        <w:rPr>
          <w:b/>
          <w:u w:val="single"/>
          <w:shd w:val="clear" w:fill="FFFF00"/>
        </w:rPr>
        <w:t xml:space="preserve">Asiakirjan numero 48040</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GC America </w:t>
      </w:r>
      <w:r>
        <w:rPr/>
        <w:t xml:space="preserve">(Yhdysvallat)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yhdysvaltalainen yritys, joka sai Deming-palkinnon?</w:t>
      </w:r>
    </w:p>
    <w:p>
      <w:pPr>
        <w:pStyle w:val="TextBody"/>
        <w:bidi w:val="0"/>
        <w:jc w:val="left"/>
        <w:rPr>
          <w:b/>
          <w:u w:val="single"/>
          <w:shd w:val="clear" w:fill="FFFF00"/>
        </w:rPr>
      </w:pPr>
      <w:r>
        <w:rPr>
          <w:b/>
          <w:u w:val="single"/>
          <w:shd w:val="clear" w:fill="FFFF00"/>
        </w:rPr>
        <w:t xml:space="preserve">Asiakirjan numero 48041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Kimble palaa </w:t>
      </w:r>
      <w:r>
        <w:rPr>
          <w:color w:val="A9A9A9"/>
        </w:rPr>
        <w:t xml:space="preserve">Chicagoon </w:t>
      </w:r>
      <w:r>
        <w:rPr/>
        <w:t xml:space="preserve">etsimään murhaajaa ja hankkii rahaa ystävältään ja kollegaltaan tohtori Charles Nicholsilta. Kimble esiintyy talonmiehenä ja menee paikallisen piirikunnan sairaalan proteesiosastolle saadakseen luettelon henkilöistä, joiden proteesikäsivarsi on korjattu pian hänen vaimonsa murhan jälkeen. Kun poliisi saa vihjeen, joka vahvistaa Kimblen viimeaikaisen olinpaikan, Gerard arvelee, että Kimble etsii yksikätistä miestä. Kimble murtautuu yhden listalla olevan henkilön, entisen poliisin Fredrick Sykesin, asuntoon. Kimble saa selville, että Sykes on murhaaja ja että hän on lääkeyhtiö Devlin MacGregorin palveluksessa, jonka on määrä tuoda markkinoille uusi lääke nimeltä Provasic. Kimble tutki lääkettä aiemmin ja paljasti sen aiheuttavan maksavaurioita, minkä vuoksi FDA ei olisi voinut hyväksyä sitä. Hän päättelee myös, että Nichols, joka johtaa lääkkeen kehittämistä, järjesti salailun ja määräsi Sykesin tappamaan hänet - vaimon kuolema oli sivuseikka. Gerard seuraa Kimbleä Sykesin kotiin ja tekee saman johtopäätöksen.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Karkuri tapahtuu?</w:t>
      </w:r>
    </w:p>
    <w:p>
      <w:pPr>
        <w:pStyle w:val="TextBody"/>
        <w:bidi w:val="0"/>
        <w:jc w:val="left"/>
        <w:rPr>
          <w:b/>
          <w:u w:val="single"/>
          <w:shd w:val="clear" w:fill="FFFF00"/>
        </w:rPr>
      </w:pPr>
      <w:r>
        <w:rPr>
          <w:b/>
          <w:u w:val="single"/>
          <w:shd w:val="clear" w:fill="FFFF00"/>
        </w:rPr>
        <w:t xml:space="preserve">Asiakirjan numero 48042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kuvituksen loivat W. David Powell ja J.F. Holmes Wonder Graphics -yrityksessä, ja se kuvaa bändin nimeä persikka-autossa, minkä lisäksi porttikannen suuri seinämaalaus sisältää sieniä ja keijuja. </w:t>
      </w:r>
      <w:r>
        <w:rPr>
          <w:color w:val="A9A9A9"/>
        </w:rPr>
        <w:t xml:space="preserve">Albumin nimi tuli Duane Allmanin sitaatista: ``Vallankumoukselle ei voi mitään, koska on vain evoluutio ... Aina kun olen Georgiassa, syön persikan rauhan vuoksi ... kaksijalkaista georgialaista lajiketta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eat a peach on peräisin?</w:t>
      </w:r>
    </w:p>
    <w:p>
      <w:pPr>
        <w:pStyle w:val="TextBody"/>
        <w:bidi w:val="0"/>
        <w:jc w:val="left"/>
        <w:rPr>
          <w:b/>
          <w:u w:val="single"/>
          <w:shd w:val="clear" w:fill="FFFF00"/>
        </w:rPr>
      </w:pPr>
      <w:r>
        <w:rPr>
          <w:b/>
          <w:u w:val="single"/>
          <w:shd w:val="clear" w:fill="FFFF00"/>
        </w:rPr>
        <w:t xml:space="preserve">Asiakirjan numero 48043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5"/>
        <w:gridCol w:w="1609"/>
        <w:gridCol w:w="1584"/>
        <w:gridCol w:w="2503"/>
        <w:gridCol w:w="893"/>
        <w:gridCol w:w="1215"/>
        <w:gridCol w:w="1326"/>
      </w:tblGrid>
      <w:tr>
        <w:trPr/>
        <w:tc>
          <w:tcPr>
            <w:tcW w:w="1075" w:type="dxa"/>
            <w:tcBorders/>
            <w:vAlign w:val="center"/>
          </w:tcPr>
          <w:p>
            <w:pPr>
              <w:pStyle w:val="TableHeading"/>
              <w:suppressLineNumbers/>
              <w:bidi w:val="0"/>
              <w:spacing w:before="0" w:after="283"/>
              <w:jc w:val="center"/>
              <w:rPr/>
            </w:pPr>
            <w:r>
              <w:rPr/>
              <w:t xml:space="preserve">Sijoitus </w:t>
            </w:r>
          </w:p>
        </w:tc>
        <w:tc>
          <w:tcPr>
            <w:tcW w:w="1609" w:type="dxa"/>
            <w:tcBorders/>
            <w:vAlign w:val="center"/>
          </w:tcPr>
          <w:p>
            <w:pPr>
              <w:pStyle w:val="TableHeading"/>
              <w:suppressLineNumbers/>
              <w:bidi w:val="0"/>
              <w:spacing w:before="0" w:after="283"/>
              <w:jc w:val="center"/>
              <w:rPr/>
            </w:pPr>
            <w:r>
              <w:rPr/>
              <w:t xml:space="preserve">Pelaaja </w:t>
            </w:r>
          </w:p>
        </w:tc>
        <w:tc>
          <w:tcPr>
            <w:tcW w:w="1584" w:type="dxa"/>
            <w:tcBorders/>
            <w:vAlign w:val="center"/>
          </w:tcPr>
          <w:p>
            <w:pPr>
              <w:pStyle w:val="TableHeading"/>
              <w:suppressLineNumbers/>
              <w:bidi w:val="0"/>
              <w:spacing w:before="0" w:after="283"/>
              <w:jc w:val="center"/>
              <w:rPr/>
            </w:pPr>
            <w:r>
              <w:rPr/>
              <w:t xml:space="preserve">Sijainti (s) </w:t>
            </w:r>
          </w:p>
        </w:tc>
        <w:tc>
          <w:tcPr>
            <w:tcW w:w="2503" w:type="dxa"/>
            <w:tcBorders/>
            <w:vAlign w:val="center"/>
          </w:tcPr>
          <w:p>
            <w:pPr>
              <w:pStyle w:val="TableHeading"/>
              <w:suppressLineNumbers/>
              <w:bidi w:val="0"/>
              <w:spacing w:before="0" w:after="283"/>
              <w:jc w:val="center"/>
              <w:rPr/>
            </w:pPr>
            <w:r>
              <w:rPr/>
              <w:t xml:space="preserve">Joukkue(t), jossa pelasi (vuosina) </w:t>
            </w:r>
          </w:p>
        </w:tc>
        <w:tc>
          <w:tcPr>
            <w:tcW w:w="893" w:type="dxa"/>
            <w:tcBorders/>
            <w:vAlign w:val="center"/>
          </w:tcPr>
          <w:p>
            <w:pPr>
              <w:pStyle w:val="TableHeading"/>
              <w:suppressLineNumbers/>
              <w:bidi w:val="0"/>
              <w:spacing w:before="0" w:after="283"/>
              <w:jc w:val="center"/>
              <w:rPr/>
            </w:pPr>
            <w:r>
              <w:rPr/>
              <w:t xml:space="preserve">Vapaaheitot yhteensä </w:t>
            </w:r>
          </w:p>
        </w:tc>
        <w:tc>
          <w:tcPr>
            <w:tcW w:w="1215" w:type="dxa"/>
            <w:tcBorders/>
            <w:vAlign w:val="center"/>
          </w:tcPr>
          <w:p>
            <w:pPr>
              <w:pStyle w:val="TableHeading"/>
              <w:suppressLineNumbers/>
              <w:bidi w:val="0"/>
              <w:spacing w:before="0" w:after="283"/>
              <w:jc w:val="center"/>
              <w:rPr/>
            </w:pPr>
            <w:r>
              <w:rPr/>
              <w:t xml:space="preserve">Vapaaheittoyritykset yhteensä </w:t>
            </w:r>
          </w:p>
        </w:tc>
        <w:tc>
          <w:tcPr>
            <w:tcW w:w="1326" w:type="dxa"/>
            <w:tcBorders/>
            <w:vAlign w:val="center"/>
          </w:tcPr>
          <w:p>
            <w:pPr>
              <w:pStyle w:val="TableHeading"/>
              <w:suppressLineNumbers/>
              <w:bidi w:val="0"/>
              <w:spacing w:before="0" w:after="283"/>
              <w:jc w:val="center"/>
              <w:rPr/>
            </w:pPr>
            <w:r>
              <w:rPr/>
              <w:t xml:space="preserve">Vapaaheittoprosentti </w:t>
            </w:r>
          </w:p>
        </w:tc>
      </w:tr>
      <w:tr>
        <w:trPr/>
        <w:tc>
          <w:tcPr>
            <w:tcW w:w="1075" w:type="dxa"/>
            <w:tcBorders/>
            <w:vAlign w:val="center"/>
          </w:tcPr>
          <w:p>
            <w:pPr>
              <w:pStyle w:val="TableContents"/>
              <w:bidi w:val="0"/>
              <w:spacing w:before="0" w:after="283"/>
              <w:jc w:val="left"/>
              <w:rPr>
                <w:sz w:val="4"/>
                <w:szCs w:val="4"/>
              </w:rPr>
            </w:pPr>
            <w:r>
              <w:rPr>
                <w:sz w:val="4"/>
                <w:szCs w:val="4"/>
              </w:rPr>
            </w:r>
          </w:p>
        </w:tc>
        <w:tc>
          <w:tcPr>
            <w:tcW w:w="1609" w:type="dxa"/>
            <w:tcBorders/>
            <w:vAlign w:val="center"/>
          </w:tcPr>
          <w:p>
            <w:pPr>
              <w:pStyle w:val="TableContents"/>
              <w:bidi w:val="0"/>
              <w:spacing w:before="0" w:after="283"/>
              <w:jc w:val="left"/>
              <w:rPr/>
            </w:pPr>
            <w:r>
              <w:rPr/>
              <w:t xml:space="preserve">Malone, Karl </w:t>
            </w:r>
            <w:r>
              <w:rPr>
                <w:color w:val="A9A9A9"/>
              </w:rPr>
              <w:t xml:space="preserve">Karl Malone </w:t>
            </w:r>
            <w:r>
              <w:rPr/>
              <w:t xml:space="preserve">*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Utah Jazz (1985 -- 2003) Los Angeles Lakers (2003 -- 2004) </w:t>
            </w:r>
          </w:p>
        </w:tc>
        <w:tc>
          <w:tcPr>
            <w:tcW w:w="893" w:type="dxa"/>
            <w:tcBorders/>
            <w:vAlign w:val="center"/>
          </w:tcPr>
          <w:p>
            <w:pPr>
              <w:pStyle w:val="TableContents"/>
              <w:bidi w:val="0"/>
              <w:spacing w:before="0" w:after="283"/>
              <w:jc w:val="left"/>
              <w:rPr/>
            </w:pPr>
            <w:r>
              <w:rPr/>
              <w:t xml:space="preserve">9,787 </w:t>
            </w:r>
          </w:p>
        </w:tc>
        <w:tc>
          <w:tcPr>
            <w:tcW w:w="1215" w:type="dxa"/>
            <w:tcBorders/>
            <w:vAlign w:val="center"/>
          </w:tcPr>
          <w:p>
            <w:pPr>
              <w:pStyle w:val="TableContents"/>
              <w:bidi w:val="0"/>
              <w:spacing w:before="0" w:after="283"/>
              <w:jc w:val="left"/>
              <w:rPr/>
            </w:pPr>
            <w:r>
              <w:rPr/>
              <w:t xml:space="preserve">13,188 </w:t>
            </w:r>
          </w:p>
        </w:tc>
        <w:tc>
          <w:tcPr>
            <w:tcW w:w="1326" w:type="dxa"/>
            <w:tcBorders/>
            <w:vAlign w:val="center"/>
          </w:tcPr>
          <w:p>
            <w:pPr>
              <w:pStyle w:val="TableContents"/>
              <w:bidi w:val="0"/>
              <w:spacing w:before="0" w:after="283"/>
              <w:jc w:val="left"/>
              <w:rPr/>
            </w:pPr>
            <w:r>
              <w:rPr/>
              <w:t xml:space="preserve">. 742 </w:t>
            </w:r>
          </w:p>
        </w:tc>
      </w:tr>
      <w:tr>
        <w:trPr/>
        <w:tc>
          <w:tcPr>
            <w:tcW w:w="1075" w:type="dxa"/>
            <w:tcBorders/>
            <w:vAlign w:val="center"/>
          </w:tcPr>
          <w:p>
            <w:pPr>
              <w:pStyle w:val="TableContents"/>
              <w:bidi w:val="0"/>
              <w:spacing w:before="0" w:after="283"/>
              <w:jc w:val="left"/>
              <w:rPr>
                <w:sz w:val="4"/>
                <w:szCs w:val="4"/>
              </w:rPr>
            </w:pPr>
            <w:r>
              <w:rPr>
                <w:sz w:val="4"/>
                <w:szCs w:val="4"/>
              </w:rPr>
            </w:r>
          </w:p>
        </w:tc>
        <w:tc>
          <w:tcPr>
            <w:tcW w:w="1609" w:type="dxa"/>
            <w:tcBorders/>
            <w:vAlign w:val="center"/>
          </w:tcPr>
          <w:p>
            <w:pPr>
              <w:pStyle w:val="TableContents"/>
              <w:bidi w:val="0"/>
              <w:spacing w:before="0" w:after="283"/>
              <w:jc w:val="left"/>
              <w:rPr/>
            </w:pPr>
            <w:r>
              <w:rPr/>
              <w:t xml:space="preserve">Malone, Moses Moses Malone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893" w:type="dxa"/>
            <w:tcBorders/>
            <w:vAlign w:val="center"/>
          </w:tcPr>
          <w:p>
            <w:pPr>
              <w:pStyle w:val="TableContents"/>
              <w:bidi w:val="0"/>
              <w:spacing w:before="0" w:after="283"/>
              <w:jc w:val="left"/>
              <w:rPr/>
            </w:pPr>
            <w:r>
              <w:rPr/>
              <w:t xml:space="preserve">8,531 </w:t>
            </w:r>
          </w:p>
        </w:tc>
        <w:tc>
          <w:tcPr>
            <w:tcW w:w="1215" w:type="dxa"/>
            <w:tcBorders/>
            <w:vAlign w:val="center"/>
          </w:tcPr>
          <w:p>
            <w:pPr>
              <w:pStyle w:val="TableContents"/>
              <w:bidi w:val="0"/>
              <w:spacing w:before="0" w:after="283"/>
              <w:jc w:val="left"/>
              <w:rPr/>
            </w:pPr>
            <w:r>
              <w:rPr/>
              <w:t xml:space="preserve">11,090 </w:t>
            </w:r>
          </w:p>
        </w:tc>
        <w:tc>
          <w:tcPr>
            <w:tcW w:w="1326" w:type="dxa"/>
            <w:tcBorders/>
            <w:vAlign w:val="center"/>
          </w:tcPr>
          <w:p>
            <w:pPr>
              <w:pStyle w:val="TableContents"/>
              <w:bidi w:val="0"/>
              <w:spacing w:before="0" w:after="283"/>
              <w:jc w:val="left"/>
              <w:rPr/>
            </w:pPr>
            <w:r>
              <w:rPr/>
              <w:t xml:space="preserve">. 769 </w:t>
            </w:r>
          </w:p>
        </w:tc>
      </w:tr>
      <w:tr>
        <w:trPr/>
        <w:tc>
          <w:tcPr>
            <w:tcW w:w="1075" w:type="dxa"/>
            <w:tcBorders/>
            <w:vAlign w:val="center"/>
          </w:tcPr>
          <w:p>
            <w:pPr>
              <w:pStyle w:val="TableContents"/>
              <w:bidi w:val="0"/>
              <w:spacing w:before="0" w:after="283"/>
              <w:jc w:val="left"/>
              <w:rPr>
                <w:sz w:val="4"/>
                <w:szCs w:val="4"/>
              </w:rPr>
            </w:pPr>
            <w:r>
              <w:rPr>
                <w:sz w:val="4"/>
                <w:szCs w:val="4"/>
              </w:rPr>
            </w:r>
          </w:p>
        </w:tc>
        <w:tc>
          <w:tcPr>
            <w:tcW w:w="1609" w:type="dxa"/>
            <w:tcBorders/>
            <w:vAlign w:val="center"/>
          </w:tcPr>
          <w:p>
            <w:pPr>
              <w:pStyle w:val="TableContents"/>
              <w:bidi w:val="0"/>
              <w:spacing w:before="0" w:after="283"/>
              <w:jc w:val="left"/>
              <w:rPr/>
            </w:pPr>
            <w:r>
              <w:rPr/>
              <w:t xml:space="preserve">Bryant, Kobe Kobe Bryant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Los Angeles Lakers (1996 -- 2016) </w:t>
            </w:r>
          </w:p>
        </w:tc>
        <w:tc>
          <w:tcPr>
            <w:tcW w:w="893" w:type="dxa"/>
            <w:tcBorders/>
            <w:vAlign w:val="center"/>
          </w:tcPr>
          <w:p>
            <w:pPr>
              <w:pStyle w:val="TableContents"/>
              <w:bidi w:val="0"/>
              <w:spacing w:before="0" w:after="283"/>
              <w:jc w:val="left"/>
              <w:rPr/>
            </w:pPr>
            <w:r>
              <w:rPr/>
              <w:t xml:space="preserve">8,378 </w:t>
            </w:r>
          </w:p>
        </w:tc>
        <w:tc>
          <w:tcPr>
            <w:tcW w:w="1215" w:type="dxa"/>
            <w:tcBorders/>
            <w:vAlign w:val="center"/>
          </w:tcPr>
          <w:p>
            <w:pPr>
              <w:pStyle w:val="TableContents"/>
              <w:bidi w:val="0"/>
              <w:spacing w:before="0" w:after="283"/>
              <w:jc w:val="left"/>
              <w:rPr/>
            </w:pPr>
            <w:r>
              <w:rPr/>
              <w:t xml:space="preserve">10,011 </w:t>
            </w:r>
          </w:p>
        </w:tc>
        <w:tc>
          <w:tcPr>
            <w:tcW w:w="1326" w:type="dxa"/>
            <w:tcBorders/>
            <w:vAlign w:val="center"/>
          </w:tcPr>
          <w:p>
            <w:pPr>
              <w:pStyle w:val="TableContents"/>
              <w:bidi w:val="0"/>
              <w:spacing w:before="0" w:after="283"/>
              <w:jc w:val="left"/>
              <w:rPr/>
            </w:pPr>
            <w:r>
              <w:rPr/>
              <w:t xml:space="preserve">. 837 </w:t>
            </w:r>
          </w:p>
        </w:tc>
      </w:tr>
      <w:tr>
        <w:trPr/>
        <w:tc>
          <w:tcPr>
            <w:tcW w:w="1075" w:type="dxa"/>
            <w:tcBorders/>
            <w:vAlign w:val="center"/>
          </w:tcPr>
          <w:p>
            <w:pPr>
              <w:pStyle w:val="TableContents"/>
              <w:bidi w:val="0"/>
              <w:spacing w:before="0" w:after="283"/>
              <w:jc w:val="left"/>
              <w:rPr>
                <w:sz w:val="4"/>
                <w:szCs w:val="4"/>
              </w:rPr>
            </w:pPr>
            <w:r>
              <w:rPr>
                <w:sz w:val="4"/>
                <w:szCs w:val="4"/>
              </w:rPr>
            </w:r>
          </w:p>
        </w:tc>
        <w:tc>
          <w:tcPr>
            <w:tcW w:w="1609" w:type="dxa"/>
            <w:tcBorders/>
            <w:vAlign w:val="center"/>
          </w:tcPr>
          <w:p>
            <w:pPr>
              <w:pStyle w:val="TableContents"/>
              <w:bidi w:val="0"/>
              <w:spacing w:before="0" w:after="283"/>
              <w:jc w:val="left"/>
              <w:rPr/>
            </w:pPr>
            <w:r>
              <w:rPr/>
              <w:t xml:space="preserve">Robertson, Oscar Oscar Robertson *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Cincinnati Royals (1960 -- 1970) Milwaukee Bucks (1970 -- 1974) </w:t>
            </w:r>
          </w:p>
        </w:tc>
        <w:tc>
          <w:tcPr>
            <w:tcW w:w="893" w:type="dxa"/>
            <w:tcBorders/>
            <w:vAlign w:val="center"/>
          </w:tcPr>
          <w:p>
            <w:pPr>
              <w:pStyle w:val="TableContents"/>
              <w:bidi w:val="0"/>
              <w:spacing w:before="0" w:after="283"/>
              <w:jc w:val="left"/>
              <w:rPr/>
            </w:pPr>
            <w:r>
              <w:rPr/>
              <w:t xml:space="preserve">7,694 </w:t>
            </w:r>
          </w:p>
        </w:tc>
        <w:tc>
          <w:tcPr>
            <w:tcW w:w="1215" w:type="dxa"/>
            <w:tcBorders/>
            <w:vAlign w:val="center"/>
          </w:tcPr>
          <w:p>
            <w:pPr>
              <w:pStyle w:val="TableContents"/>
              <w:bidi w:val="0"/>
              <w:spacing w:before="0" w:after="283"/>
              <w:jc w:val="left"/>
              <w:rPr/>
            </w:pPr>
            <w:r>
              <w:rPr/>
              <w:t xml:space="preserve">9,185 </w:t>
            </w:r>
          </w:p>
        </w:tc>
        <w:tc>
          <w:tcPr>
            <w:tcW w:w="1326" w:type="dxa"/>
            <w:tcBorders/>
            <w:vAlign w:val="center"/>
          </w:tcPr>
          <w:p>
            <w:pPr>
              <w:pStyle w:val="TableContents"/>
              <w:bidi w:val="0"/>
              <w:spacing w:before="0" w:after="283"/>
              <w:jc w:val="left"/>
              <w:rPr/>
            </w:pPr>
            <w:r>
              <w:rPr/>
              <w:t xml:space="preserve">. 838 </w:t>
            </w:r>
          </w:p>
        </w:tc>
      </w:tr>
      <w:tr>
        <w:trPr/>
        <w:tc>
          <w:tcPr>
            <w:tcW w:w="1075" w:type="dxa"/>
            <w:tcBorders/>
            <w:vAlign w:val="center"/>
          </w:tcPr>
          <w:p>
            <w:pPr>
              <w:pStyle w:val="TableContents"/>
              <w:bidi w:val="0"/>
              <w:spacing w:before="0" w:after="283"/>
              <w:jc w:val="left"/>
              <w:rPr>
                <w:sz w:val="4"/>
                <w:szCs w:val="4"/>
              </w:rPr>
            </w:pPr>
            <w:r>
              <w:rPr>
                <w:sz w:val="4"/>
                <w:szCs w:val="4"/>
              </w:rPr>
            </w:r>
          </w:p>
        </w:tc>
        <w:tc>
          <w:tcPr>
            <w:tcW w:w="1609" w:type="dxa"/>
            <w:tcBorders/>
            <w:vAlign w:val="center"/>
          </w:tcPr>
          <w:p>
            <w:pPr>
              <w:pStyle w:val="TableContents"/>
              <w:bidi w:val="0"/>
              <w:spacing w:before="0" w:after="283"/>
              <w:jc w:val="left"/>
              <w:rPr/>
            </w:pPr>
            <w:r>
              <w:rPr/>
              <w:t xml:space="preserve">Jordan, Michael Michael Jordan *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Chicago Bulls (1984 -- 1993, 1995 -- 1998) Washington Wizards (2001 -- 2003) </w:t>
            </w:r>
          </w:p>
        </w:tc>
        <w:tc>
          <w:tcPr>
            <w:tcW w:w="893" w:type="dxa"/>
            <w:tcBorders/>
            <w:vAlign w:val="center"/>
          </w:tcPr>
          <w:p>
            <w:pPr>
              <w:pStyle w:val="TableContents"/>
              <w:bidi w:val="0"/>
              <w:spacing w:before="0" w:after="283"/>
              <w:jc w:val="left"/>
              <w:rPr/>
            </w:pPr>
            <w:r>
              <w:rPr/>
              <w:t xml:space="preserve">7,327 </w:t>
            </w:r>
          </w:p>
        </w:tc>
        <w:tc>
          <w:tcPr>
            <w:tcW w:w="1215" w:type="dxa"/>
            <w:tcBorders/>
            <w:vAlign w:val="center"/>
          </w:tcPr>
          <w:p>
            <w:pPr>
              <w:pStyle w:val="TableContents"/>
              <w:bidi w:val="0"/>
              <w:spacing w:before="0" w:after="283"/>
              <w:jc w:val="left"/>
              <w:rPr/>
            </w:pPr>
            <w:r>
              <w:rPr/>
              <w:t xml:space="preserve">8,772 </w:t>
            </w:r>
          </w:p>
        </w:tc>
        <w:tc>
          <w:tcPr>
            <w:tcW w:w="1326" w:type="dxa"/>
            <w:tcBorders/>
            <w:vAlign w:val="center"/>
          </w:tcPr>
          <w:p>
            <w:pPr>
              <w:pStyle w:val="TableContents"/>
              <w:bidi w:val="0"/>
              <w:spacing w:before="0" w:after="283"/>
              <w:jc w:val="left"/>
              <w:rPr/>
            </w:pPr>
            <w:r>
              <w:rPr/>
              <w:t xml:space="preserve">. 835 </w:t>
            </w:r>
          </w:p>
        </w:tc>
      </w:tr>
      <w:tr>
        <w:trPr/>
        <w:tc>
          <w:tcPr>
            <w:tcW w:w="1075" w:type="dxa"/>
            <w:tcBorders/>
            <w:vAlign w:val="center"/>
          </w:tcPr>
          <w:p>
            <w:pPr>
              <w:pStyle w:val="TableContents"/>
              <w:bidi w:val="0"/>
              <w:spacing w:before="0" w:after="283"/>
              <w:jc w:val="left"/>
              <w:rPr/>
            </w:pPr>
            <w:r>
              <w:rPr/>
              <w:t xml:space="preserve">6 </w:t>
            </w:r>
          </w:p>
        </w:tc>
        <w:tc>
          <w:tcPr>
            <w:tcW w:w="1609" w:type="dxa"/>
            <w:tcBorders/>
            <w:vAlign w:val="center"/>
          </w:tcPr>
          <w:p>
            <w:pPr>
              <w:pStyle w:val="TableContents"/>
              <w:bidi w:val="0"/>
              <w:spacing w:before="0" w:after="283"/>
              <w:jc w:val="left"/>
              <w:rPr/>
            </w:pPr>
            <w:r>
              <w:rPr/>
              <w:t xml:space="preserve">Nowitzki, Dirk Dirk Nowitzki ^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Dallas Mavericks (1999 -- nykyään) </w:t>
            </w:r>
          </w:p>
        </w:tc>
        <w:tc>
          <w:tcPr>
            <w:tcW w:w="893" w:type="dxa"/>
            <w:tcBorders/>
            <w:vAlign w:val="center"/>
          </w:tcPr>
          <w:p>
            <w:pPr>
              <w:pStyle w:val="TableContents"/>
              <w:bidi w:val="0"/>
              <w:spacing w:before="0" w:after="283"/>
              <w:jc w:val="left"/>
              <w:rPr/>
            </w:pPr>
            <w:r>
              <w:rPr/>
              <w:t xml:space="preserve">7,201 </w:t>
            </w:r>
          </w:p>
        </w:tc>
        <w:tc>
          <w:tcPr>
            <w:tcW w:w="1215" w:type="dxa"/>
            <w:tcBorders/>
            <w:vAlign w:val="center"/>
          </w:tcPr>
          <w:p>
            <w:pPr>
              <w:pStyle w:val="TableContents"/>
              <w:bidi w:val="0"/>
              <w:spacing w:before="0" w:after="283"/>
              <w:jc w:val="left"/>
              <w:rPr/>
            </w:pPr>
            <w:r>
              <w:rPr/>
              <w:t xml:space="preserve">8,189 </w:t>
            </w:r>
          </w:p>
        </w:tc>
        <w:tc>
          <w:tcPr>
            <w:tcW w:w="1326" w:type="dxa"/>
            <w:tcBorders/>
            <w:vAlign w:val="center"/>
          </w:tcPr>
          <w:p>
            <w:pPr>
              <w:pStyle w:val="TableContents"/>
              <w:bidi w:val="0"/>
              <w:spacing w:before="0" w:after="283"/>
              <w:jc w:val="left"/>
              <w:rPr/>
            </w:pPr>
            <w:r>
              <w:rPr/>
              <w:t xml:space="preserve">. 879 </w:t>
            </w:r>
          </w:p>
        </w:tc>
      </w:tr>
      <w:tr>
        <w:trPr/>
        <w:tc>
          <w:tcPr>
            <w:tcW w:w="1075" w:type="dxa"/>
            <w:tcBorders/>
            <w:vAlign w:val="center"/>
          </w:tcPr>
          <w:p>
            <w:pPr>
              <w:pStyle w:val="TableContents"/>
              <w:bidi w:val="0"/>
              <w:spacing w:before="0" w:after="283"/>
              <w:jc w:val="left"/>
              <w:rPr/>
            </w:pPr>
            <w:r>
              <w:rPr/>
              <w:t xml:space="preserve">7 </w:t>
            </w:r>
          </w:p>
        </w:tc>
        <w:tc>
          <w:tcPr>
            <w:tcW w:w="1609" w:type="dxa"/>
            <w:tcBorders/>
            <w:vAlign w:val="center"/>
          </w:tcPr>
          <w:p>
            <w:pPr>
              <w:pStyle w:val="TableContents"/>
              <w:bidi w:val="0"/>
              <w:spacing w:before="0" w:after="283"/>
              <w:jc w:val="left"/>
              <w:rPr/>
            </w:pPr>
            <w:r>
              <w:rPr/>
              <w:t xml:space="preserve">West, Jerry Jerry West * </w:t>
            </w:r>
          </w:p>
        </w:tc>
        <w:tc>
          <w:tcPr>
            <w:tcW w:w="1584" w:type="dxa"/>
            <w:tcBorders/>
            <w:vAlign w:val="center"/>
          </w:tcPr>
          <w:p>
            <w:pPr>
              <w:pStyle w:val="TableContents"/>
              <w:bidi w:val="0"/>
              <w:spacing w:before="0" w:after="283"/>
              <w:jc w:val="left"/>
              <w:rPr/>
            </w:pPr>
            <w:r>
              <w:rPr/>
              <w:t xml:space="preserve">PG / SG </w:t>
            </w:r>
          </w:p>
        </w:tc>
        <w:tc>
          <w:tcPr>
            <w:tcW w:w="2503" w:type="dxa"/>
            <w:tcBorders/>
            <w:vAlign w:val="center"/>
          </w:tcPr>
          <w:p>
            <w:pPr>
              <w:pStyle w:val="TableContents"/>
              <w:bidi w:val="0"/>
              <w:spacing w:before="0" w:after="283"/>
              <w:jc w:val="left"/>
              <w:rPr/>
            </w:pPr>
            <w:r>
              <w:rPr/>
              <w:t xml:space="preserve">Los Angeles Lakers (1960 -- 1974) </w:t>
            </w:r>
          </w:p>
        </w:tc>
        <w:tc>
          <w:tcPr>
            <w:tcW w:w="893" w:type="dxa"/>
            <w:tcBorders/>
            <w:vAlign w:val="center"/>
          </w:tcPr>
          <w:p>
            <w:pPr>
              <w:pStyle w:val="TableContents"/>
              <w:bidi w:val="0"/>
              <w:spacing w:before="0" w:after="283"/>
              <w:jc w:val="left"/>
              <w:rPr/>
            </w:pPr>
            <w:r>
              <w:rPr/>
              <w:t xml:space="preserve">7,160 </w:t>
            </w:r>
          </w:p>
        </w:tc>
        <w:tc>
          <w:tcPr>
            <w:tcW w:w="1215" w:type="dxa"/>
            <w:tcBorders/>
            <w:vAlign w:val="center"/>
          </w:tcPr>
          <w:p>
            <w:pPr>
              <w:pStyle w:val="TableContents"/>
              <w:bidi w:val="0"/>
              <w:spacing w:before="0" w:after="283"/>
              <w:jc w:val="left"/>
              <w:rPr/>
            </w:pPr>
            <w:r>
              <w:rPr/>
              <w:t xml:space="preserve">8,801 </w:t>
            </w:r>
          </w:p>
        </w:tc>
        <w:tc>
          <w:tcPr>
            <w:tcW w:w="1326" w:type="dxa"/>
            <w:tcBorders/>
            <w:vAlign w:val="center"/>
          </w:tcPr>
          <w:p>
            <w:pPr>
              <w:pStyle w:val="TableContents"/>
              <w:bidi w:val="0"/>
              <w:spacing w:before="0" w:after="283"/>
              <w:jc w:val="left"/>
              <w:rPr/>
            </w:pPr>
            <w:r>
              <w:rPr/>
              <w:t xml:space="preserve">. 814 </w:t>
            </w:r>
          </w:p>
        </w:tc>
      </w:tr>
      <w:tr>
        <w:trPr/>
        <w:tc>
          <w:tcPr>
            <w:tcW w:w="1075" w:type="dxa"/>
            <w:tcBorders/>
            <w:vAlign w:val="center"/>
          </w:tcPr>
          <w:p>
            <w:pPr>
              <w:pStyle w:val="TableContents"/>
              <w:bidi w:val="0"/>
              <w:spacing w:before="0" w:after="283"/>
              <w:jc w:val="left"/>
              <w:rPr/>
            </w:pPr>
            <w:r>
              <w:rPr/>
              <w:t xml:space="preserve">8 </w:t>
            </w:r>
          </w:p>
        </w:tc>
        <w:tc>
          <w:tcPr>
            <w:tcW w:w="1609" w:type="dxa"/>
            <w:tcBorders/>
            <w:vAlign w:val="center"/>
          </w:tcPr>
          <w:p>
            <w:pPr>
              <w:pStyle w:val="TableContents"/>
              <w:bidi w:val="0"/>
              <w:spacing w:before="0" w:after="283"/>
              <w:jc w:val="left"/>
              <w:rPr/>
            </w:pPr>
            <w:r>
              <w:rPr/>
              <w:t xml:space="preserve">Pierce, Paul Paul Pierce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93" w:type="dxa"/>
            <w:tcBorders/>
            <w:vAlign w:val="center"/>
          </w:tcPr>
          <w:p>
            <w:pPr>
              <w:pStyle w:val="TableContents"/>
              <w:bidi w:val="0"/>
              <w:spacing w:before="0" w:after="283"/>
              <w:jc w:val="left"/>
              <w:rPr/>
            </w:pPr>
            <w:r>
              <w:rPr/>
              <w:t xml:space="preserve">6,918 </w:t>
            </w:r>
          </w:p>
        </w:tc>
        <w:tc>
          <w:tcPr>
            <w:tcW w:w="1215" w:type="dxa"/>
            <w:tcBorders/>
            <w:vAlign w:val="center"/>
          </w:tcPr>
          <w:p>
            <w:pPr>
              <w:pStyle w:val="TableContents"/>
              <w:bidi w:val="0"/>
              <w:spacing w:before="0" w:after="283"/>
              <w:jc w:val="left"/>
              <w:rPr/>
            </w:pPr>
            <w:r>
              <w:rPr/>
              <w:t xml:space="preserve">8,578 </w:t>
            </w:r>
          </w:p>
        </w:tc>
        <w:tc>
          <w:tcPr>
            <w:tcW w:w="1326" w:type="dxa"/>
            <w:tcBorders/>
            <w:vAlign w:val="center"/>
          </w:tcPr>
          <w:p>
            <w:pPr>
              <w:pStyle w:val="TableContents"/>
              <w:bidi w:val="0"/>
              <w:spacing w:before="0" w:after="283"/>
              <w:jc w:val="left"/>
              <w:rPr/>
            </w:pPr>
            <w:r>
              <w:rPr/>
              <w:t xml:space="preserve">. 806 </w:t>
            </w:r>
          </w:p>
        </w:tc>
      </w:tr>
      <w:tr>
        <w:trPr/>
        <w:tc>
          <w:tcPr>
            <w:tcW w:w="1075" w:type="dxa"/>
            <w:tcBorders/>
            <w:vAlign w:val="center"/>
          </w:tcPr>
          <w:p>
            <w:pPr>
              <w:pStyle w:val="TableContents"/>
              <w:bidi w:val="0"/>
              <w:spacing w:before="0" w:after="283"/>
              <w:jc w:val="left"/>
              <w:rPr/>
            </w:pPr>
            <w:r>
              <w:rPr/>
              <w:t xml:space="preserve">9 </w:t>
            </w:r>
          </w:p>
        </w:tc>
        <w:tc>
          <w:tcPr>
            <w:tcW w:w="1609" w:type="dxa"/>
            <w:tcBorders/>
            <w:vAlign w:val="center"/>
          </w:tcPr>
          <w:p>
            <w:pPr>
              <w:pStyle w:val="TableContents"/>
              <w:bidi w:val="0"/>
              <w:spacing w:before="0" w:after="283"/>
              <w:jc w:val="left"/>
              <w:rPr/>
            </w:pPr>
            <w:r>
              <w:rPr/>
              <w:t xml:space="preserve">James, LeBron LeBron James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Cleveland Cavaliers (2003 -- 2010, 2014 -- nyt) Miami Heat (2010 -- 2014) </w:t>
            </w:r>
          </w:p>
        </w:tc>
        <w:tc>
          <w:tcPr>
            <w:tcW w:w="893" w:type="dxa"/>
            <w:tcBorders/>
            <w:vAlign w:val="center"/>
          </w:tcPr>
          <w:p>
            <w:pPr>
              <w:pStyle w:val="TableContents"/>
              <w:bidi w:val="0"/>
              <w:spacing w:before="0" w:after="283"/>
              <w:jc w:val="left"/>
              <w:rPr/>
            </w:pPr>
            <w:r>
              <w:rPr/>
              <w:t xml:space="preserve">6,862 </w:t>
            </w:r>
          </w:p>
        </w:tc>
        <w:tc>
          <w:tcPr>
            <w:tcW w:w="1215" w:type="dxa"/>
            <w:tcBorders/>
            <w:vAlign w:val="center"/>
          </w:tcPr>
          <w:p>
            <w:pPr>
              <w:pStyle w:val="TableContents"/>
              <w:bidi w:val="0"/>
              <w:spacing w:before="0" w:after="283"/>
              <w:jc w:val="left"/>
              <w:rPr/>
            </w:pPr>
            <w:r>
              <w:rPr/>
              <w:t xml:space="preserve">9,283 </w:t>
            </w:r>
          </w:p>
        </w:tc>
        <w:tc>
          <w:tcPr>
            <w:tcW w:w="1326" w:type="dxa"/>
            <w:tcBorders/>
            <w:vAlign w:val="center"/>
          </w:tcPr>
          <w:p>
            <w:pPr>
              <w:pStyle w:val="TableContents"/>
              <w:bidi w:val="0"/>
              <w:spacing w:before="0" w:after="283"/>
              <w:jc w:val="left"/>
              <w:rPr/>
            </w:pPr>
            <w:r>
              <w:rPr/>
              <w:t xml:space="preserve">. 739 </w:t>
            </w:r>
          </w:p>
        </w:tc>
      </w:tr>
      <w:tr>
        <w:trPr/>
        <w:tc>
          <w:tcPr>
            <w:tcW w:w="1075" w:type="dxa"/>
            <w:tcBorders/>
            <w:vAlign w:val="center"/>
          </w:tcPr>
          <w:p>
            <w:pPr>
              <w:pStyle w:val="TableContents"/>
              <w:bidi w:val="0"/>
              <w:spacing w:before="0" w:after="283"/>
              <w:jc w:val="left"/>
              <w:rPr/>
            </w:pPr>
            <w:r>
              <w:rPr/>
              <w:t xml:space="preserve">10 </w:t>
            </w:r>
          </w:p>
        </w:tc>
        <w:tc>
          <w:tcPr>
            <w:tcW w:w="1609" w:type="dxa"/>
            <w:tcBorders/>
            <w:vAlign w:val="center"/>
          </w:tcPr>
          <w:p>
            <w:pPr>
              <w:pStyle w:val="TableContents"/>
              <w:bidi w:val="0"/>
              <w:spacing w:before="0" w:after="283"/>
              <w:jc w:val="left"/>
              <w:rPr/>
            </w:pPr>
            <w:r>
              <w:rPr/>
              <w:t xml:space="preserve">Dantley, Adrian Adrian Dantley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893" w:type="dxa"/>
            <w:tcBorders/>
            <w:vAlign w:val="center"/>
          </w:tcPr>
          <w:p>
            <w:pPr>
              <w:pStyle w:val="TableContents"/>
              <w:bidi w:val="0"/>
              <w:spacing w:before="0" w:after="283"/>
              <w:jc w:val="left"/>
              <w:rPr/>
            </w:pPr>
            <w:r>
              <w:rPr/>
              <w:t xml:space="preserve">6,832 </w:t>
            </w:r>
          </w:p>
        </w:tc>
        <w:tc>
          <w:tcPr>
            <w:tcW w:w="1215" w:type="dxa"/>
            <w:tcBorders/>
            <w:vAlign w:val="center"/>
          </w:tcPr>
          <w:p>
            <w:pPr>
              <w:pStyle w:val="TableContents"/>
              <w:bidi w:val="0"/>
              <w:spacing w:before="0" w:after="283"/>
              <w:jc w:val="left"/>
              <w:rPr/>
            </w:pPr>
            <w:r>
              <w:rPr/>
              <w:t xml:space="preserve">8,351 </w:t>
            </w:r>
          </w:p>
        </w:tc>
        <w:tc>
          <w:tcPr>
            <w:tcW w:w="1326" w:type="dxa"/>
            <w:tcBorders/>
            <w:vAlign w:val="center"/>
          </w:tcPr>
          <w:p>
            <w:pPr>
              <w:pStyle w:val="TableContents"/>
              <w:bidi w:val="0"/>
              <w:spacing w:before="0" w:after="283"/>
              <w:jc w:val="left"/>
              <w:rPr/>
            </w:pPr>
            <w:r>
              <w:rPr/>
              <w:t xml:space="preserve">. 818 </w:t>
            </w:r>
          </w:p>
        </w:tc>
      </w:tr>
      <w:tr>
        <w:trPr/>
        <w:tc>
          <w:tcPr>
            <w:tcW w:w="1075" w:type="dxa"/>
            <w:tcBorders/>
            <w:vAlign w:val="center"/>
          </w:tcPr>
          <w:p>
            <w:pPr>
              <w:pStyle w:val="TableContents"/>
              <w:bidi w:val="0"/>
              <w:spacing w:before="0" w:after="283"/>
              <w:jc w:val="left"/>
              <w:rPr/>
            </w:pPr>
            <w:r>
              <w:rPr/>
              <w:t xml:space="preserve">11 </w:t>
            </w:r>
          </w:p>
        </w:tc>
        <w:tc>
          <w:tcPr>
            <w:tcW w:w="1609" w:type="dxa"/>
            <w:tcBorders/>
            <w:vAlign w:val="center"/>
          </w:tcPr>
          <w:p>
            <w:pPr>
              <w:pStyle w:val="TableContents"/>
              <w:bidi w:val="0"/>
              <w:spacing w:before="0" w:after="283"/>
              <w:jc w:val="left"/>
              <w:rPr/>
            </w:pPr>
            <w:r>
              <w:rPr/>
              <w:t xml:space="preserve">Abdul-Jabbar, Kareem Kareem Abdul-Jabbar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Milwaukee Bucks (1969 -- 1975) Los Angeles Lakers (1975 -- 1989) </w:t>
            </w:r>
          </w:p>
        </w:tc>
        <w:tc>
          <w:tcPr>
            <w:tcW w:w="893" w:type="dxa"/>
            <w:tcBorders/>
            <w:vAlign w:val="center"/>
          </w:tcPr>
          <w:p>
            <w:pPr>
              <w:pStyle w:val="TableContents"/>
              <w:bidi w:val="0"/>
              <w:spacing w:before="0" w:after="283"/>
              <w:jc w:val="left"/>
              <w:rPr/>
            </w:pPr>
            <w:r>
              <w:rPr/>
              <w:t xml:space="preserve">6,712 </w:t>
            </w:r>
          </w:p>
        </w:tc>
        <w:tc>
          <w:tcPr>
            <w:tcW w:w="1215" w:type="dxa"/>
            <w:tcBorders/>
            <w:vAlign w:val="center"/>
          </w:tcPr>
          <w:p>
            <w:pPr>
              <w:pStyle w:val="TableContents"/>
              <w:bidi w:val="0"/>
              <w:spacing w:before="0" w:after="283"/>
              <w:jc w:val="left"/>
              <w:rPr/>
            </w:pPr>
            <w:r>
              <w:rPr/>
              <w:t xml:space="preserve">9,304 </w:t>
            </w:r>
          </w:p>
        </w:tc>
        <w:tc>
          <w:tcPr>
            <w:tcW w:w="1326" w:type="dxa"/>
            <w:tcBorders/>
            <w:vAlign w:val="center"/>
          </w:tcPr>
          <w:p>
            <w:pPr>
              <w:pStyle w:val="TableContents"/>
              <w:bidi w:val="0"/>
              <w:spacing w:before="0" w:after="283"/>
              <w:jc w:val="left"/>
              <w:rPr/>
            </w:pPr>
            <w:r>
              <w:rPr/>
              <w:t xml:space="preserve">. 721 </w:t>
            </w:r>
          </w:p>
        </w:tc>
      </w:tr>
      <w:tr>
        <w:trPr/>
        <w:tc>
          <w:tcPr>
            <w:tcW w:w="1075" w:type="dxa"/>
            <w:tcBorders/>
            <w:vAlign w:val="center"/>
          </w:tcPr>
          <w:p>
            <w:pPr>
              <w:pStyle w:val="TableContents"/>
              <w:bidi w:val="0"/>
              <w:spacing w:before="0" w:after="283"/>
              <w:jc w:val="left"/>
              <w:rPr/>
            </w:pPr>
            <w:r>
              <w:rPr/>
              <w:t xml:space="preserve">Schayes, Dolph Dolph Schayes * </w:t>
            </w:r>
          </w:p>
        </w:tc>
        <w:tc>
          <w:tcPr>
            <w:tcW w:w="1609" w:type="dxa"/>
            <w:tcBorders/>
            <w:vAlign w:val="center"/>
          </w:tcPr>
          <w:p>
            <w:pPr>
              <w:pStyle w:val="TableContents"/>
              <w:bidi w:val="0"/>
              <w:spacing w:before="0" w:after="283"/>
              <w:jc w:val="left"/>
              <w:rPr/>
            </w:pPr>
            <w:r>
              <w:rPr/>
              <w:t xml:space="preserve">PF </w:t>
            </w:r>
          </w:p>
        </w:tc>
        <w:tc>
          <w:tcPr>
            <w:tcW w:w="1584" w:type="dxa"/>
            <w:tcBorders/>
            <w:vAlign w:val="center"/>
          </w:tcPr>
          <w:p>
            <w:pPr>
              <w:pStyle w:val="TableContents"/>
              <w:bidi w:val="0"/>
              <w:spacing w:before="0" w:after="283"/>
              <w:jc w:val="left"/>
              <w:rPr/>
            </w:pPr>
            <w:r>
              <w:rPr/>
              <w:t xml:space="preserve">Syracuse Nationals / Philadelphia 76ers (1949 -- 1964) </w:t>
            </w:r>
          </w:p>
        </w:tc>
        <w:tc>
          <w:tcPr>
            <w:tcW w:w="2503" w:type="dxa"/>
            <w:tcBorders/>
            <w:vAlign w:val="center"/>
          </w:tcPr>
          <w:p>
            <w:pPr>
              <w:pStyle w:val="TableContents"/>
              <w:bidi w:val="0"/>
              <w:spacing w:before="0" w:after="283"/>
              <w:jc w:val="left"/>
              <w:rPr/>
            </w:pPr>
            <w:r>
              <w:rPr/>
              <w:t xml:space="preserve">7,904 </w:t>
            </w:r>
          </w:p>
        </w:tc>
        <w:tc>
          <w:tcPr>
            <w:tcW w:w="893" w:type="dxa"/>
            <w:tcBorders/>
            <w:vAlign w:val="center"/>
          </w:tcPr>
          <w:p>
            <w:pPr>
              <w:pStyle w:val="TableContents"/>
              <w:bidi w:val="0"/>
              <w:spacing w:before="0" w:after="283"/>
              <w:jc w:val="left"/>
              <w:rPr/>
            </w:pPr>
            <w:r>
              <w:rPr/>
              <w:t xml:space="preserve">. 849 </w:t>
            </w:r>
          </w:p>
        </w:tc>
        <w:tc>
          <w:tcPr>
            <w:tcW w:w="2541" w:type="dxa"/>
            <w:gridSpan w:val="2"/>
            <w:tcBorders/>
          </w:tcPr>
          <w:p>
            <w:pPr>
              <w:pStyle w:val="TableContents"/>
              <w:bidi w:val="0"/>
              <w:spacing w:before="0" w:after="283"/>
              <w:jc w:val="left"/>
              <w:rPr>
                <w:sz w:val="4"/>
                <w:szCs w:val="4"/>
              </w:rPr>
            </w:pPr>
            <w:r>
              <w:rPr>
                <w:sz w:val="4"/>
                <w:szCs w:val="4"/>
              </w:rPr>
            </w:r>
          </w:p>
        </w:tc>
      </w:tr>
      <w:tr>
        <w:trPr/>
        <w:tc>
          <w:tcPr>
            <w:tcW w:w="1075" w:type="dxa"/>
            <w:tcBorders/>
            <w:vAlign w:val="center"/>
          </w:tcPr>
          <w:p>
            <w:pPr>
              <w:pStyle w:val="TableContents"/>
              <w:bidi w:val="0"/>
              <w:spacing w:before="0" w:after="283"/>
              <w:jc w:val="left"/>
              <w:rPr/>
            </w:pPr>
            <w:r>
              <w:rPr/>
              <w:t xml:space="preserve">13 </w:t>
            </w:r>
          </w:p>
        </w:tc>
        <w:tc>
          <w:tcPr>
            <w:tcW w:w="1609" w:type="dxa"/>
            <w:tcBorders/>
            <w:vAlign w:val="center"/>
          </w:tcPr>
          <w:p>
            <w:pPr>
              <w:pStyle w:val="TableContents"/>
              <w:bidi w:val="0"/>
              <w:spacing w:before="0" w:after="283"/>
              <w:jc w:val="left"/>
              <w:rPr/>
            </w:pPr>
            <w:r>
              <w:rPr/>
              <w:t xml:space="preserve">Iverson, Allen Allen Allen Iverson * </w:t>
            </w:r>
          </w:p>
        </w:tc>
        <w:tc>
          <w:tcPr>
            <w:tcW w:w="1584" w:type="dxa"/>
            <w:tcBorders/>
            <w:vAlign w:val="center"/>
          </w:tcPr>
          <w:p>
            <w:pPr>
              <w:pStyle w:val="TableContents"/>
              <w:bidi w:val="0"/>
              <w:spacing w:before="0" w:after="283"/>
              <w:jc w:val="left"/>
              <w:rPr/>
            </w:pPr>
            <w:r>
              <w:rPr/>
              <w:t xml:space="preserve">SG / PG </w:t>
            </w:r>
          </w:p>
        </w:tc>
        <w:tc>
          <w:tcPr>
            <w:tcW w:w="2503"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893" w:type="dxa"/>
            <w:tcBorders/>
            <w:vAlign w:val="center"/>
          </w:tcPr>
          <w:p>
            <w:pPr>
              <w:pStyle w:val="TableContents"/>
              <w:bidi w:val="0"/>
              <w:spacing w:before="0" w:after="283"/>
              <w:jc w:val="left"/>
              <w:rPr/>
            </w:pPr>
            <w:r>
              <w:rPr/>
              <w:t xml:space="preserve">6,375 </w:t>
            </w:r>
          </w:p>
        </w:tc>
        <w:tc>
          <w:tcPr>
            <w:tcW w:w="1215" w:type="dxa"/>
            <w:tcBorders/>
            <w:vAlign w:val="center"/>
          </w:tcPr>
          <w:p>
            <w:pPr>
              <w:pStyle w:val="TableContents"/>
              <w:bidi w:val="0"/>
              <w:spacing w:before="0" w:after="283"/>
              <w:jc w:val="left"/>
              <w:rPr/>
            </w:pPr>
            <w:r>
              <w:rPr/>
              <w:t xml:space="preserve">8,168 </w:t>
            </w:r>
          </w:p>
        </w:tc>
        <w:tc>
          <w:tcPr>
            <w:tcW w:w="1326" w:type="dxa"/>
            <w:tcBorders/>
            <w:vAlign w:val="center"/>
          </w:tcPr>
          <w:p>
            <w:pPr>
              <w:pStyle w:val="TableContents"/>
              <w:bidi w:val="0"/>
              <w:spacing w:before="0" w:after="283"/>
              <w:jc w:val="left"/>
              <w:rPr/>
            </w:pPr>
            <w:r>
              <w:rPr/>
              <w:t xml:space="preserve">. 780 </w:t>
            </w:r>
          </w:p>
        </w:tc>
      </w:tr>
      <w:tr>
        <w:trPr/>
        <w:tc>
          <w:tcPr>
            <w:tcW w:w="1075" w:type="dxa"/>
            <w:tcBorders/>
            <w:vAlign w:val="center"/>
          </w:tcPr>
          <w:p>
            <w:pPr>
              <w:pStyle w:val="TableContents"/>
              <w:bidi w:val="0"/>
              <w:spacing w:before="0" w:after="283"/>
              <w:jc w:val="left"/>
              <w:rPr/>
            </w:pPr>
            <w:r>
              <w:rPr/>
              <w:t xml:space="preserve">14 </w:t>
            </w:r>
          </w:p>
        </w:tc>
        <w:tc>
          <w:tcPr>
            <w:tcW w:w="1609" w:type="dxa"/>
            <w:tcBorders/>
            <w:vAlign w:val="center"/>
          </w:tcPr>
          <w:p>
            <w:pPr>
              <w:pStyle w:val="TableContents"/>
              <w:bidi w:val="0"/>
              <w:spacing w:before="0" w:after="283"/>
              <w:jc w:val="left"/>
              <w:rPr/>
            </w:pPr>
            <w:r>
              <w:rPr/>
              <w:t xml:space="preserve">Barkley, Charles Charles Barkley *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893" w:type="dxa"/>
            <w:tcBorders/>
            <w:vAlign w:val="center"/>
          </w:tcPr>
          <w:p>
            <w:pPr>
              <w:pStyle w:val="TableContents"/>
              <w:bidi w:val="0"/>
              <w:spacing w:before="0" w:after="283"/>
              <w:jc w:val="left"/>
              <w:rPr/>
            </w:pPr>
            <w:r>
              <w:rPr/>
              <w:t xml:space="preserve">6,349 </w:t>
            </w:r>
          </w:p>
        </w:tc>
        <w:tc>
          <w:tcPr>
            <w:tcW w:w="1215" w:type="dxa"/>
            <w:tcBorders/>
            <w:vAlign w:val="center"/>
          </w:tcPr>
          <w:p>
            <w:pPr>
              <w:pStyle w:val="TableContents"/>
              <w:bidi w:val="0"/>
              <w:spacing w:before="0" w:after="283"/>
              <w:jc w:val="left"/>
              <w:rPr/>
            </w:pPr>
            <w:r>
              <w:rPr/>
              <w:t xml:space="preserve">8,643 </w:t>
            </w:r>
          </w:p>
        </w:tc>
        <w:tc>
          <w:tcPr>
            <w:tcW w:w="1326" w:type="dxa"/>
            <w:tcBorders/>
            <w:vAlign w:val="center"/>
          </w:tcPr>
          <w:p>
            <w:pPr>
              <w:pStyle w:val="TableContents"/>
              <w:bidi w:val="0"/>
              <w:spacing w:before="0" w:after="283"/>
              <w:jc w:val="left"/>
              <w:rPr/>
            </w:pPr>
            <w:r>
              <w:rPr/>
              <w:t xml:space="preserve">. 735 </w:t>
            </w:r>
          </w:p>
        </w:tc>
      </w:tr>
      <w:tr>
        <w:trPr/>
        <w:tc>
          <w:tcPr>
            <w:tcW w:w="1075" w:type="dxa"/>
            <w:tcBorders/>
            <w:vAlign w:val="center"/>
          </w:tcPr>
          <w:p>
            <w:pPr>
              <w:pStyle w:val="TableContents"/>
              <w:bidi w:val="0"/>
              <w:spacing w:before="0" w:after="283"/>
              <w:jc w:val="left"/>
              <w:rPr/>
            </w:pPr>
            <w:r>
              <w:rPr/>
              <w:t xml:space="preserve">15 </w:t>
            </w:r>
          </w:p>
        </w:tc>
        <w:tc>
          <w:tcPr>
            <w:tcW w:w="1609" w:type="dxa"/>
            <w:tcBorders/>
            <w:vAlign w:val="center"/>
          </w:tcPr>
          <w:p>
            <w:pPr>
              <w:pStyle w:val="TableContents"/>
              <w:bidi w:val="0"/>
              <w:spacing w:before="0" w:after="283"/>
              <w:jc w:val="left"/>
              <w:rPr/>
            </w:pPr>
            <w:r>
              <w:rPr/>
              <w:t xml:space="preserve">Miller, Reggie Reggie Miller *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Indiana Pacers (1987 -- 2005) </w:t>
            </w:r>
          </w:p>
        </w:tc>
        <w:tc>
          <w:tcPr>
            <w:tcW w:w="893" w:type="dxa"/>
            <w:tcBorders/>
            <w:vAlign w:val="center"/>
          </w:tcPr>
          <w:p>
            <w:pPr>
              <w:pStyle w:val="TableContents"/>
              <w:bidi w:val="0"/>
              <w:spacing w:before="0" w:after="283"/>
              <w:jc w:val="left"/>
              <w:rPr/>
            </w:pPr>
            <w:r>
              <w:rPr/>
              <w:t xml:space="preserve">6,237 </w:t>
            </w:r>
          </w:p>
        </w:tc>
        <w:tc>
          <w:tcPr>
            <w:tcW w:w="1215" w:type="dxa"/>
            <w:tcBorders/>
            <w:vAlign w:val="center"/>
          </w:tcPr>
          <w:p>
            <w:pPr>
              <w:pStyle w:val="TableContents"/>
              <w:bidi w:val="0"/>
              <w:spacing w:before="0" w:after="283"/>
              <w:jc w:val="left"/>
              <w:rPr/>
            </w:pPr>
            <w:r>
              <w:rPr/>
              <w:t xml:space="preserve">7,026 </w:t>
            </w:r>
          </w:p>
        </w:tc>
        <w:tc>
          <w:tcPr>
            <w:tcW w:w="1326" w:type="dxa"/>
            <w:tcBorders/>
            <w:vAlign w:val="center"/>
          </w:tcPr>
          <w:p>
            <w:pPr>
              <w:pStyle w:val="TableContents"/>
              <w:bidi w:val="0"/>
              <w:spacing w:before="0" w:after="283"/>
              <w:jc w:val="left"/>
              <w:rPr/>
            </w:pPr>
            <w:r>
              <w:rPr/>
              <w:t xml:space="preserve">. 888 </w:t>
            </w:r>
          </w:p>
        </w:tc>
      </w:tr>
      <w:tr>
        <w:trPr/>
        <w:tc>
          <w:tcPr>
            <w:tcW w:w="1075" w:type="dxa"/>
            <w:tcBorders/>
            <w:vAlign w:val="center"/>
          </w:tcPr>
          <w:p>
            <w:pPr>
              <w:pStyle w:val="TableContents"/>
              <w:bidi w:val="0"/>
              <w:spacing w:before="0" w:after="283"/>
              <w:jc w:val="left"/>
              <w:rPr/>
            </w:pPr>
            <w:r>
              <w:rPr/>
              <w:t xml:space="preserve">16 </w:t>
            </w:r>
          </w:p>
        </w:tc>
        <w:tc>
          <w:tcPr>
            <w:tcW w:w="1609" w:type="dxa"/>
            <w:tcBorders/>
            <w:vAlign w:val="center"/>
          </w:tcPr>
          <w:p>
            <w:pPr>
              <w:pStyle w:val="TableContents"/>
              <w:bidi w:val="0"/>
              <w:spacing w:before="0" w:after="283"/>
              <w:jc w:val="left"/>
              <w:rPr/>
            </w:pPr>
            <w:r>
              <w:rPr/>
              <w:t xml:space="preserve">Pettit, Bob Bob Pettit *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Milwaukee / St. Louis Hawks (1954 -- 1965) </w:t>
            </w:r>
          </w:p>
        </w:tc>
        <w:tc>
          <w:tcPr>
            <w:tcW w:w="893" w:type="dxa"/>
            <w:tcBorders/>
            <w:vAlign w:val="center"/>
          </w:tcPr>
          <w:p>
            <w:pPr>
              <w:pStyle w:val="TableContents"/>
              <w:bidi w:val="0"/>
              <w:spacing w:before="0" w:after="283"/>
              <w:jc w:val="left"/>
              <w:rPr/>
            </w:pPr>
            <w:r>
              <w:rPr/>
              <w:t xml:space="preserve">6,182 </w:t>
            </w:r>
          </w:p>
        </w:tc>
        <w:tc>
          <w:tcPr>
            <w:tcW w:w="1215" w:type="dxa"/>
            <w:tcBorders/>
            <w:vAlign w:val="center"/>
          </w:tcPr>
          <w:p>
            <w:pPr>
              <w:pStyle w:val="TableContents"/>
              <w:bidi w:val="0"/>
              <w:spacing w:before="0" w:after="283"/>
              <w:jc w:val="left"/>
              <w:rPr/>
            </w:pPr>
            <w:r>
              <w:rPr/>
              <w:t xml:space="preserve">8,119 </w:t>
            </w:r>
          </w:p>
        </w:tc>
        <w:tc>
          <w:tcPr>
            <w:tcW w:w="1326" w:type="dxa"/>
            <w:tcBorders/>
            <w:vAlign w:val="center"/>
          </w:tcPr>
          <w:p>
            <w:pPr>
              <w:pStyle w:val="TableContents"/>
              <w:bidi w:val="0"/>
              <w:spacing w:before="0" w:after="283"/>
              <w:jc w:val="left"/>
              <w:rPr/>
            </w:pPr>
            <w:r>
              <w:rPr/>
              <w:t xml:space="preserve">. 761 </w:t>
            </w:r>
          </w:p>
        </w:tc>
      </w:tr>
      <w:tr>
        <w:trPr/>
        <w:tc>
          <w:tcPr>
            <w:tcW w:w="1075" w:type="dxa"/>
            <w:tcBorders/>
            <w:vAlign w:val="center"/>
          </w:tcPr>
          <w:p>
            <w:pPr>
              <w:pStyle w:val="TableContents"/>
              <w:bidi w:val="0"/>
              <w:spacing w:before="0" w:after="283"/>
              <w:jc w:val="left"/>
              <w:rPr/>
            </w:pPr>
            <w:r>
              <w:rPr/>
              <w:t xml:space="preserve">17 </w:t>
            </w:r>
          </w:p>
        </w:tc>
        <w:tc>
          <w:tcPr>
            <w:tcW w:w="1609" w:type="dxa"/>
            <w:tcBorders/>
            <w:vAlign w:val="center"/>
          </w:tcPr>
          <w:p>
            <w:pPr>
              <w:pStyle w:val="TableContents"/>
              <w:bidi w:val="0"/>
              <w:spacing w:before="0" w:after="283"/>
              <w:jc w:val="left"/>
              <w:rPr/>
            </w:pPr>
            <w:r>
              <w:rPr/>
              <w:t xml:space="preserve">Chamberlain, Wilt Wilt Chamberlain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893" w:type="dxa"/>
            <w:tcBorders/>
            <w:vAlign w:val="center"/>
          </w:tcPr>
          <w:p>
            <w:pPr>
              <w:pStyle w:val="TableContents"/>
              <w:bidi w:val="0"/>
              <w:spacing w:before="0" w:after="283"/>
              <w:jc w:val="left"/>
              <w:rPr/>
            </w:pPr>
            <w:r>
              <w:rPr/>
              <w:t xml:space="preserve">6,057 </w:t>
            </w:r>
          </w:p>
        </w:tc>
        <w:tc>
          <w:tcPr>
            <w:tcW w:w="1215" w:type="dxa"/>
            <w:tcBorders/>
            <w:vAlign w:val="center"/>
          </w:tcPr>
          <w:p>
            <w:pPr>
              <w:pStyle w:val="TableContents"/>
              <w:bidi w:val="0"/>
              <w:spacing w:before="0" w:after="283"/>
              <w:jc w:val="left"/>
              <w:rPr/>
            </w:pPr>
            <w:r>
              <w:rPr/>
              <w:t xml:space="preserve">11,862 </w:t>
            </w:r>
          </w:p>
        </w:tc>
        <w:tc>
          <w:tcPr>
            <w:tcW w:w="1326" w:type="dxa"/>
            <w:tcBorders/>
            <w:vAlign w:val="center"/>
          </w:tcPr>
          <w:p>
            <w:pPr>
              <w:pStyle w:val="TableContents"/>
              <w:bidi w:val="0"/>
              <w:spacing w:before="0" w:after="283"/>
              <w:jc w:val="left"/>
              <w:rPr/>
            </w:pPr>
            <w:r>
              <w:rPr/>
              <w:t xml:space="preserve">. 511 </w:t>
            </w:r>
          </w:p>
        </w:tc>
      </w:tr>
      <w:tr>
        <w:trPr/>
        <w:tc>
          <w:tcPr>
            <w:tcW w:w="1075" w:type="dxa"/>
            <w:tcBorders/>
            <w:vAlign w:val="center"/>
          </w:tcPr>
          <w:p>
            <w:pPr>
              <w:pStyle w:val="TableContents"/>
              <w:bidi w:val="0"/>
              <w:spacing w:before="0" w:after="283"/>
              <w:jc w:val="left"/>
              <w:rPr/>
            </w:pPr>
            <w:r>
              <w:rPr/>
              <w:t xml:space="preserve">18 </w:t>
            </w:r>
          </w:p>
        </w:tc>
        <w:tc>
          <w:tcPr>
            <w:tcW w:w="1609" w:type="dxa"/>
            <w:tcBorders/>
            <w:vAlign w:val="center"/>
          </w:tcPr>
          <w:p>
            <w:pPr>
              <w:pStyle w:val="TableContents"/>
              <w:bidi w:val="0"/>
              <w:spacing w:before="0" w:after="283"/>
              <w:jc w:val="left"/>
              <w:rPr/>
            </w:pPr>
            <w:r>
              <w:rPr/>
              <w:t xml:space="preserve">Robinson, David David Robinson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San Antonio Spurs (1989 -- 2003) </w:t>
            </w:r>
          </w:p>
        </w:tc>
        <w:tc>
          <w:tcPr>
            <w:tcW w:w="893" w:type="dxa"/>
            <w:tcBorders/>
            <w:vAlign w:val="center"/>
          </w:tcPr>
          <w:p>
            <w:pPr>
              <w:pStyle w:val="TableContents"/>
              <w:bidi w:val="0"/>
              <w:spacing w:before="0" w:after="283"/>
              <w:jc w:val="left"/>
              <w:rPr/>
            </w:pPr>
            <w:r>
              <w:rPr/>
              <w:t xml:space="preserve">6,035 </w:t>
            </w:r>
          </w:p>
        </w:tc>
        <w:tc>
          <w:tcPr>
            <w:tcW w:w="1215" w:type="dxa"/>
            <w:tcBorders/>
            <w:vAlign w:val="center"/>
          </w:tcPr>
          <w:p>
            <w:pPr>
              <w:pStyle w:val="TableContents"/>
              <w:bidi w:val="0"/>
              <w:spacing w:before="0" w:after="283"/>
              <w:jc w:val="left"/>
              <w:rPr/>
            </w:pPr>
            <w:r>
              <w:rPr/>
              <w:t xml:space="preserve">8,201 </w:t>
            </w:r>
          </w:p>
        </w:tc>
        <w:tc>
          <w:tcPr>
            <w:tcW w:w="1326" w:type="dxa"/>
            <w:tcBorders/>
            <w:vAlign w:val="center"/>
          </w:tcPr>
          <w:p>
            <w:pPr>
              <w:pStyle w:val="TableContents"/>
              <w:bidi w:val="0"/>
              <w:spacing w:before="0" w:after="283"/>
              <w:jc w:val="left"/>
              <w:rPr/>
            </w:pPr>
            <w:r>
              <w:rPr/>
              <w:t xml:space="preserve">. 736 </w:t>
            </w:r>
          </w:p>
        </w:tc>
      </w:tr>
      <w:tr>
        <w:trPr/>
        <w:tc>
          <w:tcPr>
            <w:tcW w:w="1075" w:type="dxa"/>
            <w:tcBorders/>
            <w:vAlign w:val="center"/>
          </w:tcPr>
          <w:p>
            <w:pPr>
              <w:pStyle w:val="TableContents"/>
              <w:bidi w:val="0"/>
              <w:spacing w:before="0" w:after="283"/>
              <w:jc w:val="left"/>
              <w:rPr/>
            </w:pPr>
            <w:r>
              <w:rPr/>
              <w:t xml:space="preserve">19 </w:t>
            </w:r>
          </w:p>
        </w:tc>
        <w:tc>
          <w:tcPr>
            <w:tcW w:w="1609" w:type="dxa"/>
            <w:tcBorders/>
            <w:vAlign w:val="center"/>
          </w:tcPr>
          <w:p>
            <w:pPr>
              <w:pStyle w:val="TableContents"/>
              <w:bidi w:val="0"/>
              <w:spacing w:before="0" w:after="283"/>
              <w:jc w:val="left"/>
              <w:rPr/>
            </w:pPr>
            <w:r>
              <w:rPr/>
              <w:t xml:space="preserve">Wilkins, Dominique Dominique Wilkins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893" w:type="dxa"/>
            <w:tcBorders/>
            <w:vAlign w:val="center"/>
          </w:tcPr>
          <w:p>
            <w:pPr>
              <w:pStyle w:val="TableContents"/>
              <w:bidi w:val="0"/>
              <w:spacing w:before="0" w:after="283"/>
              <w:jc w:val="left"/>
              <w:rPr/>
            </w:pPr>
            <w:r>
              <w:rPr/>
              <w:t xml:space="preserve">6,031 </w:t>
            </w:r>
          </w:p>
        </w:tc>
        <w:tc>
          <w:tcPr>
            <w:tcW w:w="1215" w:type="dxa"/>
            <w:tcBorders/>
            <w:vAlign w:val="center"/>
          </w:tcPr>
          <w:p>
            <w:pPr>
              <w:pStyle w:val="TableContents"/>
              <w:bidi w:val="0"/>
              <w:spacing w:before="0" w:after="283"/>
              <w:jc w:val="left"/>
              <w:rPr/>
            </w:pPr>
            <w:r>
              <w:rPr/>
              <w:t xml:space="preserve">7,438 </w:t>
            </w:r>
          </w:p>
        </w:tc>
        <w:tc>
          <w:tcPr>
            <w:tcW w:w="1326" w:type="dxa"/>
            <w:tcBorders/>
            <w:vAlign w:val="center"/>
          </w:tcPr>
          <w:p>
            <w:pPr>
              <w:pStyle w:val="TableContents"/>
              <w:bidi w:val="0"/>
              <w:spacing w:before="0" w:after="283"/>
              <w:jc w:val="left"/>
              <w:rPr/>
            </w:pPr>
            <w:r>
              <w:rPr/>
              <w:t xml:space="preserve">. 811 </w:t>
            </w:r>
          </w:p>
        </w:tc>
      </w:tr>
      <w:tr>
        <w:trPr/>
        <w:tc>
          <w:tcPr>
            <w:tcW w:w="1075" w:type="dxa"/>
            <w:tcBorders/>
            <w:vAlign w:val="center"/>
          </w:tcPr>
          <w:p>
            <w:pPr>
              <w:pStyle w:val="TableContents"/>
              <w:bidi w:val="0"/>
              <w:spacing w:before="0" w:after="283"/>
              <w:jc w:val="left"/>
              <w:rPr/>
            </w:pPr>
            <w:r>
              <w:rPr/>
              <w:t xml:space="preserve">20 </w:t>
            </w:r>
          </w:p>
        </w:tc>
        <w:tc>
          <w:tcPr>
            <w:tcW w:w="1609" w:type="dxa"/>
            <w:tcBorders/>
            <w:vAlign w:val="center"/>
          </w:tcPr>
          <w:p>
            <w:pPr>
              <w:pStyle w:val="TableContents"/>
              <w:bidi w:val="0"/>
              <w:spacing w:before="0" w:after="283"/>
              <w:jc w:val="left"/>
              <w:rPr/>
            </w:pPr>
            <w:r>
              <w:rPr/>
              <w:t xml:space="preserve">O'Neal, Shaquille Shaquille O'Neal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893" w:type="dxa"/>
            <w:tcBorders/>
            <w:vAlign w:val="center"/>
          </w:tcPr>
          <w:p>
            <w:pPr>
              <w:pStyle w:val="TableContents"/>
              <w:bidi w:val="0"/>
              <w:spacing w:before="0" w:after="283"/>
              <w:jc w:val="left"/>
              <w:rPr/>
            </w:pPr>
            <w:r>
              <w:rPr/>
              <w:t xml:space="preserve">5,935 </w:t>
            </w:r>
          </w:p>
        </w:tc>
        <w:tc>
          <w:tcPr>
            <w:tcW w:w="1215" w:type="dxa"/>
            <w:tcBorders/>
            <w:vAlign w:val="center"/>
          </w:tcPr>
          <w:p>
            <w:pPr>
              <w:pStyle w:val="TableContents"/>
              <w:bidi w:val="0"/>
              <w:spacing w:before="0" w:after="283"/>
              <w:jc w:val="left"/>
              <w:rPr/>
            </w:pPr>
            <w:r>
              <w:rPr/>
              <w:t xml:space="preserve">11,252 </w:t>
            </w:r>
          </w:p>
        </w:tc>
        <w:tc>
          <w:tcPr>
            <w:tcW w:w="1326" w:type="dxa"/>
            <w:tcBorders/>
            <w:vAlign w:val="center"/>
          </w:tcPr>
          <w:p>
            <w:pPr>
              <w:pStyle w:val="TableContents"/>
              <w:bidi w:val="0"/>
              <w:spacing w:before="0" w:after="283"/>
              <w:jc w:val="left"/>
              <w:rPr/>
            </w:pPr>
            <w:r>
              <w:rPr/>
              <w:t xml:space="preserve">. 527 </w:t>
            </w:r>
          </w:p>
        </w:tc>
      </w:tr>
      <w:tr>
        <w:trPr/>
        <w:tc>
          <w:tcPr>
            <w:tcW w:w="1075" w:type="dxa"/>
            <w:tcBorders/>
            <w:vAlign w:val="center"/>
          </w:tcPr>
          <w:p>
            <w:pPr>
              <w:pStyle w:val="TableContents"/>
              <w:bidi w:val="0"/>
              <w:spacing w:before="0" w:after="283"/>
              <w:jc w:val="left"/>
              <w:rPr/>
            </w:pPr>
            <w:r>
              <w:rPr/>
              <w:t xml:space="preserve">21 </w:t>
            </w:r>
          </w:p>
        </w:tc>
        <w:tc>
          <w:tcPr>
            <w:tcW w:w="1609" w:type="dxa"/>
            <w:tcBorders/>
            <w:vAlign w:val="center"/>
          </w:tcPr>
          <w:p>
            <w:pPr>
              <w:pStyle w:val="TableContents"/>
              <w:bidi w:val="0"/>
              <w:spacing w:before="0" w:after="283"/>
              <w:jc w:val="left"/>
              <w:rPr/>
            </w:pPr>
            <w:r>
              <w:rPr/>
              <w:t xml:space="preserve">Anthony, Carmelo Carmelo Anthony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93" w:type="dxa"/>
            <w:tcBorders/>
            <w:vAlign w:val="center"/>
          </w:tcPr>
          <w:p>
            <w:pPr>
              <w:pStyle w:val="TableContents"/>
              <w:bidi w:val="0"/>
              <w:spacing w:before="0" w:after="283"/>
              <w:jc w:val="left"/>
              <w:rPr/>
            </w:pPr>
            <w:r>
              <w:rPr/>
              <w:t xml:space="preserve">5,900 </w:t>
            </w:r>
          </w:p>
        </w:tc>
        <w:tc>
          <w:tcPr>
            <w:tcW w:w="1215" w:type="dxa"/>
            <w:tcBorders/>
            <w:vAlign w:val="center"/>
          </w:tcPr>
          <w:p>
            <w:pPr>
              <w:pStyle w:val="TableContents"/>
              <w:bidi w:val="0"/>
              <w:spacing w:before="0" w:after="283"/>
              <w:jc w:val="left"/>
              <w:rPr/>
            </w:pPr>
            <w:r>
              <w:rPr/>
              <w:t xml:space="preserve">7,268 </w:t>
            </w:r>
          </w:p>
        </w:tc>
        <w:tc>
          <w:tcPr>
            <w:tcW w:w="1326" w:type="dxa"/>
            <w:tcBorders/>
            <w:vAlign w:val="center"/>
          </w:tcPr>
          <w:p>
            <w:pPr>
              <w:pStyle w:val="TableContents"/>
              <w:bidi w:val="0"/>
              <w:spacing w:before="0" w:after="283"/>
              <w:jc w:val="left"/>
              <w:rPr/>
            </w:pPr>
            <w:r>
              <w:rPr/>
              <w:t xml:space="preserve">. 812 </w:t>
            </w:r>
          </w:p>
        </w:tc>
      </w:tr>
      <w:tr>
        <w:trPr/>
        <w:tc>
          <w:tcPr>
            <w:tcW w:w="1075" w:type="dxa"/>
            <w:tcBorders/>
            <w:vAlign w:val="center"/>
          </w:tcPr>
          <w:p>
            <w:pPr>
              <w:pStyle w:val="TableContents"/>
              <w:bidi w:val="0"/>
              <w:spacing w:before="0" w:after="283"/>
              <w:jc w:val="left"/>
              <w:rPr/>
            </w:pPr>
            <w:r>
              <w:rPr/>
              <w:t xml:space="preserve">22 </w:t>
            </w:r>
          </w:p>
        </w:tc>
        <w:tc>
          <w:tcPr>
            <w:tcW w:w="1609" w:type="dxa"/>
            <w:tcBorders/>
            <w:vAlign w:val="center"/>
          </w:tcPr>
          <w:p>
            <w:pPr>
              <w:pStyle w:val="TableContents"/>
              <w:bidi w:val="0"/>
              <w:spacing w:before="0" w:after="283"/>
              <w:jc w:val="left"/>
              <w:rPr/>
            </w:pPr>
            <w:r>
              <w:rPr/>
              <w:t xml:space="preserve">Duncan, Tim Tim Duncan </w:t>
            </w:r>
          </w:p>
        </w:tc>
        <w:tc>
          <w:tcPr>
            <w:tcW w:w="1584" w:type="dxa"/>
            <w:tcBorders/>
            <w:vAlign w:val="center"/>
          </w:tcPr>
          <w:p>
            <w:pPr>
              <w:pStyle w:val="TableContents"/>
              <w:bidi w:val="0"/>
              <w:spacing w:before="0" w:after="283"/>
              <w:jc w:val="left"/>
              <w:rPr/>
            </w:pPr>
            <w:r>
              <w:rPr/>
              <w:t xml:space="preserve">PF / C </w:t>
            </w:r>
          </w:p>
        </w:tc>
        <w:tc>
          <w:tcPr>
            <w:tcW w:w="2503" w:type="dxa"/>
            <w:tcBorders/>
            <w:vAlign w:val="center"/>
          </w:tcPr>
          <w:p>
            <w:pPr>
              <w:pStyle w:val="TableContents"/>
              <w:bidi w:val="0"/>
              <w:spacing w:before="0" w:after="283"/>
              <w:jc w:val="left"/>
              <w:rPr/>
            </w:pPr>
            <w:r>
              <w:rPr/>
              <w:t xml:space="preserve">San Antonio Spurs (1997 -- 2016) </w:t>
            </w:r>
          </w:p>
        </w:tc>
        <w:tc>
          <w:tcPr>
            <w:tcW w:w="893" w:type="dxa"/>
            <w:tcBorders/>
            <w:vAlign w:val="center"/>
          </w:tcPr>
          <w:p>
            <w:pPr>
              <w:pStyle w:val="TableContents"/>
              <w:bidi w:val="0"/>
              <w:spacing w:before="0" w:after="283"/>
              <w:jc w:val="left"/>
              <w:rPr/>
            </w:pPr>
            <w:r>
              <w:rPr/>
              <w:t xml:space="preserve">5,896 </w:t>
            </w:r>
          </w:p>
        </w:tc>
        <w:tc>
          <w:tcPr>
            <w:tcW w:w="1215" w:type="dxa"/>
            <w:tcBorders/>
            <w:vAlign w:val="center"/>
          </w:tcPr>
          <w:p>
            <w:pPr>
              <w:pStyle w:val="TableContents"/>
              <w:bidi w:val="0"/>
              <w:spacing w:before="0" w:after="283"/>
              <w:jc w:val="left"/>
              <w:rPr/>
            </w:pPr>
            <w:r>
              <w:rPr/>
              <w:t xml:space="preserve">8,468 </w:t>
            </w:r>
          </w:p>
        </w:tc>
        <w:tc>
          <w:tcPr>
            <w:tcW w:w="1326" w:type="dxa"/>
            <w:tcBorders/>
            <w:vAlign w:val="center"/>
          </w:tcPr>
          <w:p>
            <w:pPr>
              <w:pStyle w:val="TableContents"/>
              <w:bidi w:val="0"/>
              <w:spacing w:before="0" w:after="283"/>
              <w:jc w:val="left"/>
              <w:rPr/>
            </w:pPr>
            <w:r>
              <w:rPr/>
              <w:t xml:space="preserve">. 696 </w:t>
            </w:r>
          </w:p>
        </w:tc>
      </w:tr>
      <w:tr>
        <w:trPr/>
        <w:tc>
          <w:tcPr>
            <w:tcW w:w="1075" w:type="dxa"/>
            <w:tcBorders/>
            <w:vAlign w:val="center"/>
          </w:tcPr>
          <w:p>
            <w:pPr>
              <w:pStyle w:val="TableContents"/>
              <w:bidi w:val="0"/>
              <w:spacing w:before="0" w:after="283"/>
              <w:jc w:val="left"/>
              <w:rPr/>
            </w:pPr>
            <w:r>
              <w:rPr/>
              <w:t xml:space="preserve">23 </w:t>
            </w:r>
          </w:p>
        </w:tc>
        <w:tc>
          <w:tcPr>
            <w:tcW w:w="1609" w:type="dxa"/>
            <w:tcBorders/>
            <w:vAlign w:val="center"/>
          </w:tcPr>
          <w:p>
            <w:pPr>
              <w:pStyle w:val="TableContents"/>
              <w:bidi w:val="0"/>
              <w:spacing w:before="0" w:after="283"/>
              <w:jc w:val="left"/>
              <w:rPr/>
            </w:pPr>
            <w:r>
              <w:rPr/>
              <w:t xml:space="preserve">Baylor, Elgin Elgin Baylor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Minneapolis / Los Angeles Lakers (1958 -- 1971) </w:t>
            </w:r>
          </w:p>
        </w:tc>
        <w:tc>
          <w:tcPr>
            <w:tcW w:w="893" w:type="dxa"/>
            <w:tcBorders/>
            <w:vAlign w:val="center"/>
          </w:tcPr>
          <w:p>
            <w:pPr>
              <w:pStyle w:val="TableContents"/>
              <w:bidi w:val="0"/>
              <w:spacing w:before="0" w:after="283"/>
              <w:jc w:val="left"/>
              <w:rPr/>
            </w:pPr>
            <w:r>
              <w:rPr/>
              <w:t xml:space="preserve">5,763 </w:t>
            </w:r>
          </w:p>
        </w:tc>
        <w:tc>
          <w:tcPr>
            <w:tcW w:w="1215" w:type="dxa"/>
            <w:tcBorders/>
            <w:vAlign w:val="center"/>
          </w:tcPr>
          <w:p>
            <w:pPr>
              <w:pStyle w:val="TableContents"/>
              <w:bidi w:val="0"/>
              <w:spacing w:before="0" w:after="283"/>
              <w:jc w:val="left"/>
              <w:rPr/>
            </w:pPr>
            <w:r>
              <w:rPr/>
              <w:t xml:space="preserve">7,391 </w:t>
            </w:r>
          </w:p>
        </w:tc>
        <w:tc>
          <w:tcPr>
            <w:tcW w:w="1326" w:type="dxa"/>
            <w:tcBorders/>
            <w:vAlign w:val="center"/>
          </w:tcPr>
          <w:p>
            <w:pPr>
              <w:pStyle w:val="TableContents"/>
              <w:bidi w:val="0"/>
              <w:spacing w:before="0" w:after="283"/>
              <w:jc w:val="left"/>
              <w:rPr/>
            </w:pPr>
            <w:r>
              <w:rPr/>
              <w:t xml:space="preserve">. 780 </w:t>
            </w:r>
          </w:p>
        </w:tc>
      </w:tr>
      <w:tr>
        <w:trPr/>
        <w:tc>
          <w:tcPr>
            <w:tcW w:w="1075" w:type="dxa"/>
            <w:tcBorders/>
            <w:vAlign w:val="center"/>
          </w:tcPr>
          <w:p>
            <w:pPr>
              <w:pStyle w:val="TableContents"/>
              <w:bidi w:val="0"/>
              <w:spacing w:before="0" w:after="283"/>
              <w:jc w:val="left"/>
              <w:rPr/>
            </w:pPr>
            <w:r>
              <w:rPr/>
              <w:t xml:space="preserve">24 </w:t>
            </w:r>
          </w:p>
        </w:tc>
        <w:tc>
          <w:tcPr>
            <w:tcW w:w="1609" w:type="dxa"/>
            <w:tcBorders/>
            <w:vAlign w:val="center"/>
          </w:tcPr>
          <w:p>
            <w:pPr>
              <w:pStyle w:val="TableContents"/>
              <w:bidi w:val="0"/>
              <w:spacing w:before="0" w:after="283"/>
              <w:jc w:val="left"/>
              <w:rPr/>
            </w:pPr>
            <w:r>
              <w:rPr/>
              <w:t xml:space="preserve">Wade, Dwyane Dwyane Wade ^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893" w:type="dxa"/>
            <w:tcBorders/>
            <w:vAlign w:val="center"/>
          </w:tcPr>
          <w:p>
            <w:pPr>
              <w:pStyle w:val="TableContents"/>
              <w:bidi w:val="0"/>
              <w:spacing w:before="0" w:after="283"/>
              <w:jc w:val="left"/>
              <w:rPr/>
            </w:pPr>
            <w:r>
              <w:rPr/>
              <w:t xml:space="preserve">5,543 </w:t>
            </w:r>
          </w:p>
        </w:tc>
        <w:tc>
          <w:tcPr>
            <w:tcW w:w="1215" w:type="dxa"/>
            <w:tcBorders/>
            <w:vAlign w:val="center"/>
          </w:tcPr>
          <w:p>
            <w:pPr>
              <w:pStyle w:val="TableContents"/>
              <w:bidi w:val="0"/>
              <w:spacing w:before="0" w:after="283"/>
              <w:jc w:val="left"/>
              <w:rPr/>
            </w:pPr>
            <w:r>
              <w:rPr/>
              <w:t xml:space="preserve">7,230 </w:t>
            </w:r>
          </w:p>
        </w:tc>
        <w:tc>
          <w:tcPr>
            <w:tcW w:w="1326" w:type="dxa"/>
            <w:tcBorders/>
            <w:vAlign w:val="center"/>
          </w:tcPr>
          <w:p>
            <w:pPr>
              <w:pStyle w:val="TableContents"/>
              <w:bidi w:val="0"/>
              <w:spacing w:before="0" w:after="283"/>
              <w:jc w:val="left"/>
              <w:rPr/>
            </w:pPr>
            <w:r>
              <w:rPr/>
              <w:t xml:space="preserve">. 767 </w:t>
            </w:r>
          </w:p>
        </w:tc>
      </w:tr>
      <w:tr>
        <w:trPr/>
        <w:tc>
          <w:tcPr>
            <w:tcW w:w="1075" w:type="dxa"/>
            <w:tcBorders/>
            <w:vAlign w:val="center"/>
          </w:tcPr>
          <w:p>
            <w:pPr>
              <w:pStyle w:val="TableContents"/>
              <w:bidi w:val="0"/>
              <w:spacing w:before="0" w:after="283"/>
              <w:jc w:val="left"/>
              <w:rPr/>
            </w:pPr>
            <w:r>
              <w:rPr/>
              <w:t xml:space="preserve">25 </w:t>
            </w:r>
          </w:p>
        </w:tc>
        <w:tc>
          <w:tcPr>
            <w:tcW w:w="1609" w:type="dxa"/>
            <w:tcBorders/>
            <w:vAlign w:val="center"/>
          </w:tcPr>
          <w:p>
            <w:pPr>
              <w:pStyle w:val="TableContents"/>
              <w:bidi w:val="0"/>
              <w:spacing w:before="0" w:after="283"/>
              <w:jc w:val="left"/>
              <w:rPr/>
            </w:pPr>
            <w:r>
              <w:rPr/>
              <w:t xml:space="preserve">Olajuwon, Hakeem Hakeem Olajuwon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Houston Rockets (1984 -- 2001) Toronto Raptors (2001 -- 2002) </w:t>
            </w:r>
          </w:p>
        </w:tc>
        <w:tc>
          <w:tcPr>
            <w:tcW w:w="893" w:type="dxa"/>
            <w:tcBorders/>
            <w:vAlign w:val="center"/>
          </w:tcPr>
          <w:p>
            <w:pPr>
              <w:pStyle w:val="TableContents"/>
              <w:bidi w:val="0"/>
              <w:spacing w:before="0" w:after="283"/>
              <w:jc w:val="left"/>
              <w:rPr/>
            </w:pPr>
            <w:r>
              <w:rPr/>
              <w:t xml:space="preserve">5,423 </w:t>
            </w:r>
          </w:p>
        </w:tc>
        <w:tc>
          <w:tcPr>
            <w:tcW w:w="1215" w:type="dxa"/>
            <w:tcBorders/>
            <w:vAlign w:val="center"/>
          </w:tcPr>
          <w:p>
            <w:pPr>
              <w:pStyle w:val="TableContents"/>
              <w:bidi w:val="0"/>
              <w:spacing w:before="0" w:after="283"/>
              <w:jc w:val="left"/>
              <w:rPr/>
            </w:pPr>
            <w:r>
              <w:rPr/>
              <w:t xml:space="preserve">7,621 </w:t>
            </w:r>
          </w:p>
        </w:tc>
        <w:tc>
          <w:tcPr>
            <w:tcW w:w="1326" w:type="dxa"/>
            <w:tcBorders/>
            <w:vAlign w:val="center"/>
          </w:tcPr>
          <w:p>
            <w:pPr>
              <w:pStyle w:val="TableContents"/>
              <w:bidi w:val="0"/>
              <w:spacing w:before="0" w:after="283"/>
              <w:jc w:val="left"/>
              <w:rPr/>
            </w:pPr>
            <w:r>
              <w:rPr/>
              <w:t xml:space="preserve">. 712 </w:t>
            </w:r>
          </w:p>
        </w:tc>
      </w:tr>
      <w:tr>
        <w:trPr/>
        <w:tc>
          <w:tcPr>
            <w:tcW w:w="1075" w:type="dxa"/>
            <w:tcBorders/>
            <w:vAlign w:val="center"/>
          </w:tcPr>
          <w:p>
            <w:pPr>
              <w:pStyle w:val="TableContents"/>
              <w:bidi w:val="0"/>
              <w:spacing w:before="0" w:after="283"/>
              <w:jc w:val="left"/>
              <w:rPr/>
            </w:pPr>
            <w:r>
              <w:rPr/>
              <w:t xml:space="preserve">26 </w:t>
            </w:r>
          </w:p>
        </w:tc>
        <w:tc>
          <w:tcPr>
            <w:tcW w:w="1609" w:type="dxa"/>
            <w:tcBorders/>
            <w:vAlign w:val="center"/>
          </w:tcPr>
          <w:p>
            <w:pPr>
              <w:pStyle w:val="TableContents"/>
              <w:bidi w:val="0"/>
              <w:spacing w:before="0" w:after="283"/>
              <w:jc w:val="left"/>
              <w:rPr/>
            </w:pPr>
            <w:r>
              <w:rPr/>
              <w:t xml:space="preserve">Wilkens, Lenny Lenny Wilkens *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St. Louis Hawks (1960 -- 1968) Seattle SuperSonics (1968 -- 1972) Cleveland Cavaliers (1972 -- 1974) Portland Trail Blazers (1974 -- 1975) </w:t>
            </w:r>
          </w:p>
        </w:tc>
        <w:tc>
          <w:tcPr>
            <w:tcW w:w="893" w:type="dxa"/>
            <w:tcBorders/>
            <w:vAlign w:val="center"/>
          </w:tcPr>
          <w:p>
            <w:pPr>
              <w:pStyle w:val="TableContents"/>
              <w:bidi w:val="0"/>
              <w:spacing w:before="0" w:after="283"/>
              <w:jc w:val="left"/>
              <w:rPr/>
            </w:pPr>
            <w:r>
              <w:rPr/>
              <w:t xml:space="preserve">5,394 </w:t>
            </w:r>
          </w:p>
        </w:tc>
        <w:tc>
          <w:tcPr>
            <w:tcW w:w="1215" w:type="dxa"/>
            <w:tcBorders/>
            <w:vAlign w:val="center"/>
          </w:tcPr>
          <w:p>
            <w:pPr>
              <w:pStyle w:val="TableContents"/>
              <w:bidi w:val="0"/>
              <w:spacing w:before="0" w:after="283"/>
              <w:jc w:val="left"/>
              <w:rPr/>
            </w:pPr>
            <w:r>
              <w:rPr/>
              <w:t xml:space="preserve">6,973 </w:t>
            </w:r>
          </w:p>
        </w:tc>
        <w:tc>
          <w:tcPr>
            <w:tcW w:w="1326" w:type="dxa"/>
            <w:tcBorders/>
            <w:vAlign w:val="center"/>
          </w:tcPr>
          <w:p>
            <w:pPr>
              <w:pStyle w:val="TableContents"/>
              <w:bidi w:val="0"/>
              <w:spacing w:before="0" w:after="283"/>
              <w:jc w:val="left"/>
              <w:rPr/>
            </w:pPr>
            <w:r>
              <w:rPr/>
              <w:t xml:space="preserve">. 774 </w:t>
            </w:r>
          </w:p>
        </w:tc>
      </w:tr>
      <w:tr>
        <w:trPr/>
        <w:tc>
          <w:tcPr>
            <w:tcW w:w="1075" w:type="dxa"/>
            <w:tcBorders/>
            <w:vAlign w:val="center"/>
          </w:tcPr>
          <w:p>
            <w:pPr>
              <w:pStyle w:val="TableContents"/>
              <w:bidi w:val="0"/>
              <w:spacing w:before="0" w:after="283"/>
              <w:jc w:val="left"/>
              <w:rPr/>
            </w:pPr>
            <w:r>
              <w:rPr/>
              <w:t xml:space="preserve">27 </w:t>
            </w:r>
          </w:p>
        </w:tc>
        <w:tc>
          <w:tcPr>
            <w:tcW w:w="1609" w:type="dxa"/>
            <w:tcBorders/>
            <w:vAlign w:val="center"/>
          </w:tcPr>
          <w:p>
            <w:pPr>
              <w:pStyle w:val="TableContents"/>
              <w:bidi w:val="0"/>
              <w:spacing w:before="0" w:after="283"/>
              <w:jc w:val="left"/>
              <w:rPr/>
            </w:pPr>
            <w:r>
              <w:rPr/>
              <w:t xml:space="preserve">Ewing, Patrick Patrick Ewing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893" w:type="dxa"/>
            <w:tcBorders/>
            <w:vAlign w:val="center"/>
          </w:tcPr>
          <w:p>
            <w:pPr>
              <w:pStyle w:val="TableContents"/>
              <w:bidi w:val="0"/>
              <w:spacing w:before="0" w:after="283"/>
              <w:jc w:val="left"/>
              <w:rPr/>
            </w:pPr>
            <w:r>
              <w:rPr/>
              <w:t xml:space="preserve">5,392 </w:t>
            </w:r>
          </w:p>
        </w:tc>
        <w:tc>
          <w:tcPr>
            <w:tcW w:w="1215" w:type="dxa"/>
            <w:tcBorders/>
            <w:vAlign w:val="center"/>
          </w:tcPr>
          <w:p>
            <w:pPr>
              <w:pStyle w:val="TableContents"/>
              <w:bidi w:val="0"/>
              <w:spacing w:before="0" w:after="283"/>
              <w:jc w:val="left"/>
              <w:rPr/>
            </w:pPr>
            <w:r>
              <w:rPr/>
              <w:t xml:space="preserve">7,289 </w:t>
            </w:r>
          </w:p>
        </w:tc>
        <w:tc>
          <w:tcPr>
            <w:tcW w:w="1326" w:type="dxa"/>
            <w:tcBorders/>
            <w:vAlign w:val="center"/>
          </w:tcPr>
          <w:p>
            <w:pPr>
              <w:pStyle w:val="TableContents"/>
              <w:bidi w:val="0"/>
              <w:spacing w:before="0" w:after="283"/>
              <w:jc w:val="left"/>
              <w:rPr/>
            </w:pPr>
            <w:r>
              <w:rPr/>
              <w:t xml:space="preserve">. 740 </w:t>
            </w:r>
          </w:p>
        </w:tc>
      </w:tr>
      <w:tr>
        <w:trPr/>
        <w:tc>
          <w:tcPr>
            <w:tcW w:w="1075" w:type="dxa"/>
            <w:tcBorders/>
            <w:vAlign w:val="center"/>
          </w:tcPr>
          <w:p>
            <w:pPr>
              <w:pStyle w:val="TableContents"/>
              <w:bidi w:val="0"/>
              <w:spacing w:before="0" w:after="283"/>
              <w:jc w:val="left"/>
              <w:rPr/>
            </w:pPr>
            <w:r>
              <w:rPr/>
              <w:t xml:space="preserve">28 </w:t>
            </w:r>
          </w:p>
        </w:tc>
        <w:tc>
          <w:tcPr>
            <w:tcW w:w="1609" w:type="dxa"/>
            <w:tcBorders/>
            <w:vAlign w:val="center"/>
          </w:tcPr>
          <w:p>
            <w:pPr>
              <w:pStyle w:val="TableContents"/>
              <w:bidi w:val="0"/>
              <w:spacing w:before="0" w:after="283"/>
              <w:jc w:val="left"/>
              <w:rPr/>
            </w:pPr>
            <w:r>
              <w:rPr/>
              <w:t xml:space="preserve">Havlicek, John John Havlicek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Boston Celtics (1962 -- 1978) </w:t>
            </w:r>
          </w:p>
        </w:tc>
        <w:tc>
          <w:tcPr>
            <w:tcW w:w="893" w:type="dxa"/>
            <w:tcBorders/>
            <w:vAlign w:val="center"/>
          </w:tcPr>
          <w:p>
            <w:pPr>
              <w:pStyle w:val="TableContents"/>
              <w:bidi w:val="0"/>
              <w:spacing w:before="0" w:after="283"/>
              <w:jc w:val="left"/>
              <w:rPr/>
            </w:pPr>
            <w:r>
              <w:rPr/>
              <w:t xml:space="preserve">5,369 </w:t>
            </w:r>
          </w:p>
        </w:tc>
        <w:tc>
          <w:tcPr>
            <w:tcW w:w="1215" w:type="dxa"/>
            <w:tcBorders/>
            <w:vAlign w:val="center"/>
          </w:tcPr>
          <w:p>
            <w:pPr>
              <w:pStyle w:val="TableContents"/>
              <w:bidi w:val="0"/>
              <w:spacing w:before="0" w:after="283"/>
              <w:jc w:val="left"/>
              <w:rPr/>
            </w:pPr>
            <w:r>
              <w:rPr/>
              <w:t xml:space="preserve">6,589 </w:t>
            </w:r>
          </w:p>
        </w:tc>
        <w:tc>
          <w:tcPr>
            <w:tcW w:w="1326" w:type="dxa"/>
            <w:tcBorders/>
            <w:vAlign w:val="center"/>
          </w:tcPr>
          <w:p>
            <w:pPr>
              <w:pStyle w:val="TableContents"/>
              <w:bidi w:val="0"/>
              <w:spacing w:before="0" w:after="283"/>
              <w:jc w:val="left"/>
              <w:rPr/>
            </w:pPr>
            <w:r>
              <w:rPr/>
              <w:t xml:space="preserve">. 815 </w:t>
            </w:r>
          </w:p>
        </w:tc>
      </w:tr>
      <w:tr>
        <w:trPr/>
        <w:tc>
          <w:tcPr>
            <w:tcW w:w="1075" w:type="dxa"/>
            <w:tcBorders/>
            <w:vAlign w:val="center"/>
          </w:tcPr>
          <w:p>
            <w:pPr>
              <w:pStyle w:val="TableContents"/>
              <w:bidi w:val="0"/>
              <w:spacing w:before="0" w:after="283"/>
              <w:jc w:val="left"/>
              <w:rPr/>
            </w:pPr>
            <w:r>
              <w:rPr/>
              <w:t xml:space="preserve">29 </w:t>
            </w:r>
          </w:p>
        </w:tc>
        <w:tc>
          <w:tcPr>
            <w:tcW w:w="1609" w:type="dxa"/>
            <w:tcBorders/>
            <w:vAlign w:val="center"/>
          </w:tcPr>
          <w:p>
            <w:pPr>
              <w:pStyle w:val="TableContents"/>
              <w:bidi w:val="0"/>
              <w:spacing w:before="0" w:after="283"/>
              <w:jc w:val="left"/>
              <w:rPr/>
            </w:pPr>
            <w:r>
              <w:rPr/>
              <w:t xml:space="preserve">Hayes, Elvin Elvin Hayes *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San Diego / Houston Rockets (1968 -- 1972) Baltimore / Capital / Washington Bullets (1972 -- 1981) Houston Rockets (1981 -- 1984) </w:t>
            </w:r>
          </w:p>
        </w:tc>
        <w:tc>
          <w:tcPr>
            <w:tcW w:w="893" w:type="dxa"/>
            <w:tcBorders/>
            <w:vAlign w:val="center"/>
          </w:tcPr>
          <w:p>
            <w:pPr>
              <w:pStyle w:val="TableContents"/>
              <w:bidi w:val="0"/>
              <w:spacing w:before="0" w:after="283"/>
              <w:jc w:val="left"/>
              <w:rPr/>
            </w:pPr>
            <w:r>
              <w:rPr/>
              <w:t xml:space="preserve">5,356 </w:t>
            </w:r>
          </w:p>
        </w:tc>
        <w:tc>
          <w:tcPr>
            <w:tcW w:w="1215" w:type="dxa"/>
            <w:tcBorders/>
            <w:vAlign w:val="center"/>
          </w:tcPr>
          <w:p>
            <w:pPr>
              <w:pStyle w:val="TableContents"/>
              <w:bidi w:val="0"/>
              <w:spacing w:before="0" w:after="283"/>
              <w:jc w:val="left"/>
              <w:rPr/>
            </w:pPr>
            <w:r>
              <w:rPr/>
              <w:t xml:space="preserve">7,999 </w:t>
            </w:r>
          </w:p>
        </w:tc>
        <w:tc>
          <w:tcPr>
            <w:tcW w:w="1326" w:type="dxa"/>
            <w:tcBorders/>
            <w:vAlign w:val="center"/>
          </w:tcPr>
          <w:p>
            <w:pPr>
              <w:pStyle w:val="TableContents"/>
              <w:bidi w:val="0"/>
              <w:spacing w:before="0" w:after="283"/>
              <w:jc w:val="left"/>
              <w:rPr/>
            </w:pPr>
            <w:r>
              <w:rPr/>
              <w:t xml:space="preserve">. 670 </w:t>
            </w:r>
          </w:p>
        </w:tc>
      </w:tr>
      <w:tr>
        <w:trPr/>
        <w:tc>
          <w:tcPr>
            <w:tcW w:w="1075" w:type="dxa"/>
            <w:tcBorders/>
            <w:vAlign w:val="center"/>
          </w:tcPr>
          <w:p>
            <w:pPr>
              <w:pStyle w:val="TableContents"/>
              <w:bidi w:val="0"/>
              <w:spacing w:before="0" w:after="283"/>
              <w:jc w:val="left"/>
              <w:rPr/>
            </w:pPr>
            <w:r>
              <w:rPr/>
              <w:t xml:space="preserve">30 </w:t>
            </w:r>
          </w:p>
        </w:tc>
        <w:tc>
          <w:tcPr>
            <w:tcW w:w="1609" w:type="dxa"/>
            <w:tcBorders/>
            <w:vAlign w:val="center"/>
          </w:tcPr>
          <w:p>
            <w:pPr>
              <w:pStyle w:val="TableContents"/>
              <w:bidi w:val="0"/>
              <w:spacing w:before="0" w:after="283"/>
              <w:jc w:val="left"/>
              <w:rPr/>
            </w:pPr>
            <w:r>
              <w:rPr/>
              <w:t xml:space="preserve">Durant, Kevin Kevin Durant ^ </w:t>
            </w:r>
          </w:p>
        </w:tc>
        <w:tc>
          <w:tcPr>
            <w:tcW w:w="1584" w:type="dxa"/>
            <w:tcBorders/>
            <w:vAlign w:val="center"/>
          </w:tcPr>
          <w:p>
            <w:pPr>
              <w:pStyle w:val="TableContents"/>
              <w:bidi w:val="0"/>
              <w:spacing w:before="0" w:after="283"/>
              <w:jc w:val="left"/>
              <w:rPr/>
            </w:pPr>
            <w:r>
              <w:rPr/>
              <w:t xml:space="preserve">SF / SG </w:t>
            </w:r>
          </w:p>
        </w:tc>
        <w:tc>
          <w:tcPr>
            <w:tcW w:w="2503"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93" w:type="dxa"/>
            <w:tcBorders/>
            <w:vAlign w:val="center"/>
          </w:tcPr>
          <w:p>
            <w:pPr>
              <w:pStyle w:val="TableContents"/>
              <w:bidi w:val="0"/>
              <w:spacing w:before="0" w:after="283"/>
              <w:jc w:val="left"/>
              <w:rPr/>
            </w:pPr>
            <w:r>
              <w:rPr/>
              <w:t xml:space="preserve">5,294 </w:t>
            </w:r>
          </w:p>
        </w:tc>
        <w:tc>
          <w:tcPr>
            <w:tcW w:w="1215" w:type="dxa"/>
            <w:tcBorders/>
            <w:vAlign w:val="center"/>
          </w:tcPr>
          <w:p>
            <w:pPr>
              <w:pStyle w:val="TableContents"/>
              <w:bidi w:val="0"/>
              <w:spacing w:before="0" w:after="283"/>
              <w:jc w:val="left"/>
              <w:rPr/>
            </w:pPr>
            <w:r>
              <w:rPr/>
              <w:t xml:space="preserve">6,000 </w:t>
            </w:r>
          </w:p>
        </w:tc>
        <w:tc>
          <w:tcPr>
            <w:tcW w:w="1326" w:type="dxa"/>
            <w:tcBorders/>
            <w:vAlign w:val="center"/>
          </w:tcPr>
          <w:p>
            <w:pPr>
              <w:pStyle w:val="TableContents"/>
              <w:bidi w:val="0"/>
              <w:spacing w:before="0" w:after="283"/>
              <w:jc w:val="left"/>
              <w:rPr/>
            </w:pPr>
            <w:r>
              <w:rPr/>
              <w:t xml:space="preserve">. 882 </w:t>
            </w:r>
          </w:p>
        </w:tc>
      </w:tr>
      <w:tr>
        <w:trPr/>
        <w:tc>
          <w:tcPr>
            <w:tcW w:w="1075" w:type="dxa"/>
            <w:tcBorders/>
            <w:vAlign w:val="center"/>
          </w:tcPr>
          <w:p>
            <w:pPr>
              <w:pStyle w:val="TableContents"/>
              <w:bidi w:val="0"/>
              <w:spacing w:before="0" w:after="283"/>
              <w:jc w:val="left"/>
              <w:rPr/>
            </w:pPr>
            <w:r>
              <w:rPr/>
              <w:t xml:space="preserve">31 </w:t>
            </w:r>
          </w:p>
        </w:tc>
        <w:tc>
          <w:tcPr>
            <w:tcW w:w="1609" w:type="dxa"/>
            <w:tcBorders/>
            <w:vAlign w:val="center"/>
          </w:tcPr>
          <w:p>
            <w:pPr>
              <w:pStyle w:val="TableContents"/>
              <w:bidi w:val="0"/>
              <w:spacing w:before="0" w:after="283"/>
              <w:jc w:val="left"/>
              <w:rPr/>
            </w:pPr>
            <w:r>
              <w:rPr/>
              <w:t xml:space="preserve">Bellamy, Walt Walt Bellamy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Chicago Packers / Zephyrs / / Baltimore Bullets (1961 -- 1965) New York Knicks (1965 -- 1968) Detroit Pistons (1968 -- 1970) Atlanta Hawks (1970 -- 1974) New Orleans Jazz (1974) </w:t>
            </w:r>
          </w:p>
        </w:tc>
        <w:tc>
          <w:tcPr>
            <w:tcW w:w="893" w:type="dxa"/>
            <w:tcBorders/>
            <w:vAlign w:val="center"/>
          </w:tcPr>
          <w:p>
            <w:pPr>
              <w:pStyle w:val="TableContents"/>
              <w:bidi w:val="0"/>
              <w:spacing w:before="0" w:after="283"/>
              <w:jc w:val="left"/>
              <w:rPr/>
            </w:pPr>
            <w:r>
              <w:rPr/>
              <w:t xml:space="preserve">5,113 </w:t>
            </w:r>
          </w:p>
        </w:tc>
        <w:tc>
          <w:tcPr>
            <w:tcW w:w="1215" w:type="dxa"/>
            <w:tcBorders/>
            <w:vAlign w:val="center"/>
          </w:tcPr>
          <w:p>
            <w:pPr>
              <w:pStyle w:val="TableContents"/>
              <w:bidi w:val="0"/>
              <w:spacing w:before="0" w:after="283"/>
              <w:jc w:val="left"/>
              <w:rPr/>
            </w:pPr>
            <w:r>
              <w:rPr/>
              <w:t xml:space="preserve">8,088 </w:t>
            </w:r>
          </w:p>
        </w:tc>
        <w:tc>
          <w:tcPr>
            <w:tcW w:w="1326" w:type="dxa"/>
            <w:tcBorders/>
            <w:vAlign w:val="center"/>
          </w:tcPr>
          <w:p>
            <w:pPr>
              <w:pStyle w:val="TableContents"/>
              <w:bidi w:val="0"/>
              <w:spacing w:before="0" w:after="283"/>
              <w:jc w:val="left"/>
              <w:rPr/>
            </w:pPr>
            <w:r>
              <w:rPr/>
              <w:t xml:space="preserve">. 632 </w:t>
            </w:r>
          </w:p>
        </w:tc>
      </w:tr>
      <w:tr>
        <w:trPr/>
        <w:tc>
          <w:tcPr>
            <w:tcW w:w="1075" w:type="dxa"/>
            <w:tcBorders/>
            <w:vAlign w:val="center"/>
          </w:tcPr>
          <w:p>
            <w:pPr>
              <w:pStyle w:val="TableContents"/>
              <w:bidi w:val="0"/>
              <w:spacing w:before="0" w:after="283"/>
              <w:jc w:val="left"/>
              <w:rPr/>
            </w:pPr>
            <w:r>
              <w:rPr/>
              <w:t xml:space="preserve">32 </w:t>
            </w:r>
          </w:p>
        </w:tc>
        <w:tc>
          <w:tcPr>
            <w:tcW w:w="1609" w:type="dxa"/>
            <w:tcBorders/>
            <w:vAlign w:val="center"/>
          </w:tcPr>
          <w:p>
            <w:pPr>
              <w:pStyle w:val="TableContents"/>
              <w:bidi w:val="0"/>
              <w:spacing w:before="0" w:after="283"/>
              <w:jc w:val="left"/>
              <w:rPr/>
            </w:pPr>
            <w:r>
              <w:rPr/>
              <w:t xml:space="preserve">Walker, Chet Chet Walker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Syracuse Nationals / Philadelphia 76ers (1962 -- 1969) Chicago Bulls (1969 -- 1975) </w:t>
            </w:r>
          </w:p>
        </w:tc>
        <w:tc>
          <w:tcPr>
            <w:tcW w:w="893" w:type="dxa"/>
            <w:tcBorders/>
            <w:vAlign w:val="center"/>
          </w:tcPr>
          <w:p>
            <w:pPr>
              <w:pStyle w:val="TableContents"/>
              <w:bidi w:val="0"/>
              <w:spacing w:before="0" w:after="283"/>
              <w:jc w:val="left"/>
              <w:rPr/>
            </w:pPr>
            <w:r>
              <w:rPr/>
              <w:t xml:space="preserve">5,079 </w:t>
            </w:r>
          </w:p>
        </w:tc>
        <w:tc>
          <w:tcPr>
            <w:tcW w:w="1215" w:type="dxa"/>
            <w:tcBorders/>
            <w:vAlign w:val="center"/>
          </w:tcPr>
          <w:p>
            <w:pPr>
              <w:pStyle w:val="TableContents"/>
              <w:bidi w:val="0"/>
              <w:spacing w:before="0" w:after="283"/>
              <w:jc w:val="left"/>
              <w:rPr/>
            </w:pPr>
            <w:r>
              <w:rPr/>
              <w:t xml:space="preserve">6,384 </w:t>
            </w:r>
          </w:p>
        </w:tc>
        <w:tc>
          <w:tcPr>
            <w:tcW w:w="1326" w:type="dxa"/>
            <w:tcBorders/>
            <w:vAlign w:val="center"/>
          </w:tcPr>
          <w:p>
            <w:pPr>
              <w:pStyle w:val="TableContents"/>
              <w:bidi w:val="0"/>
              <w:spacing w:before="0" w:after="283"/>
              <w:jc w:val="left"/>
              <w:rPr/>
            </w:pPr>
            <w:r>
              <w:rPr/>
              <w:t xml:space="preserve">. 796 </w:t>
            </w:r>
          </w:p>
        </w:tc>
      </w:tr>
      <w:tr>
        <w:trPr/>
        <w:tc>
          <w:tcPr>
            <w:tcW w:w="1075" w:type="dxa"/>
            <w:tcBorders/>
            <w:vAlign w:val="center"/>
          </w:tcPr>
          <w:p>
            <w:pPr>
              <w:pStyle w:val="TableContents"/>
              <w:bidi w:val="0"/>
              <w:spacing w:before="0" w:after="283"/>
              <w:jc w:val="left"/>
              <w:rPr/>
            </w:pPr>
            <w:r>
              <w:rPr/>
              <w:t xml:space="preserve">33 </w:t>
            </w:r>
          </w:p>
        </w:tc>
        <w:tc>
          <w:tcPr>
            <w:tcW w:w="1609" w:type="dxa"/>
            <w:tcBorders/>
            <w:vAlign w:val="center"/>
          </w:tcPr>
          <w:p>
            <w:pPr>
              <w:pStyle w:val="TableContents"/>
              <w:bidi w:val="0"/>
              <w:spacing w:before="0" w:after="283"/>
              <w:jc w:val="left"/>
              <w:rPr/>
            </w:pPr>
            <w:r>
              <w:rPr/>
              <w:t xml:space="preserve">Chambers, Tom Tom Chambers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893" w:type="dxa"/>
            <w:tcBorders/>
            <w:vAlign w:val="center"/>
          </w:tcPr>
          <w:p>
            <w:pPr>
              <w:pStyle w:val="TableContents"/>
              <w:bidi w:val="0"/>
              <w:spacing w:before="0" w:after="283"/>
              <w:jc w:val="left"/>
              <w:rPr/>
            </w:pPr>
            <w:r>
              <w:rPr/>
              <w:t xml:space="preserve">5,066 </w:t>
            </w:r>
          </w:p>
        </w:tc>
        <w:tc>
          <w:tcPr>
            <w:tcW w:w="1215" w:type="dxa"/>
            <w:tcBorders/>
            <w:vAlign w:val="center"/>
          </w:tcPr>
          <w:p>
            <w:pPr>
              <w:pStyle w:val="TableContents"/>
              <w:bidi w:val="0"/>
              <w:spacing w:before="0" w:after="283"/>
              <w:jc w:val="left"/>
              <w:rPr/>
            </w:pPr>
            <w:r>
              <w:rPr/>
              <w:t xml:space="preserve">6,274 </w:t>
            </w:r>
          </w:p>
        </w:tc>
        <w:tc>
          <w:tcPr>
            <w:tcW w:w="1326" w:type="dxa"/>
            <w:tcBorders/>
            <w:vAlign w:val="center"/>
          </w:tcPr>
          <w:p>
            <w:pPr>
              <w:pStyle w:val="TableContents"/>
              <w:bidi w:val="0"/>
              <w:spacing w:before="0" w:after="283"/>
              <w:jc w:val="left"/>
              <w:rPr/>
            </w:pPr>
            <w:r>
              <w:rPr/>
              <w:t xml:space="preserve">. 807 </w:t>
            </w:r>
          </w:p>
        </w:tc>
      </w:tr>
      <w:tr>
        <w:trPr/>
        <w:tc>
          <w:tcPr>
            <w:tcW w:w="1075" w:type="dxa"/>
            <w:tcBorders/>
            <w:vAlign w:val="center"/>
          </w:tcPr>
          <w:p>
            <w:pPr>
              <w:pStyle w:val="TableContents"/>
              <w:bidi w:val="0"/>
              <w:spacing w:before="0" w:after="283"/>
              <w:jc w:val="left"/>
              <w:rPr/>
            </w:pPr>
            <w:r>
              <w:rPr/>
              <w:t xml:space="preserve">34 </w:t>
            </w:r>
          </w:p>
        </w:tc>
        <w:tc>
          <w:tcPr>
            <w:tcW w:w="1609" w:type="dxa"/>
            <w:tcBorders/>
            <w:vAlign w:val="center"/>
          </w:tcPr>
          <w:p>
            <w:pPr>
              <w:pStyle w:val="TableContents"/>
              <w:bidi w:val="0"/>
              <w:spacing w:before="0" w:after="283"/>
              <w:jc w:val="left"/>
              <w:rPr/>
            </w:pPr>
            <w:r>
              <w:rPr/>
              <w:t xml:space="preserve">Arizin, Paul Paul Arizin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Philadelphia Warriors (1950 -- 1962) </w:t>
            </w:r>
          </w:p>
        </w:tc>
        <w:tc>
          <w:tcPr>
            <w:tcW w:w="893" w:type="dxa"/>
            <w:tcBorders/>
            <w:vAlign w:val="center"/>
          </w:tcPr>
          <w:p>
            <w:pPr>
              <w:pStyle w:val="TableContents"/>
              <w:bidi w:val="0"/>
              <w:spacing w:before="0" w:after="283"/>
              <w:jc w:val="left"/>
              <w:rPr/>
            </w:pPr>
            <w:r>
              <w:rPr/>
              <w:t xml:space="preserve">5,010 </w:t>
            </w:r>
          </w:p>
        </w:tc>
        <w:tc>
          <w:tcPr>
            <w:tcW w:w="1215" w:type="dxa"/>
            <w:tcBorders/>
            <w:vAlign w:val="center"/>
          </w:tcPr>
          <w:p>
            <w:pPr>
              <w:pStyle w:val="TableContents"/>
              <w:bidi w:val="0"/>
              <w:spacing w:before="0" w:after="283"/>
              <w:jc w:val="left"/>
              <w:rPr/>
            </w:pPr>
            <w:r>
              <w:rPr/>
              <w:t xml:space="preserve">6,189 </w:t>
            </w:r>
          </w:p>
        </w:tc>
        <w:tc>
          <w:tcPr>
            <w:tcW w:w="1326" w:type="dxa"/>
            <w:tcBorders/>
            <w:vAlign w:val="center"/>
          </w:tcPr>
          <w:p>
            <w:pPr>
              <w:pStyle w:val="TableContents"/>
              <w:bidi w:val="0"/>
              <w:spacing w:before="0" w:after="283"/>
              <w:jc w:val="left"/>
              <w:rPr/>
            </w:pPr>
            <w:r>
              <w:rPr/>
              <w:t xml:space="preserve">. 810 </w:t>
            </w:r>
          </w:p>
        </w:tc>
      </w:tr>
      <w:tr>
        <w:trPr/>
        <w:tc>
          <w:tcPr>
            <w:tcW w:w="1075" w:type="dxa"/>
            <w:tcBorders/>
            <w:vAlign w:val="center"/>
          </w:tcPr>
          <w:p>
            <w:pPr>
              <w:pStyle w:val="TableContents"/>
              <w:bidi w:val="0"/>
              <w:spacing w:before="0" w:after="283"/>
              <w:jc w:val="left"/>
              <w:rPr/>
            </w:pPr>
            <w:r>
              <w:rPr/>
              <w:t xml:space="preserve">35 </w:t>
            </w:r>
          </w:p>
        </w:tc>
        <w:tc>
          <w:tcPr>
            <w:tcW w:w="1609" w:type="dxa"/>
            <w:tcBorders/>
            <w:vAlign w:val="center"/>
          </w:tcPr>
          <w:p>
            <w:pPr>
              <w:pStyle w:val="TableContents"/>
              <w:bidi w:val="0"/>
              <w:spacing w:before="0" w:after="283"/>
              <w:jc w:val="left"/>
              <w:rPr/>
            </w:pPr>
            <w:r>
              <w:rPr/>
              <w:t xml:space="preserve">Howard, Dwight Dwight Howard ^ </w:t>
            </w:r>
          </w:p>
        </w:tc>
        <w:tc>
          <w:tcPr>
            <w:tcW w:w="1584"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893" w:type="dxa"/>
            <w:tcBorders/>
            <w:vAlign w:val="center"/>
          </w:tcPr>
          <w:p>
            <w:pPr>
              <w:pStyle w:val="TableContents"/>
              <w:bidi w:val="0"/>
              <w:spacing w:before="0" w:after="283"/>
              <w:jc w:val="left"/>
              <w:rPr/>
            </w:pPr>
            <w:r>
              <w:rPr/>
              <w:t xml:space="preserve">5,005 </w:t>
            </w:r>
          </w:p>
        </w:tc>
        <w:tc>
          <w:tcPr>
            <w:tcW w:w="1215" w:type="dxa"/>
            <w:tcBorders/>
            <w:vAlign w:val="center"/>
          </w:tcPr>
          <w:p>
            <w:pPr>
              <w:pStyle w:val="TableContents"/>
              <w:bidi w:val="0"/>
              <w:spacing w:before="0" w:after="283"/>
              <w:jc w:val="left"/>
              <w:rPr/>
            </w:pPr>
            <w:r>
              <w:rPr/>
              <w:t xml:space="preserve">8,837 </w:t>
            </w:r>
          </w:p>
        </w:tc>
        <w:tc>
          <w:tcPr>
            <w:tcW w:w="1326" w:type="dxa"/>
            <w:tcBorders/>
            <w:vAlign w:val="center"/>
          </w:tcPr>
          <w:p>
            <w:pPr>
              <w:pStyle w:val="TableContents"/>
              <w:bidi w:val="0"/>
              <w:spacing w:before="0" w:after="283"/>
              <w:jc w:val="left"/>
              <w:rPr/>
            </w:pPr>
            <w:r>
              <w:rPr/>
              <w:t xml:space="preserve">. 566 </w:t>
            </w:r>
          </w:p>
        </w:tc>
      </w:tr>
      <w:tr>
        <w:trPr/>
        <w:tc>
          <w:tcPr>
            <w:tcW w:w="1075" w:type="dxa"/>
            <w:tcBorders/>
            <w:vAlign w:val="center"/>
          </w:tcPr>
          <w:p>
            <w:pPr>
              <w:pStyle w:val="TableContents"/>
              <w:bidi w:val="0"/>
              <w:spacing w:before="0" w:after="283"/>
              <w:jc w:val="left"/>
              <w:rPr/>
            </w:pPr>
            <w:r>
              <w:rPr/>
              <w:t xml:space="preserve">36 </w:t>
            </w:r>
          </w:p>
        </w:tc>
        <w:tc>
          <w:tcPr>
            <w:tcW w:w="1609" w:type="dxa"/>
            <w:tcBorders/>
            <w:vAlign w:val="center"/>
          </w:tcPr>
          <w:p>
            <w:pPr>
              <w:pStyle w:val="TableContents"/>
              <w:bidi w:val="0"/>
              <w:spacing w:before="0" w:after="283"/>
              <w:jc w:val="left"/>
              <w:rPr/>
            </w:pPr>
            <w:r>
              <w:rPr/>
              <w:t xml:space="preserve">Johnson, Magic Magic Johnson *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Los Angeles Lakers (1979 -- 1991, 1996) </w:t>
            </w:r>
          </w:p>
        </w:tc>
        <w:tc>
          <w:tcPr>
            <w:tcW w:w="893" w:type="dxa"/>
            <w:tcBorders/>
            <w:vAlign w:val="center"/>
          </w:tcPr>
          <w:p>
            <w:pPr>
              <w:pStyle w:val="TableContents"/>
              <w:bidi w:val="0"/>
              <w:spacing w:before="0" w:after="283"/>
              <w:jc w:val="left"/>
              <w:rPr/>
            </w:pPr>
            <w:r>
              <w:rPr/>
              <w:t xml:space="preserve">4,960 </w:t>
            </w:r>
          </w:p>
        </w:tc>
        <w:tc>
          <w:tcPr>
            <w:tcW w:w="1215" w:type="dxa"/>
            <w:tcBorders/>
            <w:vAlign w:val="center"/>
          </w:tcPr>
          <w:p>
            <w:pPr>
              <w:pStyle w:val="TableContents"/>
              <w:bidi w:val="0"/>
              <w:spacing w:before="0" w:after="283"/>
              <w:jc w:val="left"/>
              <w:rPr/>
            </w:pPr>
            <w:r>
              <w:rPr/>
              <w:t xml:space="preserve">5,850 </w:t>
            </w:r>
          </w:p>
        </w:tc>
        <w:tc>
          <w:tcPr>
            <w:tcW w:w="1326" w:type="dxa"/>
            <w:tcBorders/>
            <w:vAlign w:val="center"/>
          </w:tcPr>
          <w:p>
            <w:pPr>
              <w:pStyle w:val="TableContents"/>
              <w:bidi w:val="0"/>
              <w:spacing w:before="0" w:after="283"/>
              <w:jc w:val="left"/>
              <w:rPr/>
            </w:pPr>
            <w:r>
              <w:rPr/>
              <w:t xml:space="preserve">. 848 </w:t>
            </w:r>
          </w:p>
        </w:tc>
      </w:tr>
      <w:tr>
        <w:trPr/>
        <w:tc>
          <w:tcPr>
            <w:tcW w:w="1075" w:type="dxa"/>
            <w:tcBorders/>
            <w:vAlign w:val="center"/>
          </w:tcPr>
          <w:p>
            <w:pPr>
              <w:pStyle w:val="TableContents"/>
              <w:bidi w:val="0"/>
              <w:spacing w:before="0" w:after="283"/>
              <w:jc w:val="left"/>
              <w:rPr/>
            </w:pPr>
            <w:r>
              <w:rPr/>
              <w:t xml:space="preserve">37 </w:t>
            </w:r>
          </w:p>
        </w:tc>
        <w:tc>
          <w:tcPr>
            <w:tcW w:w="1609" w:type="dxa"/>
            <w:tcBorders/>
            <w:vAlign w:val="center"/>
          </w:tcPr>
          <w:p>
            <w:pPr>
              <w:pStyle w:val="TableContents"/>
              <w:bidi w:val="0"/>
              <w:spacing w:before="0" w:after="283"/>
              <w:jc w:val="left"/>
              <w:rPr/>
            </w:pPr>
            <w:r>
              <w:rPr/>
              <w:t xml:space="preserve">Garnett, Kevin Kevin Garnett </w:t>
            </w:r>
          </w:p>
        </w:tc>
        <w:tc>
          <w:tcPr>
            <w:tcW w:w="1584" w:type="dxa"/>
            <w:tcBorders/>
            <w:vAlign w:val="center"/>
          </w:tcPr>
          <w:p>
            <w:pPr>
              <w:pStyle w:val="TableContents"/>
              <w:bidi w:val="0"/>
              <w:spacing w:before="0" w:after="283"/>
              <w:jc w:val="left"/>
              <w:rPr/>
            </w:pPr>
            <w:r>
              <w:rPr/>
              <w:t xml:space="preserve">PF </w:t>
            </w:r>
          </w:p>
        </w:tc>
        <w:tc>
          <w:tcPr>
            <w:tcW w:w="2503"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93" w:type="dxa"/>
            <w:tcBorders/>
            <w:vAlign w:val="center"/>
          </w:tcPr>
          <w:p>
            <w:pPr>
              <w:pStyle w:val="TableContents"/>
              <w:bidi w:val="0"/>
              <w:spacing w:before="0" w:after="283"/>
              <w:jc w:val="left"/>
              <w:rPr/>
            </w:pPr>
            <w:r>
              <w:rPr/>
              <w:t xml:space="preserve">4,887 </w:t>
            </w:r>
          </w:p>
        </w:tc>
        <w:tc>
          <w:tcPr>
            <w:tcW w:w="1215" w:type="dxa"/>
            <w:tcBorders/>
            <w:vAlign w:val="center"/>
          </w:tcPr>
          <w:p>
            <w:pPr>
              <w:pStyle w:val="TableContents"/>
              <w:bidi w:val="0"/>
              <w:spacing w:before="0" w:after="283"/>
              <w:jc w:val="left"/>
              <w:rPr/>
            </w:pPr>
            <w:r>
              <w:rPr/>
              <w:t xml:space="preserve">6,190 </w:t>
            </w:r>
          </w:p>
        </w:tc>
        <w:tc>
          <w:tcPr>
            <w:tcW w:w="1326" w:type="dxa"/>
            <w:tcBorders/>
            <w:vAlign w:val="center"/>
          </w:tcPr>
          <w:p>
            <w:pPr>
              <w:pStyle w:val="TableContents"/>
              <w:bidi w:val="0"/>
              <w:spacing w:before="0" w:after="283"/>
              <w:jc w:val="left"/>
              <w:rPr/>
            </w:pPr>
            <w:r>
              <w:rPr/>
              <w:t xml:space="preserve">. 789 </w:t>
            </w:r>
          </w:p>
        </w:tc>
      </w:tr>
      <w:tr>
        <w:trPr/>
        <w:tc>
          <w:tcPr>
            <w:tcW w:w="1075" w:type="dxa"/>
            <w:tcBorders/>
            <w:vAlign w:val="center"/>
          </w:tcPr>
          <w:p>
            <w:pPr>
              <w:pStyle w:val="TableContents"/>
              <w:bidi w:val="0"/>
              <w:spacing w:before="0" w:after="283"/>
              <w:jc w:val="left"/>
              <w:rPr/>
            </w:pPr>
            <w:r>
              <w:rPr/>
              <w:t xml:space="preserve">38 </w:t>
            </w:r>
          </w:p>
        </w:tc>
        <w:tc>
          <w:tcPr>
            <w:tcW w:w="1609" w:type="dxa"/>
            <w:tcBorders/>
            <w:vAlign w:val="center"/>
          </w:tcPr>
          <w:p>
            <w:pPr>
              <w:pStyle w:val="TableContents"/>
              <w:bidi w:val="0"/>
              <w:spacing w:before="0" w:after="283"/>
              <w:jc w:val="left"/>
              <w:rPr/>
            </w:pPr>
            <w:r>
              <w:rPr/>
              <w:t xml:space="preserve">Harden, James James Harden ^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Oklahoma City Thunder (2009 -- 2012) Houston Rockets (2012 -- nyt) </w:t>
            </w:r>
          </w:p>
        </w:tc>
        <w:tc>
          <w:tcPr>
            <w:tcW w:w="893" w:type="dxa"/>
            <w:tcBorders/>
            <w:vAlign w:val="center"/>
          </w:tcPr>
          <w:p>
            <w:pPr>
              <w:pStyle w:val="TableContents"/>
              <w:bidi w:val="0"/>
              <w:spacing w:before="0" w:after="283"/>
              <w:jc w:val="left"/>
              <w:rPr/>
            </w:pPr>
            <w:r>
              <w:rPr/>
              <w:t xml:space="preserve">4,850 </w:t>
            </w:r>
          </w:p>
        </w:tc>
        <w:tc>
          <w:tcPr>
            <w:tcW w:w="1215" w:type="dxa"/>
            <w:tcBorders/>
            <w:vAlign w:val="center"/>
          </w:tcPr>
          <w:p>
            <w:pPr>
              <w:pStyle w:val="TableContents"/>
              <w:bidi w:val="0"/>
              <w:spacing w:before="0" w:after="283"/>
              <w:jc w:val="left"/>
              <w:rPr/>
            </w:pPr>
            <w:r>
              <w:rPr/>
              <w:t xml:space="preserve">5,678 </w:t>
            </w:r>
          </w:p>
        </w:tc>
        <w:tc>
          <w:tcPr>
            <w:tcW w:w="1326" w:type="dxa"/>
            <w:tcBorders/>
            <w:vAlign w:val="center"/>
          </w:tcPr>
          <w:p>
            <w:pPr>
              <w:pStyle w:val="TableContents"/>
              <w:bidi w:val="0"/>
              <w:spacing w:before="0" w:after="283"/>
              <w:jc w:val="left"/>
              <w:rPr/>
            </w:pPr>
            <w:r>
              <w:rPr/>
              <w:t xml:space="preserve">. 854 </w:t>
            </w:r>
          </w:p>
        </w:tc>
      </w:tr>
      <w:tr>
        <w:trPr/>
        <w:tc>
          <w:tcPr>
            <w:tcW w:w="1075" w:type="dxa"/>
            <w:tcBorders/>
            <w:vAlign w:val="center"/>
          </w:tcPr>
          <w:p>
            <w:pPr>
              <w:pStyle w:val="TableContents"/>
              <w:bidi w:val="0"/>
              <w:spacing w:before="0" w:after="283"/>
              <w:jc w:val="left"/>
              <w:rPr/>
            </w:pPr>
            <w:r>
              <w:rPr/>
              <w:t xml:space="preserve">39 </w:t>
            </w:r>
          </w:p>
        </w:tc>
        <w:tc>
          <w:tcPr>
            <w:tcW w:w="1609" w:type="dxa"/>
            <w:tcBorders/>
            <w:vAlign w:val="center"/>
          </w:tcPr>
          <w:p>
            <w:pPr>
              <w:pStyle w:val="TableContents"/>
              <w:bidi w:val="0"/>
              <w:spacing w:before="0" w:after="283"/>
              <w:jc w:val="left"/>
              <w:rPr/>
            </w:pPr>
            <w:r>
              <w:rPr/>
              <w:t xml:space="preserve">Stockton, John John Stockton *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Utah Jazz (1984 -- 2003) </w:t>
            </w:r>
          </w:p>
        </w:tc>
        <w:tc>
          <w:tcPr>
            <w:tcW w:w="893" w:type="dxa"/>
            <w:tcBorders/>
            <w:vAlign w:val="center"/>
          </w:tcPr>
          <w:p>
            <w:pPr>
              <w:pStyle w:val="TableContents"/>
              <w:bidi w:val="0"/>
              <w:spacing w:before="0" w:after="283"/>
              <w:jc w:val="left"/>
              <w:rPr/>
            </w:pPr>
            <w:r>
              <w:rPr/>
              <w:t xml:space="preserve">4,788 </w:t>
            </w:r>
          </w:p>
        </w:tc>
        <w:tc>
          <w:tcPr>
            <w:tcW w:w="1215" w:type="dxa"/>
            <w:tcBorders/>
            <w:vAlign w:val="center"/>
          </w:tcPr>
          <w:p>
            <w:pPr>
              <w:pStyle w:val="TableContents"/>
              <w:bidi w:val="0"/>
              <w:spacing w:before="0" w:after="283"/>
              <w:jc w:val="left"/>
              <w:rPr/>
            </w:pPr>
            <w:r>
              <w:rPr/>
              <w:t xml:space="preserve">5,796 </w:t>
            </w:r>
          </w:p>
        </w:tc>
        <w:tc>
          <w:tcPr>
            <w:tcW w:w="1326" w:type="dxa"/>
            <w:tcBorders/>
            <w:vAlign w:val="center"/>
          </w:tcPr>
          <w:p>
            <w:pPr>
              <w:pStyle w:val="TableContents"/>
              <w:bidi w:val="0"/>
              <w:spacing w:before="0" w:after="283"/>
              <w:jc w:val="left"/>
              <w:rPr/>
            </w:pPr>
            <w:r>
              <w:rPr/>
              <w:t xml:space="preserve">. 826 </w:t>
            </w:r>
          </w:p>
        </w:tc>
      </w:tr>
      <w:tr>
        <w:trPr/>
        <w:tc>
          <w:tcPr>
            <w:tcW w:w="1075" w:type="dxa"/>
            <w:tcBorders/>
            <w:vAlign w:val="center"/>
          </w:tcPr>
          <w:p>
            <w:pPr>
              <w:pStyle w:val="TableContents"/>
              <w:bidi w:val="0"/>
              <w:spacing w:before="0" w:after="283"/>
              <w:jc w:val="left"/>
              <w:rPr/>
            </w:pPr>
            <w:r>
              <w:rPr/>
              <w:t xml:space="preserve">40 </w:t>
            </w:r>
          </w:p>
        </w:tc>
        <w:tc>
          <w:tcPr>
            <w:tcW w:w="1609" w:type="dxa"/>
            <w:tcBorders/>
            <w:vAlign w:val="center"/>
          </w:tcPr>
          <w:p>
            <w:pPr>
              <w:pStyle w:val="TableContents"/>
              <w:bidi w:val="0"/>
              <w:spacing w:before="0" w:after="283"/>
              <w:jc w:val="left"/>
              <w:rPr/>
            </w:pPr>
            <w:r>
              <w:rPr/>
              <w:t xml:space="preserve">Carter, Vince Vince Carter ^ </w:t>
            </w:r>
          </w:p>
        </w:tc>
        <w:tc>
          <w:tcPr>
            <w:tcW w:w="1584" w:type="dxa"/>
            <w:tcBorders/>
            <w:vAlign w:val="center"/>
          </w:tcPr>
          <w:p>
            <w:pPr>
              <w:pStyle w:val="TableContents"/>
              <w:bidi w:val="0"/>
              <w:spacing w:before="0" w:after="283"/>
              <w:jc w:val="left"/>
              <w:rPr/>
            </w:pPr>
            <w:r>
              <w:rPr/>
              <w:t xml:space="preserve">SG / SF </w:t>
            </w:r>
          </w:p>
        </w:tc>
        <w:tc>
          <w:tcPr>
            <w:tcW w:w="2503"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93" w:type="dxa"/>
            <w:tcBorders/>
            <w:vAlign w:val="center"/>
          </w:tcPr>
          <w:p>
            <w:pPr>
              <w:pStyle w:val="TableContents"/>
              <w:bidi w:val="0"/>
              <w:spacing w:before="0" w:after="283"/>
              <w:jc w:val="left"/>
              <w:rPr/>
            </w:pPr>
            <w:r>
              <w:rPr/>
              <w:t xml:space="preserve">4,782 </w:t>
            </w:r>
          </w:p>
        </w:tc>
        <w:tc>
          <w:tcPr>
            <w:tcW w:w="1215" w:type="dxa"/>
            <w:tcBorders/>
            <w:vAlign w:val="center"/>
          </w:tcPr>
          <w:p>
            <w:pPr>
              <w:pStyle w:val="TableContents"/>
              <w:bidi w:val="0"/>
              <w:spacing w:before="0" w:after="283"/>
              <w:jc w:val="left"/>
              <w:rPr/>
            </w:pPr>
            <w:r>
              <w:rPr/>
              <w:t xml:space="preserve">5,987 </w:t>
            </w:r>
          </w:p>
        </w:tc>
        <w:tc>
          <w:tcPr>
            <w:tcW w:w="1326" w:type="dxa"/>
            <w:tcBorders/>
            <w:vAlign w:val="center"/>
          </w:tcPr>
          <w:p>
            <w:pPr>
              <w:pStyle w:val="TableContents"/>
              <w:bidi w:val="0"/>
              <w:spacing w:before="0" w:after="283"/>
              <w:jc w:val="left"/>
              <w:rPr/>
            </w:pPr>
            <w:r>
              <w:rPr/>
              <w:t xml:space="preserve">. 799 </w:t>
            </w:r>
          </w:p>
        </w:tc>
      </w:tr>
      <w:tr>
        <w:trPr/>
        <w:tc>
          <w:tcPr>
            <w:tcW w:w="1075" w:type="dxa"/>
            <w:tcBorders/>
            <w:vAlign w:val="center"/>
          </w:tcPr>
          <w:p>
            <w:pPr>
              <w:pStyle w:val="TableContents"/>
              <w:bidi w:val="0"/>
              <w:spacing w:before="0" w:after="283"/>
              <w:jc w:val="left"/>
              <w:rPr/>
            </w:pPr>
            <w:r>
              <w:rPr/>
              <w:t xml:space="preserve">41 </w:t>
            </w:r>
          </w:p>
        </w:tc>
        <w:tc>
          <w:tcPr>
            <w:tcW w:w="1609" w:type="dxa"/>
            <w:tcBorders/>
            <w:vAlign w:val="center"/>
          </w:tcPr>
          <w:p>
            <w:pPr>
              <w:pStyle w:val="TableContents"/>
              <w:bidi w:val="0"/>
              <w:spacing w:before="0" w:after="283"/>
              <w:jc w:val="left"/>
              <w:rPr/>
            </w:pPr>
            <w:r>
              <w:rPr/>
              <w:t xml:space="preserve">Howell, Bailey Bailey Howell *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Detroit Pistons (1959 -- 1964) Baltimore Bullets (1964 -- 1966) Boston Celtics (1966 -- 1970) Philadelphia 76ers (1970 -- 1971) </w:t>
            </w:r>
          </w:p>
        </w:tc>
        <w:tc>
          <w:tcPr>
            <w:tcW w:w="893" w:type="dxa"/>
            <w:tcBorders/>
            <w:vAlign w:val="center"/>
          </w:tcPr>
          <w:p>
            <w:pPr>
              <w:pStyle w:val="TableContents"/>
              <w:bidi w:val="0"/>
              <w:spacing w:before="0" w:after="283"/>
              <w:jc w:val="left"/>
              <w:rPr/>
            </w:pPr>
            <w:r>
              <w:rPr/>
              <w:t xml:space="preserve">4,740 </w:t>
            </w:r>
          </w:p>
        </w:tc>
        <w:tc>
          <w:tcPr>
            <w:tcW w:w="1215" w:type="dxa"/>
            <w:tcBorders/>
            <w:vAlign w:val="center"/>
          </w:tcPr>
          <w:p>
            <w:pPr>
              <w:pStyle w:val="TableContents"/>
              <w:bidi w:val="0"/>
              <w:spacing w:before="0" w:after="283"/>
              <w:jc w:val="left"/>
              <w:rPr/>
            </w:pPr>
            <w:r>
              <w:rPr/>
              <w:t xml:space="preserve">6,224 </w:t>
            </w:r>
          </w:p>
        </w:tc>
        <w:tc>
          <w:tcPr>
            <w:tcW w:w="1326" w:type="dxa"/>
            <w:tcBorders/>
            <w:vAlign w:val="center"/>
          </w:tcPr>
          <w:p>
            <w:pPr>
              <w:pStyle w:val="TableContents"/>
              <w:bidi w:val="0"/>
              <w:spacing w:before="0" w:after="283"/>
              <w:jc w:val="left"/>
              <w:rPr/>
            </w:pPr>
            <w:r>
              <w:rPr/>
              <w:t xml:space="preserve">. 762 </w:t>
            </w:r>
          </w:p>
        </w:tc>
      </w:tr>
      <w:tr>
        <w:trPr/>
        <w:tc>
          <w:tcPr>
            <w:tcW w:w="1075" w:type="dxa"/>
            <w:tcBorders/>
            <w:vAlign w:val="center"/>
          </w:tcPr>
          <w:p>
            <w:pPr>
              <w:pStyle w:val="TableContents"/>
              <w:bidi w:val="0"/>
              <w:spacing w:before="0" w:after="283"/>
              <w:jc w:val="left"/>
              <w:rPr/>
            </w:pPr>
            <w:r>
              <w:rPr/>
              <w:t xml:space="preserve">42 </w:t>
            </w:r>
          </w:p>
        </w:tc>
        <w:tc>
          <w:tcPr>
            <w:tcW w:w="1609" w:type="dxa"/>
            <w:tcBorders/>
            <w:vAlign w:val="center"/>
          </w:tcPr>
          <w:p>
            <w:pPr>
              <w:pStyle w:val="TableContents"/>
              <w:bidi w:val="0"/>
              <w:spacing w:before="0" w:after="283"/>
              <w:jc w:val="left"/>
              <w:rPr/>
            </w:pPr>
            <w:r>
              <w:rPr/>
              <w:t xml:space="preserve">Gasol, Pau Pau Pau Gasol ^ </w:t>
            </w:r>
          </w:p>
        </w:tc>
        <w:tc>
          <w:tcPr>
            <w:tcW w:w="1584" w:type="dxa"/>
            <w:tcBorders/>
            <w:vAlign w:val="center"/>
          </w:tcPr>
          <w:p>
            <w:pPr>
              <w:pStyle w:val="TableContents"/>
              <w:bidi w:val="0"/>
              <w:spacing w:before="0" w:after="283"/>
              <w:jc w:val="left"/>
              <w:rPr/>
            </w:pPr>
            <w:r>
              <w:rPr/>
              <w:t xml:space="preserve">C / PF </w:t>
            </w:r>
          </w:p>
        </w:tc>
        <w:tc>
          <w:tcPr>
            <w:tcW w:w="2503"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893" w:type="dxa"/>
            <w:tcBorders/>
            <w:vAlign w:val="center"/>
          </w:tcPr>
          <w:p>
            <w:pPr>
              <w:pStyle w:val="TableContents"/>
              <w:bidi w:val="0"/>
              <w:spacing w:before="0" w:after="283"/>
              <w:jc w:val="left"/>
              <w:rPr/>
            </w:pPr>
            <w:r>
              <w:rPr/>
              <w:t xml:space="preserve">4,727 </w:t>
            </w:r>
          </w:p>
        </w:tc>
        <w:tc>
          <w:tcPr>
            <w:tcW w:w="1215" w:type="dxa"/>
            <w:tcBorders/>
            <w:vAlign w:val="center"/>
          </w:tcPr>
          <w:p>
            <w:pPr>
              <w:pStyle w:val="TableContents"/>
              <w:bidi w:val="0"/>
              <w:spacing w:before="0" w:after="283"/>
              <w:jc w:val="left"/>
              <w:rPr/>
            </w:pPr>
            <w:r>
              <w:rPr/>
              <w:t xml:space="preserve">6,271 </w:t>
            </w:r>
          </w:p>
        </w:tc>
        <w:tc>
          <w:tcPr>
            <w:tcW w:w="1326" w:type="dxa"/>
            <w:tcBorders/>
            <w:vAlign w:val="center"/>
          </w:tcPr>
          <w:p>
            <w:pPr>
              <w:pStyle w:val="TableContents"/>
              <w:bidi w:val="0"/>
              <w:spacing w:before="0" w:after="283"/>
              <w:jc w:val="left"/>
              <w:rPr/>
            </w:pPr>
            <w:r>
              <w:rPr/>
              <w:t xml:space="preserve">. 754 </w:t>
            </w:r>
          </w:p>
        </w:tc>
      </w:tr>
      <w:tr>
        <w:trPr/>
        <w:tc>
          <w:tcPr>
            <w:tcW w:w="1075" w:type="dxa"/>
            <w:tcBorders/>
            <w:vAlign w:val="center"/>
          </w:tcPr>
          <w:p>
            <w:pPr>
              <w:pStyle w:val="TableContents"/>
              <w:bidi w:val="0"/>
              <w:spacing w:before="0" w:after="283"/>
              <w:jc w:val="left"/>
              <w:rPr/>
            </w:pPr>
            <w:r>
              <w:rPr/>
              <w:t xml:space="preserve">43 </w:t>
            </w:r>
          </w:p>
        </w:tc>
        <w:tc>
          <w:tcPr>
            <w:tcW w:w="1609" w:type="dxa"/>
            <w:tcBorders/>
            <w:vAlign w:val="center"/>
          </w:tcPr>
          <w:p>
            <w:pPr>
              <w:pStyle w:val="TableContents"/>
              <w:bidi w:val="0"/>
              <w:spacing w:before="0" w:after="283"/>
              <w:jc w:val="left"/>
              <w:rPr/>
            </w:pPr>
            <w:r>
              <w:rPr/>
              <w:t xml:space="preserve">Vapaa, maailma B. Maailma B. Vapaa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Philadelphia 76ers (1975 -- 1978, 1987) San Diego Clippers (1978 -- 1980) Golden State Warriors (1980 -- 1982) Cleveland Cavaliers (1982 -- 1986) Houston Rockets (1987 -- 1988) </w:t>
            </w:r>
          </w:p>
        </w:tc>
        <w:tc>
          <w:tcPr>
            <w:tcW w:w="893" w:type="dxa"/>
            <w:tcBorders/>
            <w:vAlign w:val="center"/>
          </w:tcPr>
          <w:p>
            <w:pPr>
              <w:pStyle w:val="TableContents"/>
              <w:bidi w:val="0"/>
              <w:spacing w:before="0" w:after="283"/>
              <w:jc w:val="left"/>
              <w:rPr/>
            </w:pPr>
            <w:r>
              <w:rPr/>
              <w:t xml:space="preserve">4,718 </w:t>
            </w:r>
          </w:p>
        </w:tc>
        <w:tc>
          <w:tcPr>
            <w:tcW w:w="1215" w:type="dxa"/>
            <w:tcBorders/>
            <w:vAlign w:val="center"/>
          </w:tcPr>
          <w:p>
            <w:pPr>
              <w:pStyle w:val="TableContents"/>
              <w:bidi w:val="0"/>
              <w:spacing w:before="0" w:after="283"/>
              <w:jc w:val="left"/>
              <w:rPr/>
            </w:pPr>
            <w:r>
              <w:rPr/>
              <w:t xml:space="preserve">6,264 </w:t>
            </w:r>
          </w:p>
        </w:tc>
        <w:tc>
          <w:tcPr>
            <w:tcW w:w="1326" w:type="dxa"/>
            <w:tcBorders/>
            <w:vAlign w:val="center"/>
          </w:tcPr>
          <w:p>
            <w:pPr>
              <w:pStyle w:val="TableContents"/>
              <w:bidi w:val="0"/>
              <w:spacing w:before="0" w:after="283"/>
              <w:jc w:val="left"/>
              <w:rPr/>
            </w:pPr>
            <w:r>
              <w:rPr/>
              <w:t xml:space="preserve">. 753 </w:t>
            </w:r>
          </w:p>
        </w:tc>
      </w:tr>
      <w:tr>
        <w:trPr/>
        <w:tc>
          <w:tcPr>
            <w:tcW w:w="1075" w:type="dxa"/>
            <w:tcBorders/>
            <w:vAlign w:val="center"/>
          </w:tcPr>
          <w:p>
            <w:pPr>
              <w:pStyle w:val="TableContents"/>
              <w:bidi w:val="0"/>
              <w:spacing w:before="0" w:after="283"/>
              <w:jc w:val="left"/>
              <w:rPr/>
            </w:pPr>
            <w:r>
              <w:rPr/>
              <w:t xml:space="preserve">44 </w:t>
            </w:r>
          </w:p>
        </w:tc>
        <w:tc>
          <w:tcPr>
            <w:tcW w:w="1609" w:type="dxa"/>
            <w:tcBorders/>
            <w:vAlign w:val="center"/>
          </w:tcPr>
          <w:p>
            <w:pPr>
              <w:pStyle w:val="TableContents"/>
              <w:bidi w:val="0"/>
              <w:spacing w:before="0" w:after="283"/>
              <w:jc w:val="left"/>
              <w:rPr/>
            </w:pPr>
            <w:r>
              <w:rPr/>
              <w:t xml:space="preserve">Drexler, Clyde Clyde Drexler *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Portland Trail Blazers (1983 -- 1995) Houston Rockets (1995 -- 1998) </w:t>
            </w:r>
          </w:p>
        </w:tc>
        <w:tc>
          <w:tcPr>
            <w:tcW w:w="893" w:type="dxa"/>
            <w:tcBorders/>
            <w:vAlign w:val="center"/>
          </w:tcPr>
          <w:p>
            <w:pPr>
              <w:pStyle w:val="TableContents"/>
              <w:bidi w:val="0"/>
              <w:spacing w:before="0" w:after="283"/>
              <w:jc w:val="left"/>
              <w:rPr/>
            </w:pPr>
            <w:r>
              <w:rPr/>
              <w:t xml:space="preserve">4,698 </w:t>
            </w:r>
          </w:p>
        </w:tc>
        <w:tc>
          <w:tcPr>
            <w:tcW w:w="1215" w:type="dxa"/>
            <w:tcBorders/>
            <w:vAlign w:val="center"/>
          </w:tcPr>
          <w:p>
            <w:pPr>
              <w:pStyle w:val="TableContents"/>
              <w:bidi w:val="0"/>
              <w:spacing w:before="0" w:after="283"/>
              <w:jc w:val="left"/>
              <w:rPr/>
            </w:pPr>
            <w:r>
              <w:rPr/>
              <w:t xml:space="preserve">5,962 </w:t>
            </w:r>
          </w:p>
        </w:tc>
        <w:tc>
          <w:tcPr>
            <w:tcW w:w="1326" w:type="dxa"/>
            <w:tcBorders/>
            <w:vAlign w:val="center"/>
          </w:tcPr>
          <w:p>
            <w:pPr>
              <w:pStyle w:val="TableContents"/>
              <w:bidi w:val="0"/>
              <w:spacing w:before="0" w:after="283"/>
              <w:jc w:val="left"/>
              <w:rPr/>
            </w:pPr>
            <w:r>
              <w:rPr/>
              <w:t xml:space="preserve">. 788 </w:t>
            </w:r>
          </w:p>
        </w:tc>
      </w:tr>
      <w:tr>
        <w:trPr/>
        <w:tc>
          <w:tcPr>
            <w:tcW w:w="1075" w:type="dxa"/>
            <w:tcBorders/>
            <w:vAlign w:val="center"/>
          </w:tcPr>
          <w:p>
            <w:pPr>
              <w:pStyle w:val="TableContents"/>
              <w:bidi w:val="0"/>
              <w:spacing w:before="0" w:after="283"/>
              <w:jc w:val="left"/>
              <w:rPr/>
            </w:pPr>
            <w:r>
              <w:rPr/>
              <w:t xml:space="preserve">45 </w:t>
            </w:r>
          </w:p>
        </w:tc>
        <w:tc>
          <w:tcPr>
            <w:tcW w:w="1609" w:type="dxa"/>
            <w:tcBorders/>
            <w:vAlign w:val="center"/>
          </w:tcPr>
          <w:p>
            <w:pPr>
              <w:pStyle w:val="TableContents"/>
              <w:bidi w:val="0"/>
              <w:spacing w:before="0" w:after="283"/>
              <w:jc w:val="left"/>
              <w:rPr/>
            </w:pPr>
            <w:r>
              <w:rPr/>
              <w:t xml:space="preserve">Archibald, Nate Nate Archibald *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Cincinnati Royals / Kansas City (-Omaha) Kings (1970 -- 1976) New York Nets (1976 -- 1977) Boston Celtics (1978 -- 1983) Milwaukee Bucks (1983 -- 1984) </w:t>
            </w:r>
          </w:p>
        </w:tc>
        <w:tc>
          <w:tcPr>
            <w:tcW w:w="893" w:type="dxa"/>
            <w:tcBorders/>
            <w:vAlign w:val="center"/>
          </w:tcPr>
          <w:p>
            <w:pPr>
              <w:pStyle w:val="TableContents"/>
              <w:bidi w:val="0"/>
              <w:spacing w:before="0" w:after="283"/>
              <w:jc w:val="left"/>
              <w:rPr/>
            </w:pPr>
            <w:r>
              <w:rPr/>
              <w:t xml:space="preserve">4,664 </w:t>
            </w:r>
          </w:p>
        </w:tc>
        <w:tc>
          <w:tcPr>
            <w:tcW w:w="1215" w:type="dxa"/>
            <w:tcBorders/>
            <w:vAlign w:val="center"/>
          </w:tcPr>
          <w:p>
            <w:pPr>
              <w:pStyle w:val="TableContents"/>
              <w:bidi w:val="0"/>
              <w:spacing w:before="0" w:after="283"/>
              <w:jc w:val="left"/>
              <w:rPr/>
            </w:pPr>
            <w:r>
              <w:rPr/>
              <w:t xml:space="preserve">5,760 </w:t>
            </w:r>
          </w:p>
        </w:tc>
        <w:tc>
          <w:tcPr>
            <w:tcW w:w="1326" w:type="dxa"/>
            <w:tcBorders/>
            <w:vAlign w:val="center"/>
          </w:tcPr>
          <w:p>
            <w:pPr>
              <w:pStyle w:val="TableContents"/>
              <w:bidi w:val="0"/>
              <w:spacing w:before="0" w:after="283"/>
              <w:jc w:val="left"/>
              <w:rPr/>
            </w:pPr>
            <w:r>
              <w:rPr/>
              <w:t xml:space="preserve">. 810 </w:t>
            </w:r>
          </w:p>
        </w:tc>
      </w:tr>
      <w:tr>
        <w:trPr/>
        <w:tc>
          <w:tcPr>
            <w:tcW w:w="1075" w:type="dxa"/>
            <w:tcBorders/>
            <w:vAlign w:val="center"/>
          </w:tcPr>
          <w:p>
            <w:pPr>
              <w:pStyle w:val="TableContents"/>
              <w:bidi w:val="0"/>
              <w:spacing w:before="0" w:after="283"/>
              <w:jc w:val="left"/>
              <w:rPr/>
            </w:pPr>
            <w:r>
              <w:rPr/>
              <w:t xml:space="preserve">46 </w:t>
            </w:r>
          </w:p>
        </w:tc>
        <w:tc>
          <w:tcPr>
            <w:tcW w:w="1609" w:type="dxa"/>
            <w:tcBorders/>
            <w:vAlign w:val="center"/>
          </w:tcPr>
          <w:p>
            <w:pPr>
              <w:pStyle w:val="TableContents"/>
              <w:bidi w:val="0"/>
              <w:spacing w:before="0" w:after="283"/>
              <w:jc w:val="left"/>
              <w:rPr/>
            </w:pPr>
            <w:r>
              <w:rPr/>
              <w:t xml:space="preserve">Theus, Reggie Reggie Theus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893" w:type="dxa"/>
            <w:tcBorders/>
            <w:vAlign w:val="center"/>
          </w:tcPr>
          <w:p>
            <w:pPr>
              <w:pStyle w:val="TableContents"/>
              <w:bidi w:val="0"/>
              <w:spacing w:before="0" w:after="283"/>
              <w:jc w:val="left"/>
              <w:rPr/>
            </w:pPr>
            <w:r>
              <w:rPr/>
              <w:t xml:space="preserve">4,663 </w:t>
            </w:r>
          </w:p>
        </w:tc>
        <w:tc>
          <w:tcPr>
            <w:tcW w:w="1215" w:type="dxa"/>
            <w:tcBorders/>
            <w:vAlign w:val="center"/>
          </w:tcPr>
          <w:p>
            <w:pPr>
              <w:pStyle w:val="TableContents"/>
              <w:bidi w:val="0"/>
              <w:spacing w:before="0" w:after="283"/>
              <w:jc w:val="left"/>
              <w:rPr/>
            </w:pPr>
            <w:r>
              <w:rPr/>
              <w:t xml:space="preserve">5,644 </w:t>
            </w:r>
          </w:p>
        </w:tc>
        <w:tc>
          <w:tcPr>
            <w:tcW w:w="1326" w:type="dxa"/>
            <w:tcBorders/>
            <w:vAlign w:val="center"/>
          </w:tcPr>
          <w:p>
            <w:pPr>
              <w:pStyle w:val="TableContents"/>
              <w:bidi w:val="0"/>
              <w:spacing w:before="0" w:after="283"/>
              <w:jc w:val="left"/>
              <w:rPr/>
            </w:pPr>
            <w:r>
              <w:rPr/>
              <w:t xml:space="preserve">. 826 </w:t>
            </w:r>
          </w:p>
        </w:tc>
      </w:tr>
      <w:tr>
        <w:trPr/>
        <w:tc>
          <w:tcPr>
            <w:tcW w:w="1075" w:type="dxa"/>
            <w:tcBorders/>
            <w:vAlign w:val="center"/>
          </w:tcPr>
          <w:p>
            <w:pPr>
              <w:pStyle w:val="TableContents"/>
              <w:bidi w:val="0"/>
              <w:spacing w:before="0" w:after="283"/>
              <w:jc w:val="left"/>
              <w:rPr/>
            </w:pPr>
            <w:r>
              <w:rPr/>
              <w:t xml:space="preserve">47 </w:t>
            </w:r>
          </w:p>
        </w:tc>
        <w:tc>
          <w:tcPr>
            <w:tcW w:w="1609" w:type="dxa"/>
            <w:tcBorders/>
            <w:vAlign w:val="center"/>
          </w:tcPr>
          <w:p>
            <w:pPr>
              <w:pStyle w:val="TableContents"/>
              <w:bidi w:val="0"/>
              <w:spacing w:before="0" w:after="283"/>
              <w:jc w:val="left"/>
              <w:rPr/>
            </w:pPr>
            <w:r>
              <w:rPr/>
              <w:t xml:space="preserve">Stackhouse, Jerry Jerry Stackhouse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Philadelphia 76ers (1995 -- 1997) Detroit Pistons (1997 -- 2002) Washington Wizards (2002 -- 2004) Dallas Mavericks (2004 -- 2009) Milwaukee Bucks (2010) Miami Heat (2010) Atlanta Hawks (2011 -- 2012) Brooklyn Nets (2012 -- 2013) </w:t>
            </w:r>
          </w:p>
        </w:tc>
        <w:tc>
          <w:tcPr>
            <w:tcW w:w="893" w:type="dxa"/>
            <w:tcBorders/>
            <w:vAlign w:val="center"/>
          </w:tcPr>
          <w:p>
            <w:pPr>
              <w:pStyle w:val="TableContents"/>
              <w:bidi w:val="0"/>
              <w:spacing w:before="0" w:after="283"/>
              <w:jc w:val="left"/>
              <w:rPr/>
            </w:pPr>
            <w:r>
              <w:rPr/>
              <w:t xml:space="preserve">4,649 </w:t>
            </w:r>
          </w:p>
        </w:tc>
        <w:tc>
          <w:tcPr>
            <w:tcW w:w="1215" w:type="dxa"/>
            <w:tcBorders/>
            <w:vAlign w:val="center"/>
          </w:tcPr>
          <w:p>
            <w:pPr>
              <w:pStyle w:val="TableContents"/>
              <w:bidi w:val="0"/>
              <w:spacing w:before="0" w:after="283"/>
              <w:jc w:val="left"/>
              <w:rPr/>
            </w:pPr>
            <w:r>
              <w:rPr/>
              <w:t xml:space="preserve">5,659 </w:t>
            </w:r>
          </w:p>
        </w:tc>
        <w:tc>
          <w:tcPr>
            <w:tcW w:w="1326" w:type="dxa"/>
            <w:tcBorders/>
            <w:vAlign w:val="center"/>
          </w:tcPr>
          <w:p>
            <w:pPr>
              <w:pStyle w:val="TableContents"/>
              <w:bidi w:val="0"/>
              <w:spacing w:before="0" w:after="283"/>
              <w:jc w:val="left"/>
              <w:rPr/>
            </w:pPr>
            <w:r>
              <w:rPr/>
              <w:t xml:space="preserve">. 822 </w:t>
            </w:r>
          </w:p>
        </w:tc>
      </w:tr>
      <w:tr>
        <w:trPr/>
        <w:tc>
          <w:tcPr>
            <w:tcW w:w="1075" w:type="dxa"/>
            <w:tcBorders/>
            <w:vAlign w:val="center"/>
          </w:tcPr>
          <w:p>
            <w:pPr>
              <w:pStyle w:val="TableContents"/>
              <w:bidi w:val="0"/>
              <w:spacing w:before="0" w:after="283"/>
              <w:jc w:val="left"/>
              <w:rPr/>
            </w:pPr>
            <w:r>
              <w:rPr/>
              <w:t xml:space="preserve">48 </w:t>
            </w:r>
          </w:p>
        </w:tc>
        <w:tc>
          <w:tcPr>
            <w:tcW w:w="1609" w:type="dxa"/>
            <w:tcBorders/>
            <w:vAlign w:val="center"/>
          </w:tcPr>
          <w:p>
            <w:pPr>
              <w:pStyle w:val="TableContents"/>
              <w:bidi w:val="0"/>
              <w:spacing w:before="0" w:after="283"/>
              <w:jc w:val="left"/>
              <w:rPr/>
            </w:pPr>
            <w:r>
              <w:rPr/>
              <w:t xml:space="preserve">Cousy, Bob Bob Cousy * </w:t>
            </w:r>
          </w:p>
        </w:tc>
        <w:tc>
          <w:tcPr>
            <w:tcW w:w="1584" w:type="dxa"/>
            <w:tcBorders/>
            <w:vAlign w:val="center"/>
          </w:tcPr>
          <w:p>
            <w:pPr>
              <w:pStyle w:val="TableContents"/>
              <w:bidi w:val="0"/>
              <w:spacing w:before="0" w:after="283"/>
              <w:jc w:val="left"/>
              <w:rPr/>
            </w:pPr>
            <w:r>
              <w:rPr/>
              <w:t xml:space="preserve">PG </w:t>
            </w:r>
          </w:p>
        </w:tc>
        <w:tc>
          <w:tcPr>
            <w:tcW w:w="2503" w:type="dxa"/>
            <w:tcBorders/>
            <w:vAlign w:val="center"/>
          </w:tcPr>
          <w:p>
            <w:pPr>
              <w:pStyle w:val="TableContents"/>
              <w:bidi w:val="0"/>
              <w:spacing w:before="0" w:after="283"/>
              <w:jc w:val="left"/>
              <w:rPr/>
            </w:pPr>
            <w:r>
              <w:rPr/>
              <w:t xml:space="preserve">Boston Celtics (1950 -- 1963) Cincinnati Royals (1970) </w:t>
            </w:r>
          </w:p>
        </w:tc>
        <w:tc>
          <w:tcPr>
            <w:tcW w:w="893" w:type="dxa"/>
            <w:tcBorders/>
            <w:vAlign w:val="center"/>
          </w:tcPr>
          <w:p>
            <w:pPr>
              <w:pStyle w:val="TableContents"/>
              <w:bidi w:val="0"/>
              <w:spacing w:before="0" w:after="283"/>
              <w:jc w:val="left"/>
              <w:rPr/>
            </w:pPr>
            <w:r>
              <w:rPr/>
              <w:t xml:space="preserve">4,624 </w:t>
            </w:r>
          </w:p>
        </w:tc>
        <w:tc>
          <w:tcPr>
            <w:tcW w:w="1215" w:type="dxa"/>
            <w:tcBorders/>
            <w:vAlign w:val="center"/>
          </w:tcPr>
          <w:p>
            <w:pPr>
              <w:pStyle w:val="TableContents"/>
              <w:bidi w:val="0"/>
              <w:spacing w:before="0" w:after="283"/>
              <w:jc w:val="left"/>
              <w:rPr/>
            </w:pPr>
            <w:r>
              <w:rPr/>
              <w:t xml:space="preserve">5,756 </w:t>
            </w:r>
          </w:p>
        </w:tc>
        <w:tc>
          <w:tcPr>
            <w:tcW w:w="1326" w:type="dxa"/>
            <w:tcBorders/>
            <w:vAlign w:val="center"/>
          </w:tcPr>
          <w:p>
            <w:pPr>
              <w:pStyle w:val="TableContents"/>
              <w:bidi w:val="0"/>
              <w:spacing w:before="0" w:after="283"/>
              <w:jc w:val="left"/>
              <w:rPr/>
            </w:pPr>
            <w:r>
              <w:rPr/>
              <w:t xml:space="preserve">. 803 </w:t>
            </w:r>
          </w:p>
        </w:tc>
      </w:tr>
      <w:tr>
        <w:trPr/>
        <w:tc>
          <w:tcPr>
            <w:tcW w:w="1075" w:type="dxa"/>
            <w:tcBorders/>
            <w:vAlign w:val="center"/>
          </w:tcPr>
          <w:p>
            <w:pPr>
              <w:pStyle w:val="TableContents"/>
              <w:bidi w:val="0"/>
              <w:spacing w:before="0" w:after="283"/>
              <w:jc w:val="left"/>
              <w:rPr/>
            </w:pPr>
            <w:r>
              <w:rPr/>
              <w:t xml:space="preserve">49 </w:t>
            </w:r>
          </w:p>
        </w:tc>
        <w:tc>
          <w:tcPr>
            <w:tcW w:w="1609" w:type="dxa"/>
            <w:tcBorders/>
            <w:vAlign w:val="center"/>
          </w:tcPr>
          <w:p>
            <w:pPr>
              <w:pStyle w:val="TableContents"/>
              <w:bidi w:val="0"/>
              <w:spacing w:before="0" w:after="283"/>
              <w:jc w:val="left"/>
              <w:rPr/>
            </w:pPr>
            <w:r>
              <w:rPr/>
              <w:t xml:space="preserve">Maggette, Corey Corey Maggette </w:t>
            </w:r>
          </w:p>
        </w:tc>
        <w:tc>
          <w:tcPr>
            <w:tcW w:w="1584" w:type="dxa"/>
            <w:tcBorders/>
            <w:vAlign w:val="center"/>
          </w:tcPr>
          <w:p>
            <w:pPr>
              <w:pStyle w:val="TableContents"/>
              <w:bidi w:val="0"/>
              <w:spacing w:before="0" w:after="283"/>
              <w:jc w:val="left"/>
              <w:rPr/>
            </w:pPr>
            <w:r>
              <w:rPr/>
              <w:t xml:space="preserve">SF </w:t>
            </w:r>
          </w:p>
        </w:tc>
        <w:tc>
          <w:tcPr>
            <w:tcW w:w="2503" w:type="dxa"/>
            <w:tcBorders/>
            <w:vAlign w:val="center"/>
          </w:tcPr>
          <w:p>
            <w:pPr>
              <w:pStyle w:val="TableContents"/>
              <w:bidi w:val="0"/>
              <w:spacing w:before="0" w:after="283"/>
              <w:jc w:val="left"/>
              <w:rPr/>
            </w:pPr>
            <w:r>
              <w:rPr/>
              <w:t xml:space="preserve">Orlando Magic (1999 -- 2000) Los Angeles Clippers (2000 -- 2008) Golden State Warriors (2008 -- 2010) Milwaukee Bucks (2010 -- 2011) Charlotte Bobcats (2011 -- 2012) Detroit Pistons (2012) </w:t>
            </w:r>
          </w:p>
        </w:tc>
        <w:tc>
          <w:tcPr>
            <w:tcW w:w="893" w:type="dxa"/>
            <w:tcBorders/>
            <w:vAlign w:val="center"/>
          </w:tcPr>
          <w:p>
            <w:pPr>
              <w:pStyle w:val="TableContents"/>
              <w:bidi w:val="0"/>
              <w:spacing w:before="0" w:after="283"/>
              <w:jc w:val="left"/>
              <w:rPr/>
            </w:pPr>
            <w:r>
              <w:rPr/>
              <w:t xml:space="preserve">4,605 </w:t>
            </w:r>
          </w:p>
        </w:tc>
        <w:tc>
          <w:tcPr>
            <w:tcW w:w="1215" w:type="dxa"/>
            <w:tcBorders/>
            <w:vAlign w:val="center"/>
          </w:tcPr>
          <w:p>
            <w:pPr>
              <w:pStyle w:val="TableContents"/>
              <w:bidi w:val="0"/>
              <w:spacing w:before="0" w:after="283"/>
              <w:jc w:val="left"/>
              <w:rPr/>
            </w:pPr>
            <w:r>
              <w:rPr/>
              <w:t xml:space="preserve">5,599 </w:t>
            </w:r>
          </w:p>
        </w:tc>
        <w:tc>
          <w:tcPr>
            <w:tcW w:w="1326" w:type="dxa"/>
            <w:tcBorders/>
            <w:vAlign w:val="center"/>
          </w:tcPr>
          <w:p>
            <w:pPr>
              <w:pStyle w:val="TableContents"/>
              <w:bidi w:val="0"/>
              <w:spacing w:before="0" w:after="283"/>
              <w:jc w:val="left"/>
              <w:rPr/>
            </w:pPr>
            <w:r>
              <w:rPr/>
              <w:t xml:space="preserve">. 822 </w:t>
            </w:r>
          </w:p>
        </w:tc>
      </w:tr>
      <w:tr>
        <w:trPr/>
        <w:tc>
          <w:tcPr>
            <w:tcW w:w="1075" w:type="dxa"/>
            <w:tcBorders/>
            <w:vAlign w:val="center"/>
          </w:tcPr>
          <w:p>
            <w:pPr>
              <w:pStyle w:val="TableContents"/>
              <w:bidi w:val="0"/>
              <w:spacing w:before="0" w:after="283"/>
              <w:jc w:val="left"/>
              <w:rPr/>
            </w:pPr>
            <w:r>
              <w:rPr/>
              <w:t xml:space="preserve">50 </w:t>
            </w:r>
          </w:p>
        </w:tc>
        <w:tc>
          <w:tcPr>
            <w:tcW w:w="1609" w:type="dxa"/>
            <w:tcBorders/>
            <w:vAlign w:val="center"/>
          </w:tcPr>
          <w:p>
            <w:pPr>
              <w:pStyle w:val="TableContents"/>
              <w:bidi w:val="0"/>
              <w:spacing w:before="0" w:after="283"/>
              <w:jc w:val="left"/>
              <w:rPr/>
            </w:pPr>
            <w:r>
              <w:rPr/>
              <w:t xml:space="preserve">Greer, Hal Hal Greer * </w:t>
            </w:r>
          </w:p>
        </w:tc>
        <w:tc>
          <w:tcPr>
            <w:tcW w:w="1584" w:type="dxa"/>
            <w:tcBorders/>
            <w:vAlign w:val="center"/>
          </w:tcPr>
          <w:p>
            <w:pPr>
              <w:pStyle w:val="TableContents"/>
              <w:bidi w:val="0"/>
              <w:spacing w:before="0" w:after="283"/>
              <w:jc w:val="left"/>
              <w:rPr/>
            </w:pPr>
            <w:r>
              <w:rPr/>
              <w:t xml:space="preserve">SG </w:t>
            </w:r>
          </w:p>
        </w:tc>
        <w:tc>
          <w:tcPr>
            <w:tcW w:w="2503" w:type="dxa"/>
            <w:tcBorders/>
            <w:vAlign w:val="center"/>
          </w:tcPr>
          <w:p>
            <w:pPr>
              <w:pStyle w:val="TableContents"/>
              <w:bidi w:val="0"/>
              <w:spacing w:before="0" w:after="283"/>
              <w:jc w:val="left"/>
              <w:rPr/>
            </w:pPr>
            <w:r>
              <w:rPr/>
              <w:t xml:space="preserve">Syracuse Nationals / Philadelphia 76ers (1958 -- 1973) </w:t>
            </w:r>
          </w:p>
        </w:tc>
        <w:tc>
          <w:tcPr>
            <w:tcW w:w="893" w:type="dxa"/>
            <w:tcBorders/>
            <w:vAlign w:val="center"/>
          </w:tcPr>
          <w:p>
            <w:pPr>
              <w:pStyle w:val="TableContents"/>
              <w:bidi w:val="0"/>
              <w:spacing w:before="0" w:after="283"/>
              <w:jc w:val="left"/>
              <w:rPr/>
            </w:pPr>
            <w:r>
              <w:rPr/>
              <w:t xml:space="preserve">4,578 </w:t>
            </w:r>
          </w:p>
        </w:tc>
        <w:tc>
          <w:tcPr>
            <w:tcW w:w="1215" w:type="dxa"/>
            <w:tcBorders/>
            <w:vAlign w:val="center"/>
          </w:tcPr>
          <w:p>
            <w:pPr>
              <w:pStyle w:val="TableContents"/>
              <w:bidi w:val="0"/>
              <w:spacing w:before="0" w:after="283"/>
              <w:jc w:val="left"/>
              <w:rPr/>
            </w:pPr>
            <w:r>
              <w:rPr/>
              <w:t xml:space="preserve">5,717 </w:t>
            </w:r>
          </w:p>
        </w:tc>
        <w:tc>
          <w:tcPr>
            <w:tcW w:w="1326" w:type="dxa"/>
            <w:tcBorders/>
            <w:vAlign w:val="center"/>
          </w:tcPr>
          <w:p>
            <w:pPr>
              <w:pStyle w:val="TableContents"/>
              <w:bidi w:val="0"/>
              <w:spacing w:before="0" w:after="283"/>
              <w:jc w:val="left"/>
              <w:rPr/>
            </w:pPr>
            <w:r>
              <w:rPr/>
              <w:t xml:space="preserve">. 801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heitti eniten vapaaheittoja NBA:n historiassa?</w:t>
      </w:r>
    </w:p>
    <w:p>
      <w:pPr>
        <w:pStyle w:val="TextBody"/>
        <w:bidi w:val="0"/>
        <w:jc w:val="left"/>
        <w:rPr>
          <w:b/>
          <w:u w:val="single"/>
          <w:shd w:val="clear" w:fill="FFFF00"/>
        </w:rPr>
      </w:pPr>
      <w:r>
        <w:rPr>
          <w:b/>
          <w:u w:val="single"/>
          <w:shd w:val="clear" w:fill="FFFF00"/>
        </w:rPr>
        <w:t xml:space="preserve">Asiakirjan numero 48044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``Greg Pikitis'' Parks and Recreation -jakso Ann on huolissaan tylsistä Halloween-juhlista... </w:t>
      </w:r>
    </w:p>
    <w:tbl>
      <w:tblPr>
        <w:tblW w:w="7667" w:type="dxa"/>
        <w:jc w:val="left"/>
        <w:tblInd w:w="0" w:type="dxa"/>
        <w:tblLayout w:type="fixed"/>
        <w:tblCellMar>
          <w:top w:w="28" w:type="dxa"/>
          <w:left w:w="28" w:type="dxa"/>
          <w:bottom w:w="28" w:type="dxa"/>
          <w:right w:w="28" w:type="dxa"/>
        </w:tblCellMar>
      </w:tblPr>
      <w:tblGrid>
        <w:gridCol w:w="2431"/>
        <w:gridCol w:w="5236"/>
      </w:tblGrid>
      <w:tr>
        <w:trPr/>
        <w:tc>
          <w:tcPr>
            <w:tcW w:w="2431" w:type="dxa"/>
            <w:tcBorders/>
            <w:vAlign w:val="center"/>
          </w:tcPr>
          <w:p>
            <w:pPr>
              <w:pStyle w:val="TableHeading"/>
              <w:suppressLineNumbers/>
              <w:bidi w:val="0"/>
              <w:spacing w:before="0" w:after="283"/>
              <w:jc w:val="center"/>
              <w:rPr/>
            </w:pPr>
            <w:r>
              <w:rPr/>
              <w:t xml:space="preserve">Jakso nro. </w:t>
            </w:r>
          </w:p>
        </w:tc>
        <w:tc>
          <w:tcPr>
            <w:tcW w:w="5236" w:type="dxa"/>
            <w:tcBorders/>
            <w:vAlign w:val="center"/>
          </w:tcPr>
          <w:p>
            <w:pPr>
              <w:pStyle w:val="TableContents"/>
              <w:bidi w:val="0"/>
              <w:spacing w:before="0" w:after="283"/>
              <w:jc w:val="left"/>
              <w:rPr/>
            </w:pPr>
            <w:r>
              <w:rPr/>
              <w:t xml:space="preserve">Kausi 2 Jakso 7 </w:t>
            </w:r>
          </w:p>
        </w:tc>
      </w:tr>
      <w:tr>
        <w:trPr/>
        <w:tc>
          <w:tcPr>
            <w:tcW w:w="2431" w:type="dxa"/>
            <w:tcBorders/>
            <w:vAlign w:val="center"/>
          </w:tcPr>
          <w:p>
            <w:pPr>
              <w:pStyle w:val="TableHeading"/>
              <w:suppressLineNumbers/>
              <w:bidi w:val="0"/>
              <w:spacing w:before="0" w:after="283"/>
              <w:jc w:val="center"/>
              <w:rPr/>
            </w:pPr>
            <w:r>
              <w:rPr/>
              <w:t xml:space="preserve">Ohjaaja </w:t>
            </w:r>
          </w:p>
        </w:tc>
        <w:tc>
          <w:tcPr>
            <w:tcW w:w="5236" w:type="dxa"/>
            <w:tcBorders/>
            <w:vAlign w:val="center"/>
          </w:tcPr>
          <w:p>
            <w:pPr>
              <w:pStyle w:val="TableContents"/>
              <w:bidi w:val="0"/>
              <w:spacing w:before="0" w:after="283"/>
              <w:jc w:val="left"/>
              <w:rPr/>
            </w:pPr>
            <w:r>
              <w:rPr/>
              <w:t xml:space="preserve">Dean Holland </w:t>
            </w:r>
          </w:p>
        </w:tc>
      </w:tr>
      <w:tr>
        <w:trPr/>
        <w:tc>
          <w:tcPr>
            <w:tcW w:w="2431" w:type="dxa"/>
            <w:tcBorders/>
            <w:vAlign w:val="center"/>
          </w:tcPr>
          <w:p>
            <w:pPr>
              <w:pStyle w:val="TableHeading"/>
              <w:suppressLineNumbers/>
              <w:bidi w:val="0"/>
              <w:spacing w:before="0" w:after="283"/>
              <w:jc w:val="center"/>
              <w:rPr/>
            </w:pPr>
            <w:r>
              <w:rPr/>
              <w:t xml:space="preserve">Kirjoittanut </w:t>
            </w:r>
          </w:p>
        </w:tc>
        <w:tc>
          <w:tcPr>
            <w:tcW w:w="5236" w:type="dxa"/>
            <w:tcBorders/>
            <w:vAlign w:val="center"/>
          </w:tcPr>
          <w:p>
            <w:pPr>
              <w:pStyle w:val="TableContents"/>
              <w:bidi w:val="0"/>
              <w:spacing w:before="0" w:after="283"/>
              <w:jc w:val="left"/>
              <w:rPr/>
            </w:pPr>
            <w:r>
              <w:rPr/>
              <w:t xml:space="preserve">Michael Schur </w:t>
            </w:r>
          </w:p>
        </w:tc>
      </w:tr>
      <w:tr>
        <w:trPr/>
        <w:tc>
          <w:tcPr>
            <w:tcW w:w="2431" w:type="dxa"/>
            <w:tcBorders/>
            <w:vAlign w:val="center"/>
          </w:tcPr>
          <w:p>
            <w:pPr>
              <w:pStyle w:val="TableHeading"/>
              <w:suppressLineNumbers/>
              <w:bidi w:val="0"/>
              <w:spacing w:before="0" w:after="283"/>
              <w:jc w:val="center"/>
              <w:rPr/>
            </w:pPr>
            <w:r>
              <w:rPr/>
              <w:t xml:space="preserve">Alkuperäinen lähetyspäivä </w:t>
            </w:r>
          </w:p>
        </w:tc>
        <w:tc>
          <w:tcPr>
            <w:tcW w:w="5236" w:type="dxa"/>
            <w:tcBorders/>
            <w:vAlign w:val="center"/>
          </w:tcPr>
          <w:p>
            <w:pPr>
              <w:pStyle w:val="TableContents"/>
              <w:bidi w:val="0"/>
              <w:jc w:val="left"/>
              <w:rPr/>
            </w:pPr>
            <w:r>
              <w:rPr/>
              <w:t xml:space="preserve">29. lokakuuta 2009 (2009-10-29) Vierailijaesiintyminen (s) </w:t>
            </w:r>
          </w:p>
          <w:p>
            <w:pPr>
              <w:pStyle w:val="TextBody"/>
              <w:numPr>
                <w:ilvl w:val="0"/>
                <w:numId w:val="8"/>
              </w:numPr>
              <w:tabs>
                <w:tab w:val="clear" w:pos="1134"/>
                <w:tab w:val="left" w:leader="none" w:pos="707"/>
              </w:tabs>
              <w:bidi w:val="0"/>
              <w:spacing w:before="0" w:after="0"/>
              <w:ind w:start="707" w:hanging="283"/>
              <w:jc w:val="left"/>
              <w:rPr/>
            </w:pPr>
            <w:r>
              <w:rPr/>
              <w:t xml:space="preserve">Louis C.K. Dave Sandersonina </w:t>
            </w:r>
          </w:p>
          <w:p>
            <w:pPr>
              <w:pStyle w:val="TextBody"/>
              <w:numPr>
                <w:ilvl w:val="0"/>
                <w:numId w:val="8"/>
              </w:numPr>
              <w:tabs>
                <w:tab w:val="clear" w:pos="1134"/>
                <w:tab w:val="left" w:leader="none" w:pos="707"/>
              </w:tabs>
              <w:bidi w:val="0"/>
              <w:spacing w:before="0" w:after="0"/>
              <w:ind w:start="707" w:hanging="283"/>
              <w:jc w:val="left"/>
              <w:rPr/>
            </w:pPr>
            <w:r>
              <w:rPr/>
              <w:t xml:space="preserve">Kathleen M. Darcy (Evelyn) </w:t>
            </w:r>
          </w:p>
          <w:p>
            <w:pPr>
              <w:pStyle w:val="TextBody"/>
              <w:numPr>
                <w:ilvl w:val="0"/>
                <w:numId w:val="8"/>
              </w:numPr>
              <w:tabs>
                <w:tab w:val="clear" w:pos="1134"/>
                <w:tab w:val="left" w:leader="none" w:pos="707"/>
              </w:tabs>
              <w:bidi w:val="0"/>
              <w:spacing w:before="0" w:after="0"/>
              <w:ind w:start="707" w:hanging="283"/>
              <w:jc w:val="left"/>
              <w:rPr/>
            </w:pPr>
            <w:r>
              <w:rPr/>
              <w:t xml:space="preserve">Josh Duvendeck (Ben) </w:t>
            </w:r>
          </w:p>
          <w:p>
            <w:pPr>
              <w:pStyle w:val="TextBody"/>
              <w:numPr>
                <w:ilvl w:val="0"/>
                <w:numId w:val="8"/>
              </w:numPr>
              <w:tabs>
                <w:tab w:val="clear" w:pos="1134"/>
                <w:tab w:val="left" w:leader="none" w:pos="707"/>
              </w:tabs>
              <w:bidi w:val="0"/>
              <w:spacing w:before="0" w:after="0"/>
              <w:ind w:start="707" w:hanging="283"/>
              <w:jc w:val="left"/>
              <w:rPr/>
            </w:pPr>
            <w:r>
              <w:rPr>
                <w:color w:val="A9A9A9"/>
              </w:rPr>
              <w:t xml:space="preserve">Cody Klop </w:t>
            </w:r>
            <w:r>
              <w:rPr/>
              <w:t xml:space="preserve">Greg Pikitisinä </w:t>
            </w:r>
          </w:p>
          <w:p>
            <w:pPr>
              <w:pStyle w:val="TextBody"/>
              <w:numPr>
                <w:ilvl w:val="0"/>
                <w:numId w:val="8"/>
              </w:numPr>
              <w:tabs>
                <w:tab w:val="clear" w:pos="1134"/>
                <w:tab w:val="left" w:leader="none" w:pos="707"/>
              </w:tabs>
              <w:bidi w:val="0"/>
              <w:spacing w:before="0" w:after="0"/>
              <w:ind w:start="707" w:hanging="283"/>
              <w:jc w:val="left"/>
              <w:rPr/>
            </w:pPr>
            <w:r>
              <w:rPr/>
              <w:t xml:space="preserve">Blake Lee (Derek) </w:t>
            </w:r>
          </w:p>
          <w:p>
            <w:pPr>
              <w:pStyle w:val="TextBody"/>
              <w:numPr>
                <w:ilvl w:val="0"/>
                <w:numId w:val="8"/>
              </w:numPr>
              <w:tabs>
                <w:tab w:val="clear" w:pos="1134"/>
                <w:tab w:val="left" w:leader="none" w:pos="707"/>
              </w:tabs>
              <w:bidi w:val="0"/>
              <w:spacing w:before="0" w:after="0"/>
              <w:ind w:start="707" w:hanging="283"/>
              <w:jc w:val="left"/>
              <w:rPr/>
            </w:pPr>
            <w:r>
              <w:rPr/>
              <w:t xml:space="preserve">Jim O'Heir (Jerry Gergich) </w:t>
            </w:r>
          </w:p>
          <w:p>
            <w:pPr>
              <w:pStyle w:val="TextBody"/>
              <w:numPr>
                <w:ilvl w:val="0"/>
                <w:numId w:val="8"/>
              </w:numPr>
              <w:tabs>
                <w:tab w:val="clear" w:pos="1134"/>
                <w:tab w:val="left" w:leader="none" w:pos="707"/>
              </w:tabs>
              <w:bidi w:val="0"/>
              <w:spacing w:before="0" w:after="0"/>
              <w:ind w:start="707" w:hanging="283"/>
              <w:jc w:val="left"/>
              <w:rPr/>
            </w:pPr>
            <w:r>
              <w:rPr/>
              <w:t xml:space="preserve">Nicole Pettis (Paula) </w:t>
            </w:r>
          </w:p>
          <w:p>
            <w:pPr>
              <w:pStyle w:val="TextBody"/>
              <w:numPr>
                <w:ilvl w:val="0"/>
                <w:numId w:val="8"/>
              </w:numPr>
              <w:tabs>
                <w:tab w:val="clear" w:pos="1134"/>
                <w:tab w:val="left" w:leader="none" w:pos="707"/>
              </w:tabs>
              <w:bidi w:val="0"/>
              <w:spacing w:before="0" w:after="0"/>
              <w:ind w:start="707" w:hanging="283"/>
              <w:jc w:val="left"/>
              <w:rPr/>
            </w:pPr>
            <w:r>
              <w:rPr/>
              <w:t xml:space="preserve">Cooper Thornton: tohtori Harris </w:t>
            </w:r>
          </w:p>
          <w:p>
            <w:pPr>
              <w:pStyle w:val="TextBody"/>
              <w:numPr>
                <w:ilvl w:val="0"/>
                <w:numId w:val="8"/>
              </w:numPr>
              <w:tabs>
                <w:tab w:val="clear" w:pos="1134"/>
                <w:tab w:val="left" w:leader="none" w:pos="707"/>
              </w:tabs>
              <w:bidi w:val="0"/>
              <w:ind w:start="707" w:hanging="283"/>
              <w:jc w:val="left"/>
              <w:rPr/>
            </w:pPr>
            <w:r>
              <w:rPr/>
              <w:t xml:space="preserve">Jama Williamson (Wendy Haverford) </w:t>
            </w:r>
          </w:p>
          <w:p>
            <w:pPr>
              <w:pStyle w:val="TextBody"/>
              <w:bidi w:val="0"/>
              <w:spacing w:before="0" w:after="283"/>
              <w:jc w:val="left"/>
              <w:rPr/>
            </w:pPr>
            <w:r>
              <w:rPr/>
              <w:t xml:space="preserve">Jakson aikajärjestys </w:t>
            </w:r>
          </w:p>
        </w:tc>
      </w:tr>
      <w:tr>
        <w:trPr/>
        <w:tc>
          <w:tcPr>
            <w:tcW w:w="2431" w:type="dxa"/>
            <w:tcBorders/>
            <w:vAlign w:val="center"/>
          </w:tcPr>
          <w:p>
            <w:pPr>
              <w:pStyle w:val="TableContents"/>
              <w:bidi w:val="0"/>
              <w:spacing w:before="0" w:after="283"/>
              <w:jc w:val="left"/>
              <w:rPr/>
            </w:pPr>
            <w:r>
              <w:rPr/>
              <w:t xml:space="preserve">← </w:t>
            </w:r>
            <w:r>
              <w:rPr/>
              <w:t xml:space="preserve">Edellinen ``Kaboom'' </w:t>
            </w:r>
          </w:p>
        </w:tc>
        <w:tc>
          <w:tcPr>
            <w:tcW w:w="5236" w:type="dxa"/>
            <w:tcBorders/>
            <w:vAlign w:val="center"/>
          </w:tcPr>
          <w:p>
            <w:pPr>
              <w:pStyle w:val="TableContents"/>
              <w:bidi w:val="0"/>
              <w:spacing w:before="0" w:after="283"/>
              <w:jc w:val="left"/>
              <w:rPr/>
            </w:pPr>
            <w:r>
              <w:rPr/>
              <w:t xml:space="preserve">Seuraava → ``Ron ja Tammy'' </w:t>
            </w:r>
          </w:p>
        </w:tc>
      </w:tr>
    </w:tbl>
    <w:p>
      <w:pPr>
        <w:pStyle w:val="TextBody"/>
        <w:bidi w:val="0"/>
        <w:spacing w:before="0" w:after="283"/>
        <w:jc w:val="left"/>
        <w:rPr/>
      </w:pPr>
      <w:r>
        <w:rPr/>
        <w:t xml:space="preserve">Parks and Recreation (kausi 2) Luettelo Parks and Recreation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Greg Pikitistä Parks and recreation -ohjelmassa.</w:t>
      </w:r>
    </w:p>
    <w:p>
      <w:pPr>
        <w:pStyle w:val="TextBody"/>
        <w:bidi w:val="0"/>
        <w:jc w:val="left"/>
        <w:rPr>
          <w:b/>
          <w:u w:val="single"/>
          <w:shd w:val="clear" w:fill="FFFF00"/>
        </w:rPr>
      </w:pPr>
      <w:r>
        <w:rPr>
          <w:b/>
          <w:u w:val="single"/>
          <w:shd w:val="clear" w:fill="FFFF00"/>
        </w:rPr>
        <w:t xml:space="preserve">Asiakirjan numero 48045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Floridan yliopisto </w:t>
      </w:r>
    </w:p>
    <w:tbl>
      <w:tblPr>
        <w:tblW w:w="10205" w:type="dxa"/>
        <w:jc w:val="left"/>
        <w:tblInd w:w="0" w:type="dxa"/>
        <w:tblLayout w:type="fixed"/>
        <w:tblCellMar>
          <w:top w:w="28" w:type="dxa"/>
          <w:left w:w="28" w:type="dxa"/>
          <w:bottom w:w="28" w:type="dxa"/>
          <w:right w:w="28" w:type="dxa"/>
        </w:tblCellMar>
      </w:tblPr>
      <w:tblGrid>
        <w:gridCol w:w="1957"/>
        <w:gridCol w:w="8248"/>
      </w:tblGrid>
      <w:tr>
        <w:trPr/>
        <w:tc>
          <w:tcPr>
            <w:tcW w:w="1957" w:type="dxa"/>
            <w:tcBorders/>
            <w:vAlign w:val="center"/>
          </w:tcPr>
          <w:p>
            <w:pPr>
              <w:pStyle w:val="TableHeading"/>
              <w:suppressLineNumbers/>
              <w:bidi w:val="0"/>
              <w:spacing w:before="0" w:after="283"/>
              <w:jc w:val="center"/>
              <w:rPr/>
            </w:pPr>
            <w:r>
              <w:rPr/>
              <w:t xml:space="preserve">Entiset nimet </w:t>
            </w:r>
          </w:p>
        </w:tc>
        <w:tc>
          <w:tcPr>
            <w:tcW w:w="8248" w:type="dxa"/>
            <w:tcBorders/>
            <w:vAlign w:val="center"/>
          </w:tcPr>
          <w:p>
            <w:pPr>
              <w:pStyle w:val="TableContents"/>
              <w:bidi w:val="0"/>
              <w:spacing w:before="0" w:after="283"/>
              <w:jc w:val="left"/>
              <w:rPr/>
            </w:pPr>
            <w:r>
              <w:rPr/>
              <w:t xml:space="preserve">Floridan osavaltion yliopisto </w:t>
            </w:r>
          </w:p>
        </w:tc>
      </w:tr>
      <w:tr>
        <w:trPr/>
        <w:tc>
          <w:tcPr>
            <w:tcW w:w="1957" w:type="dxa"/>
            <w:tcBorders/>
            <w:vAlign w:val="center"/>
          </w:tcPr>
          <w:p>
            <w:pPr>
              <w:pStyle w:val="TableHeading"/>
              <w:suppressLineNumbers/>
              <w:bidi w:val="0"/>
              <w:spacing w:before="0" w:after="283"/>
              <w:jc w:val="center"/>
              <w:rPr/>
            </w:pPr>
            <w:r>
              <w:rPr/>
              <w:t xml:space="preserve">Motto </w:t>
            </w:r>
          </w:p>
        </w:tc>
        <w:tc>
          <w:tcPr>
            <w:tcW w:w="8248" w:type="dxa"/>
            <w:tcBorders/>
            <w:vAlign w:val="center"/>
          </w:tcPr>
          <w:p>
            <w:pPr>
              <w:pStyle w:val="TableContents"/>
              <w:bidi w:val="0"/>
              <w:spacing w:before="0" w:after="283"/>
              <w:jc w:val="left"/>
              <w:rPr/>
            </w:pPr>
            <w:r>
              <w:rPr/>
              <w:t xml:space="preserve">Civium in moribus rei publicae salus (latina) </w:t>
            </w:r>
          </w:p>
        </w:tc>
      </w:tr>
      <w:tr>
        <w:trPr/>
        <w:tc>
          <w:tcPr>
            <w:tcW w:w="1957" w:type="dxa"/>
            <w:tcBorders/>
            <w:vAlign w:val="center"/>
          </w:tcPr>
          <w:p>
            <w:pPr>
              <w:pStyle w:val="TableHeading"/>
              <w:suppressLineNumbers/>
              <w:bidi w:val="0"/>
              <w:spacing w:before="0" w:after="283"/>
              <w:jc w:val="center"/>
              <w:rPr/>
            </w:pPr>
            <w:r>
              <w:rPr/>
              <w:t xml:space="preserve">Motto englanniksi </w:t>
            </w:r>
          </w:p>
        </w:tc>
        <w:tc>
          <w:tcPr>
            <w:tcW w:w="8248" w:type="dxa"/>
            <w:tcBorders/>
            <w:vAlign w:val="center"/>
          </w:tcPr>
          <w:p>
            <w:pPr>
              <w:pStyle w:val="TableContents"/>
              <w:bidi w:val="0"/>
              <w:spacing w:before="0" w:after="283"/>
              <w:jc w:val="left"/>
              <w:rPr/>
            </w:pPr>
            <w:r>
              <w:rPr/>
              <w:t xml:space="preserve">Valtion hyvinvointi riippuu sen kansalaisten moraalista. </w:t>
            </w:r>
          </w:p>
        </w:tc>
      </w:tr>
      <w:tr>
        <w:trPr/>
        <w:tc>
          <w:tcPr>
            <w:tcW w:w="1957" w:type="dxa"/>
            <w:tcBorders/>
            <w:vAlign w:val="center"/>
          </w:tcPr>
          <w:p>
            <w:pPr>
              <w:pStyle w:val="TableHeading"/>
              <w:suppressLineNumbers/>
              <w:bidi w:val="0"/>
              <w:spacing w:before="0" w:after="283"/>
              <w:jc w:val="center"/>
              <w:rPr/>
            </w:pPr>
            <w:r>
              <w:rPr/>
              <w:t xml:space="preserve">Tyyppi </w:t>
            </w:r>
          </w:p>
        </w:tc>
        <w:tc>
          <w:tcPr>
            <w:tcW w:w="8248" w:type="dxa"/>
            <w:tcBorders/>
            <w:vAlign w:val="center"/>
          </w:tcPr>
          <w:p>
            <w:pPr>
              <w:pStyle w:val="TableContents"/>
              <w:bidi w:val="0"/>
              <w:spacing w:before="0" w:after="283"/>
              <w:jc w:val="left"/>
              <w:rPr/>
            </w:pPr>
            <w:r>
              <w:rPr/>
              <w:t xml:space="preserve">Valtionyliopisto Maayliopisto Meriyliopisto Avaruusyliopisto </w:t>
            </w:r>
          </w:p>
        </w:tc>
      </w:tr>
      <w:tr>
        <w:trPr/>
        <w:tc>
          <w:tcPr>
            <w:tcW w:w="1957" w:type="dxa"/>
            <w:tcBorders/>
            <w:vAlign w:val="center"/>
          </w:tcPr>
          <w:p>
            <w:pPr>
              <w:pStyle w:val="TableHeading"/>
              <w:suppressLineNumbers/>
              <w:bidi w:val="0"/>
              <w:spacing w:before="0" w:after="283"/>
              <w:jc w:val="center"/>
              <w:rPr/>
            </w:pPr>
            <w:r>
              <w:rPr/>
              <w:t xml:space="preserve">Perustettu </w:t>
            </w:r>
          </w:p>
        </w:tc>
        <w:tc>
          <w:tcPr>
            <w:tcW w:w="8248" w:type="dxa"/>
            <w:tcBorders/>
            <w:vAlign w:val="center"/>
          </w:tcPr>
          <w:p>
            <w:pPr>
              <w:pStyle w:val="TableContents"/>
              <w:bidi w:val="0"/>
              <w:spacing w:before="0" w:after="283"/>
              <w:jc w:val="left"/>
              <w:rPr/>
            </w:pPr>
            <w:r>
              <w:rPr/>
              <w:t xml:space="preserve">1853 </w:t>
            </w:r>
          </w:p>
        </w:tc>
      </w:tr>
      <w:tr>
        <w:trPr/>
        <w:tc>
          <w:tcPr>
            <w:tcW w:w="1957" w:type="dxa"/>
            <w:tcBorders/>
            <w:vAlign w:val="center"/>
          </w:tcPr>
          <w:p>
            <w:pPr>
              <w:pStyle w:val="TableHeading"/>
              <w:suppressLineNumbers/>
              <w:bidi w:val="0"/>
              <w:spacing w:before="0" w:after="283"/>
              <w:jc w:val="center"/>
              <w:rPr/>
            </w:pPr>
            <w:r>
              <w:rPr/>
              <w:t xml:space="preserve">Akateemiset yhteydet </w:t>
            </w:r>
          </w:p>
        </w:tc>
        <w:tc>
          <w:tcPr>
            <w:tcW w:w="824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Floridan osavaltion yliopistojärjestelmä </w:t>
            </w:r>
          </w:p>
          <w:p>
            <w:pPr>
              <w:pStyle w:val="TableContents"/>
              <w:numPr>
                <w:ilvl w:val="0"/>
                <w:numId w:val="9"/>
              </w:numPr>
              <w:tabs>
                <w:tab w:val="clear" w:pos="1134"/>
                <w:tab w:val="left" w:leader="none" w:pos="707"/>
              </w:tabs>
              <w:bidi w:val="0"/>
              <w:spacing w:before="0" w:after="0"/>
              <w:ind w:start="707" w:hanging="283"/>
              <w:jc w:val="left"/>
              <w:rPr/>
            </w:pPr>
            <w:r>
              <w:rPr/>
              <w:t xml:space="preserve">Association of American Universities </w:t>
            </w:r>
          </w:p>
          <w:p>
            <w:pPr>
              <w:pStyle w:val="TableContents"/>
              <w:numPr>
                <w:ilvl w:val="0"/>
                <w:numId w:val="9"/>
              </w:numPr>
              <w:tabs>
                <w:tab w:val="clear" w:pos="1134"/>
                <w:tab w:val="left" w:leader="none" w:pos="707"/>
              </w:tabs>
              <w:bidi w:val="0"/>
              <w:spacing w:before="0" w:after="0"/>
              <w:ind w:start="707" w:hanging="283"/>
              <w:jc w:val="left"/>
              <w:rPr/>
            </w:pPr>
            <w:r>
              <w:rPr/>
              <w:t xml:space="preserve">Association of Public and Land-Grant Universities </w:t>
            </w:r>
          </w:p>
          <w:p>
            <w:pPr>
              <w:pStyle w:val="TableContents"/>
              <w:numPr>
                <w:ilvl w:val="0"/>
                <w:numId w:val="9"/>
              </w:numPr>
              <w:tabs>
                <w:tab w:val="clear" w:pos="1134"/>
                <w:tab w:val="left" w:leader="none" w:pos="707"/>
              </w:tabs>
              <w:bidi w:val="0"/>
              <w:spacing w:before="0" w:after="0"/>
              <w:ind w:start="707" w:hanging="283"/>
              <w:jc w:val="left"/>
              <w:rPr/>
            </w:pPr>
            <w:r>
              <w:rPr/>
              <w:t xml:space="preserve">Yliopistojen tutkimusyhdistys </w:t>
            </w:r>
          </w:p>
          <w:p>
            <w:pPr>
              <w:pStyle w:val="TableContents"/>
              <w:numPr>
                <w:ilvl w:val="0"/>
                <w:numId w:val="9"/>
              </w:numPr>
              <w:tabs>
                <w:tab w:val="clear" w:pos="1134"/>
                <w:tab w:val="left" w:leader="none" w:pos="707"/>
              </w:tabs>
              <w:bidi w:val="0"/>
              <w:spacing w:before="0" w:after="283"/>
              <w:ind w:start="707" w:hanging="283"/>
              <w:jc w:val="left"/>
              <w:rPr/>
            </w:pPr>
            <w:r>
              <w:rPr/>
              <w:t xml:space="preserve">Kaakkoisten yliopistojen tutkimusyhdistys </w:t>
            </w:r>
          </w:p>
        </w:tc>
      </w:tr>
      <w:tr>
        <w:trPr/>
        <w:tc>
          <w:tcPr>
            <w:tcW w:w="1957" w:type="dxa"/>
            <w:tcBorders/>
            <w:vAlign w:val="center"/>
          </w:tcPr>
          <w:p>
            <w:pPr>
              <w:pStyle w:val="TableHeading"/>
              <w:suppressLineNumbers/>
              <w:bidi w:val="0"/>
              <w:spacing w:before="0" w:after="283"/>
              <w:jc w:val="center"/>
              <w:rPr/>
            </w:pPr>
            <w:r>
              <w:rPr/>
              <w:t xml:space="preserve">Lahjoitus </w:t>
            </w:r>
          </w:p>
        </w:tc>
        <w:tc>
          <w:tcPr>
            <w:tcW w:w="8248" w:type="dxa"/>
            <w:tcBorders/>
            <w:vAlign w:val="center"/>
          </w:tcPr>
          <w:p>
            <w:pPr>
              <w:pStyle w:val="TableContents"/>
              <w:bidi w:val="0"/>
              <w:spacing w:before="0" w:after="283"/>
              <w:jc w:val="left"/>
              <w:rPr/>
            </w:pPr>
            <w:r>
              <w:rPr/>
              <w:t xml:space="preserve">1,61 miljardia dollaria (2017) </w:t>
            </w:r>
          </w:p>
        </w:tc>
      </w:tr>
      <w:tr>
        <w:trPr/>
        <w:tc>
          <w:tcPr>
            <w:tcW w:w="1957" w:type="dxa"/>
            <w:tcBorders/>
            <w:vAlign w:val="center"/>
          </w:tcPr>
          <w:p>
            <w:pPr>
              <w:pStyle w:val="TableHeading"/>
              <w:suppressLineNumbers/>
              <w:bidi w:val="0"/>
              <w:spacing w:before="0" w:after="283"/>
              <w:jc w:val="center"/>
              <w:rPr/>
            </w:pPr>
            <w:r>
              <w:rPr/>
              <w:t xml:space="preserve">Presidentti </w:t>
            </w:r>
          </w:p>
        </w:tc>
        <w:tc>
          <w:tcPr>
            <w:tcW w:w="8248" w:type="dxa"/>
            <w:tcBorders/>
            <w:vAlign w:val="center"/>
          </w:tcPr>
          <w:p>
            <w:pPr>
              <w:pStyle w:val="TableContents"/>
              <w:bidi w:val="0"/>
              <w:spacing w:before="0" w:after="283"/>
              <w:jc w:val="left"/>
              <w:rPr/>
            </w:pPr>
            <w:r>
              <w:rPr/>
              <w:t xml:space="preserve">W. Kent Fuchs </w:t>
            </w:r>
          </w:p>
        </w:tc>
      </w:tr>
      <w:tr>
        <w:trPr/>
        <w:tc>
          <w:tcPr>
            <w:tcW w:w="1957" w:type="dxa"/>
            <w:tcBorders/>
            <w:vAlign w:val="center"/>
          </w:tcPr>
          <w:p>
            <w:pPr>
              <w:pStyle w:val="TableHeading"/>
              <w:suppressLineNumbers/>
              <w:bidi w:val="0"/>
              <w:spacing w:before="0" w:after="283"/>
              <w:jc w:val="center"/>
              <w:rPr/>
            </w:pPr>
            <w:r>
              <w:rPr/>
              <w:t xml:space="preserve">Provost </w:t>
            </w:r>
          </w:p>
        </w:tc>
        <w:tc>
          <w:tcPr>
            <w:tcW w:w="8248" w:type="dxa"/>
            <w:tcBorders/>
            <w:vAlign w:val="center"/>
          </w:tcPr>
          <w:p>
            <w:pPr>
              <w:pStyle w:val="TableContents"/>
              <w:bidi w:val="0"/>
              <w:spacing w:before="0" w:after="283"/>
              <w:jc w:val="left"/>
              <w:rPr/>
            </w:pPr>
            <w:r>
              <w:rPr/>
              <w:t xml:space="preserve">Joseph Glover </w:t>
            </w:r>
          </w:p>
        </w:tc>
      </w:tr>
      <w:tr>
        <w:trPr/>
        <w:tc>
          <w:tcPr>
            <w:tcW w:w="1957" w:type="dxa"/>
            <w:tcBorders/>
            <w:vAlign w:val="center"/>
          </w:tcPr>
          <w:p>
            <w:pPr>
              <w:pStyle w:val="TableHeading"/>
              <w:suppressLineNumbers/>
              <w:bidi w:val="0"/>
              <w:spacing w:before="0" w:after="283"/>
              <w:jc w:val="center"/>
              <w:rPr/>
            </w:pPr>
            <w:r>
              <w:rPr/>
              <w:t xml:space="preserve">Akateeminen henkilöstö </w:t>
            </w:r>
          </w:p>
        </w:tc>
        <w:tc>
          <w:tcPr>
            <w:tcW w:w="8248" w:type="dxa"/>
            <w:tcBorders/>
            <w:vAlign w:val="center"/>
          </w:tcPr>
          <w:p>
            <w:pPr>
              <w:pStyle w:val="TableContents"/>
              <w:bidi w:val="0"/>
              <w:spacing w:before="0" w:after="283"/>
              <w:jc w:val="left"/>
              <w:rPr/>
            </w:pPr>
            <w:r>
              <w:rPr/>
              <w:t xml:space="preserve">5,077 (syksy 2016) </w:t>
            </w:r>
          </w:p>
        </w:tc>
      </w:tr>
      <w:tr>
        <w:trPr/>
        <w:tc>
          <w:tcPr>
            <w:tcW w:w="1957" w:type="dxa"/>
            <w:tcBorders/>
            <w:vAlign w:val="center"/>
          </w:tcPr>
          <w:p>
            <w:pPr>
              <w:pStyle w:val="TableHeading"/>
              <w:suppressLineNumbers/>
              <w:bidi w:val="0"/>
              <w:spacing w:before="0" w:after="283"/>
              <w:jc w:val="center"/>
              <w:rPr/>
            </w:pPr>
            <w:r>
              <w:rPr/>
              <w:t xml:space="preserve">Opiskelijat </w:t>
            </w:r>
          </w:p>
        </w:tc>
        <w:tc>
          <w:tcPr>
            <w:tcW w:w="8248" w:type="dxa"/>
            <w:tcBorders/>
            <w:vAlign w:val="center"/>
          </w:tcPr>
          <w:p>
            <w:pPr>
              <w:pStyle w:val="TableContents"/>
              <w:bidi w:val="0"/>
              <w:spacing w:before="0" w:after="283"/>
              <w:jc w:val="left"/>
              <w:rPr/>
            </w:pPr>
            <w:r>
              <w:rPr/>
              <w:t xml:space="preserve">54,854 (syksy 2016) </w:t>
            </w:r>
          </w:p>
        </w:tc>
      </w:tr>
      <w:tr>
        <w:trPr/>
        <w:tc>
          <w:tcPr>
            <w:tcW w:w="1957" w:type="dxa"/>
            <w:tcBorders/>
            <w:vAlign w:val="center"/>
          </w:tcPr>
          <w:p>
            <w:pPr>
              <w:pStyle w:val="TableHeading"/>
              <w:suppressLineNumbers/>
              <w:bidi w:val="0"/>
              <w:spacing w:before="0" w:after="283"/>
              <w:jc w:val="center"/>
              <w:rPr/>
            </w:pPr>
            <w:r>
              <w:rPr/>
              <w:t xml:space="preserve">Opiskelijat </w:t>
            </w:r>
          </w:p>
        </w:tc>
        <w:tc>
          <w:tcPr>
            <w:tcW w:w="8248" w:type="dxa"/>
            <w:tcBorders/>
            <w:vAlign w:val="center"/>
          </w:tcPr>
          <w:p>
            <w:pPr>
              <w:pStyle w:val="TableContents"/>
              <w:bidi w:val="0"/>
              <w:spacing w:before="0" w:after="283"/>
              <w:jc w:val="left"/>
              <w:rPr/>
            </w:pPr>
            <w:r>
              <w:rPr/>
              <w:t xml:space="preserve">38,035 </w:t>
            </w:r>
          </w:p>
        </w:tc>
      </w:tr>
      <w:tr>
        <w:trPr/>
        <w:tc>
          <w:tcPr>
            <w:tcW w:w="1957" w:type="dxa"/>
            <w:tcBorders/>
            <w:vAlign w:val="center"/>
          </w:tcPr>
          <w:p>
            <w:pPr>
              <w:pStyle w:val="TableHeading"/>
              <w:suppressLineNumbers/>
              <w:bidi w:val="0"/>
              <w:spacing w:before="0" w:after="283"/>
              <w:jc w:val="center"/>
              <w:rPr/>
            </w:pPr>
            <w:r>
              <w:rPr/>
              <w:t xml:space="preserve">Jatko-opiskelijat </w:t>
            </w:r>
          </w:p>
        </w:tc>
        <w:tc>
          <w:tcPr>
            <w:tcW w:w="8248" w:type="dxa"/>
            <w:tcBorders/>
            <w:vAlign w:val="center"/>
          </w:tcPr>
          <w:p>
            <w:pPr>
              <w:pStyle w:val="TableContents"/>
              <w:bidi w:val="0"/>
              <w:spacing w:before="0" w:after="283"/>
              <w:jc w:val="left"/>
              <w:rPr/>
            </w:pPr>
            <w:r>
              <w:rPr/>
              <w:t xml:space="preserve">16,819 </w:t>
            </w:r>
          </w:p>
        </w:tc>
      </w:tr>
      <w:tr>
        <w:trPr/>
        <w:tc>
          <w:tcPr>
            <w:tcW w:w="1957" w:type="dxa"/>
            <w:tcBorders/>
            <w:vAlign w:val="center"/>
          </w:tcPr>
          <w:p>
            <w:pPr>
              <w:pStyle w:val="TableHeading"/>
              <w:suppressLineNumbers/>
              <w:bidi w:val="0"/>
              <w:spacing w:before="0" w:after="283"/>
              <w:jc w:val="center"/>
              <w:rPr/>
            </w:pPr>
            <w:r>
              <w:rPr/>
              <w:t xml:space="preserve">Sijainti </w:t>
            </w:r>
          </w:p>
        </w:tc>
        <w:tc>
          <w:tcPr>
            <w:tcW w:w="8248" w:type="dxa"/>
            <w:tcBorders/>
            <w:vAlign w:val="center"/>
          </w:tcPr>
          <w:p>
            <w:pPr>
              <w:pStyle w:val="TableContents"/>
              <w:bidi w:val="0"/>
              <w:spacing w:before="0" w:after="283"/>
              <w:jc w:val="left"/>
              <w:rPr/>
            </w:pPr>
            <w:r>
              <w:rPr>
                <w:color w:val="A9A9A9"/>
              </w:rPr>
              <w:t xml:space="preserve">Gainesville, Florida</w:t>
            </w:r>
            <w:r>
              <w:rPr/>
              <w:t xml:space="preserve">, Yhdysvallat 29 ° 38 ′ 54'' N 82 ° 20 ′ 58'' W </w:t>
            </w:r>
            <w:r>
              <w:rPr/>
              <w:t xml:space="preserve">/ </w:t>
            </w:r>
            <w:r>
              <w:rPr/>
              <w:t xml:space="preserve">29.64833 ° N 82.34944 ° W </w:t>
            </w:r>
            <w:r>
              <w:rPr/>
              <w:t xml:space="preserve">/ 29.64833;-82.34944 Koordinaatit: </w:t>
            </w:r>
            <w:r>
              <w:rPr>
                <w:color w:val="A9A9A9"/>
              </w:rPr>
              <w:t xml:space="preserve">Gainesville, Florida, Yhdysvallat </w:t>
            </w:r>
            <w:r>
              <w:rPr/>
              <w:t xml:space="preserve">29 ° 38 ′ 54'' N 82 ° 20 ′ 58'' W </w:t>
            </w:r>
            <w:r>
              <w:rPr/>
              <w:t xml:space="preserve">/ </w:t>
            </w:r>
            <w:r>
              <w:rPr/>
              <w:t xml:space="preserve">29.64833 ° N 82.34944 ° W </w:t>
            </w:r>
            <w:r>
              <w:rPr/>
              <w:t xml:space="preserve">/ 29.64833;-82.34944 Koordinaatit: </w:t>
            </w:r>
            <w:r>
              <w:rPr>
                <w:color w:val="A9A9A9"/>
              </w:rPr>
              <w:t xml:space="preserve">Gainesville, Florida, Yhdysvallat </w:t>
            </w:r>
            <w:r>
              <w:rPr/>
              <w:t xml:space="preserve">29 ° 38 ′ 54''' N 82 ° 20 ′ 58''' W </w:t>
            </w:r>
            <w:r>
              <w:rPr/>
              <w:t xml:space="preserve">/ </w:t>
            </w:r>
            <w:r>
              <w:rPr/>
              <w:t xml:space="preserve">29.64833 ° N 82.34944 ° W </w:t>
            </w:r>
            <w:r>
              <w:rPr/>
              <w:t xml:space="preserve">/ 29.64833;-82.34944 </w:t>
            </w:r>
          </w:p>
        </w:tc>
      </w:tr>
      <w:tr>
        <w:trPr/>
        <w:tc>
          <w:tcPr>
            <w:tcW w:w="1957" w:type="dxa"/>
            <w:tcBorders/>
            <w:vAlign w:val="center"/>
          </w:tcPr>
          <w:p>
            <w:pPr>
              <w:pStyle w:val="TableHeading"/>
              <w:suppressLineNumbers/>
              <w:bidi w:val="0"/>
              <w:spacing w:before="0" w:after="283"/>
              <w:jc w:val="center"/>
              <w:rPr/>
            </w:pPr>
            <w:r>
              <w:rPr/>
              <w:t xml:space="preserve">Kampus </w:t>
            </w:r>
          </w:p>
        </w:tc>
        <w:tc>
          <w:tcPr>
            <w:tcW w:w="8248" w:type="dxa"/>
            <w:tcBorders/>
            <w:vAlign w:val="center"/>
          </w:tcPr>
          <w:p>
            <w:pPr>
              <w:pStyle w:val="TableContents"/>
              <w:bidi w:val="0"/>
              <w:spacing w:before="0" w:after="283"/>
              <w:jc w:val="left"/>
              <w:rPr/>
            </w:pPr>
            <w:r>
              <w:rPr/>
              <w:t xml:space="preserve">Esikaupunki, 2 000 hehtaaria (8,1 km) Yhteensä: 2 000 hehtaaria (8,1 km) </w:t>
            </w:r>
          </w:p>
        </w:tc>
      </w:tr>
      <w:tr>
        <w:trPr/>
        <w:tc>
          <w:tcPr>
            <w:tcW w:w="1957" w:type="dxa"/>
            <w:tcBorders/>
            <w:vAlign w:val="center"/>
          </w:tcPr>
          <w:p>
            <w:pPr>
              <w:pStyle w:val="TableHeading"/>
              <w:suppressLineNumbers/>
              <w:bidi w:val="0"/>
              <w:spacing w:before="0" w:after="283"/>
              <w:jc w:val="center"/>
              <w:rPr/>
            </w:pPr>
            <w:r>
              <w:rPr/>
              <w:t xml:space="preserve">Värit </w:t>
            </w:r>
          </w:p>
        </w:tc>
        <w:tc>
          <w:tcPr>
            <w:tcW w:w="8248" w:type="dxa"/>
            <w:tcBorders/>
            <w:vAlign w:val="center"/>
          </w:tcPr>
          <w:p>
            <w:pPr>
              <w:pStyle w:val="TableContents"/>
              <w:bidi w:val="0"/>
              <w:spacing w:before="0" w:after="283"/>
              <w:jc w:val="left"/>
              <w:rPr/>
            </w:pPr>
            <w:r>
              <w:rPr/>
              <w:t xml:space="preserve">Oranssi ja sininen </w:t>
            </w:r>
          </w:p>
        </w:tc>
      </w:tr>
      <w:tr>
        <w:trPr/>
        <w:tc>
          <w:tcPr>
            <w:tcW w:w="1957" w:type="dxa"/>
            <w:tcBorders/>
            <w:vAlign w:val="center"/>
          </w:tcPr>
          <w:p>
            <w:pPr>
              <w:pStyle w:val="TableHeading"/>
              <w:suppressLineNumbers/>
              <w:bidi w:val="0"/>
              <w:spacing w:before="0" w:after="283"/>
              <w:jc w:val="center"/>
              <w:rPr/>
            </w:pPr>
            <w:r>
              <w:rPr/>
              <w:t xml:space="preserve">Lempinimi </w:t>
            </w:r>
          </w:p>
        </w:tc>
        <w:tc>
          <w:tcPr>
            <w:tcW w:w="8248" w:type="dxa"/>
            <w:tcBorders/>
            <w:vAlign w:val="center"/>
          </w:tcPr>
          <w:p>
            <w:pPr>
              <w:pStyle w:val="TableContents"/>
              <w:bidi w:val="0"/>
              <w:spacing w:before="0" w:after="283"/>
              <w:jc w:val="left"/>
              <w:rPr/>
            </w:pPr>
            <w:r>
              <w:rPr/>
              <w:t xml:space="preserve">Gators </w:t>
            </w:r>
          </w:p>
        </w:tc>
      </w:tr>
      <w:tr>
        <w:trPr/>
        <w:tc>
          <w:tcPr>
            <w:tcW w:w="1957" w:type="dxa"/>
            <w:tcBorders/>
            <w:vAlign w:val="center"/>
          </w:tcPr>
          <w:p>
            <w:pPr>
              <w:pStyle w:val="TableHeading"/>
              <w:suppressLineNumbers/>
              <w:bidi w:val="0"/>
              <w:spacing w:before="0" w:after="283"/>
              <w:jc w:val="center"/>
              <w:rPr/>
            </w:pPr>
            <w:r>
              <w:rPr/>
              <w:t xml:space="preserve">Urheilullinen yhteys </w:t>
            </w:r>
          </w:p>
        </w:tc>
        <w:tc>
          <w:tcPr>
            <w:tcW w:w="8248" w:type="dxa"/>
            <w:tcBorders/>
            <w:vAlign w:val="center"/>
          </w:tcPr>
          <w:p>
            <w:pPr>
              <w:pStyle w:val="TableContents"/>
              <w:bidi w:val="0"/>
              <w:spacing w:before="0" w:after="283"/>
              <w:jc w:val="left"/>
              <w:rPr/>
            </w:pPr>
            <w:r>
              <w:rPr/>
              <w:t xml:space="preserve">NCAA I divisioona FBS -- SEC </w:t>
            </w:r>
          </w:p>
        </w:tc>
      </w:tr>
      <w:tr>
        <w:trPr/>
        <w:tc>
          <w:tcPr>
            <w:tcW w:w="1957" w:type="dxa"/>
            <w:tcBorders/>
            <w:vAlign w:val="center"/>
          </w:tcPr>
          <w:p>
            <w:pPr>
              <w:pStyle w:val="TableHeading"/>
              <w:suppressLineNumbers/>
              <w:bidi w:val="0"/>
              <w:spacing w:before="0" w:after="283"/>
              <w:jc w:val="center"/>
              <w:rPr/>
            </w:pPr>
            <w:r>
              <w:rPr/>
              <w:t xml:space="preserve">Maskotti </w:t>
            </w:r>
          </w:p>
        </w:tc>
        <w:tc>
          <w:tcPr>
            <w:tcW w:w="8248" w:type="dxa"/>
            <w:tcBorders/>
            <w:vAlign w:val="center"/>
          </w:tcPr>
          <w:p>
            <w:pPr>
              <w:pStyle w:val="TableContents"/>
              <w:bidi w:val="0"/>
              <w:spacing w:before="0" w:after="283"/>
              <w:jc w:val="left"/>
              <w:rPr/>
            </w:pPr>
            <w:r>
              <w:rPr/>
              <w:t xml:space="preserve">Albert ja Alberta </w:t>
            </w:r>
          </w:p>
        </w:tc>
      </w:tr>
      <w:tr>
        <w:trPr/>
        <w:tc>
          <w:tcPr>
            <w:tcW w:w="1957" w:type="dxa"/>
            <w:tcBorders/>
            <w:vAlign w:val="center"/>
          </w:tcPr>
          <w:p>
            <w:pPr>
              <w:pStyle w:val="TableHeading"/>
              <w:suppressLineNumbers/>
              <w:bidi w:val="0"/>
              <w:spacing w:before="0" w:after="283"/>
              <w:jc w:val="center"/>
              <w:rPr/>
            </w:pPr>
            <w:r>
              <w:rPr/>
              <w:t xml:space="preserve">Verkkosivusto </w:t>
            </w:r>
          </w:p>
        </w:tc>
        <w:tc>
          <w:tcPr>
            <w:tcW w:w="8248" w:type="dxa"/>
            <w:tcBorders/>
            <w:vAlign w:val="center"/>
          </w:tcPr>
          <w:p>
            <w:pPr>
              <w:pStyle w:val="TableContents"/>
              <w:bidi w:val="0"/>
              <w:spacing w:before="0" w:after="283"/>
              <w:jc w:val="left"/>
              <w:rPr/>
            </w:pPr>
            <w:r>
              <w:rPr/>
              <w:t xml:space="preserve">www.ufl.edu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Floridan yliopiston Gators-joukkue?</w:t>
      </w:r>
    </w:p>
    <w:p>
      <w:pPr>
        <w:pStyle w:val="TextBody"/>
        <w:bidi w:val="0"/>
        <w:jc w:val="left"/>
        <w:rPr>
          <w:b/>
          <w:u w:val="single"/>
          <w:shd w:val="clear" w:fill="FFFF00"/>
        </w:rPr>
      </w:pPr>
      <w:r>
        <w:rPr>
          <w:b/>
          <w:u w:val="single"/>
          <w:shd w:val="clear" w:fill="FFFF00"/>
        </w:rPr>
        <w:t xml:space="preserve">Asiakirjan numero 48046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piirituomioistuimet ovat osa Texasin oikeusjärjestelmää, ja ne ovat Texasin yleisiä tuomioistuimia. Syyskuussa 2011 osavaltiossa toimi 456 piirituomioistuinta, joissa kussakin on yksi tuomari, joka valitaan </w:t>
      </w:r>
      <w:r>
        <w:rPr>
          <w:color w:val="A9A9A9"/>
        </w:rPr>
        <w:t xml:space="preserve">puolueiden vaaleilla </w:t>
      </w:r>
      <w:r>
        <w:rPr/>
        <w:t xml:space="preserve">neljäksi vuodeksi.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Texasin osavaltion piirituomarit valitsee</w:t>
      </w:r>
    </w:p>
    <w:p>
      <w:pPr>
        <w:pStyle w:val="TextBody"/>
        <w:bidi w:val="0"/>
        <w:jc w:val="left"/>
        <w:rPr>
          <w:b/>
          <w:u w:val="single"/>
          <w:shd w:val="clear" w:fill="FFFF00"/>
        </w:rPr>
      </w:pPr>
      <w:r>
        <w:rPr>
          <w:b/>
          <w:u w:val="single"/>
          <w:shd w:val="clear" w:fill="FFFF00"/>
        </w:rPr>
        <w:t xml:space="preserve">Asiakirjan numero 48047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1917 Vijayawadassa pidettiin Pratam Andhra-Adi Hindu -konferenssi. Samana vuonna </w:t>
      </w:r>
      <w:r>
        <w:rPr>
          <w:color w:val="A9A9A9"/>
        </w:rPr>
        <w:t xml:space="preserve">Bhagya Reddy </w:t>
      </w:r>
      <w:r>
        <w:rPr/>
        <w:t xml:space="preserve">Vermasin puhe herätti Mohandas Karamchand Gandhin huomion Akhila Bharata Hindun pyöreän pöydän konferenssissa Kalkutassa. Vuonna 1919 pidettiin kokous Jangamulun, Dasulun ja Mulnavasin kanssa Adi Hindun hyödyllisestä ohjelmasta. Tämän tapahtuman tarkoituksena oli ratkaista dalit-yhteisön sisäiset kysymykset; hän vaati panchayat-tuomioistuinjärjestelmän uudelleenrakentamista. Vuonna 1925 pidettiin Adi Hindu Hand skills -näyttely, jossa esiteltiin dalitien taitoja maailmalle. Bhagya Reddy kampanjoi myös monien sosiaalisten kysymysten puolesta, kuten lapsiavioliitot, musta magia, naisten koulutus, alkoholin kieltäminen jne. Hänen työnsä levisi naapurivaltioihin Karnatakkaan, Tamil Naduun, Maharashtraan ja Andhran osavaltioihin, joista ihmiset myös liittyivät ääniin ja seurasivat vallankumousta. Vuonna 1930 hän ilmoitti historiallisessa puheessaan vievänsä dalit-kysymykset brittien tietoon Lucknowissa samana vuonna pidettävässä koko Intian pyöreän pöydän konferenssissa. Hän aikoi lähettää BR Ambedkarin johtamaan ryhmää. Esityslistalla oli dalitien tunnustaminen adi-hinduiksi pikemminkin panchmilarnuluiksi (koskemattomiksi), malaiksi ja madigiksi.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Telanganassa sosiaalisen uudistusliikkeen dalitien hyvinvoinnin puolesta.</w:t>
      </w:r>
    </w:p>
    <w:p>
      <w:pPr>
        <w:pStyle w:val="TextBody"/>
        <w:bidi w:val="0"/>
        <w:jc w:val="left"/>
        <w:rPr>
          <w:b/>
          <w:u w:val="single"/>
          <w:shd w:val="clear" w:fill="FFFF00"/>
        </w:rPr>
      </w:pPr>
      <w:r>
        <w:rPr>
          <w:b/>
          <w:u w:val="single"/>
          <w:shd w:val="clear" w:fill="FFFF00"/>
        </w:rPr>
        <w:t xml:space="preserve">Asiakirjan numero 48048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Wanna Be a VJ -kilpailussa </w:t>
      </w:r>
      <w:r>
        <w:rPr>
          <w:color w:val="A9A9A9"/>
        </w:rPr>
        <w:t xml:space="preserve">Jesse Camp </w:t>
      </w:r>
      <w:r>
        <w:rPr/>
        <w:t xml:space="preserve">voitti Dave Holmesin. Holmes juonsi MTV:llä eri ohjelmia vuoteen 2001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mtv:n wanna be a vj-kilpailun</w:t>
      </w:r>
    </w:p>
    <w:p>
      <w:pPr>
        <w:pStyle w:val="TextBody"/>
        <w:bidi w:val="0"/>
        <w:jc w:val="left"/>
        <w:rPr>
          <w:b/>
          <w:u w:val="single"/>
          <w:shd w:val="clear" w:fill="FFFF00"/>
        </w:rPr>
      </w:pPr>
      <w:r>
        <w:rPr>
          <w:b/>
          <w:u w:val="single"/>
          <w:shd w:val="clear" w:fill="FFFF00"/>
        </w:rPr>
        <w:t xml:space="preserve">Asiakirjan numero 48049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Fordson oli traktoreiden ja kuorma-autojen tuotemerkki. Sitä käytettiin Henry Ford &amp; Son Inc:n vuosina 1917-1920, Ford Motor Companyn (Yhdysvallat) ja Ford Motor Company Ltd:n (Iso-Britannia) vuosina 1920-1928 ja Ford Motor Company Ltd:n (Iso-Britannia) vuosina </w:t>
      </w:r>
      <w:r>
        <w:rPr>
          <w:color w:val="A9A9A9"/>
        </w:rPr>
        <w:t xml:space="preserve">1929-1964</w:t>
      </w:r>
      <w:r>
        <w:rPr/>
        <w:t xml:space="preserve"> valmistamissa sarjatraktoreissa</w:t>
      </w:r>
      <w:r>
        <w:rPr/>
        <w:t xml:space="preserve">. Jälkimmäinen (Ford of Britain) rakensi myöhemmin myös kuorma-autoja Fordson-merkin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ford valmisti traktoreita?</w:t>
      </w:r>
    </w:p>
    <w:p>
      <w:pPr>
        <w:pStyle w:val="TextBody"/>
        <w:bidi w:val="0"/>
        <w:jc w:val="left"/>
        <w:rPr>
          <w:b/>
          <w:u w:val="single"/>
          <w:shd w:val="clear" w:fill="FFFF00"/>
        </w:rPr>
      </w:pPr>
      <w:r>
        <w:rPr>
          <w:b/>
          <w:u w:val="single"/>
          <w:shd w:val="clear" w:fill="FFFF00"/>
        </w:rPr>
        <w:t xml:space="preserve">Asiakirjan numero 48050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Fuusioproteiinit tai kimeeriset (\ kī-ˈmir-ik) proteiinit (kirjaimellisesti: eri lähteistä peräisin olevista osista koostuvat) ovat proteiineja, jotka on luotu yhdistämällä kaksi tai useampia geenejä, jotka alun perin koodasivat erillisiä proteiineja. Tämän fuusiogeenin kääntäminen tuottaa yhden tai useamman polypeptidin, jonka toiminnalliset ominaisuudet ovat peräisin kustakin alkuperäisestä proteiinista. Rekombinanttifuusioproteiineja luodaan keinotekoisesti rekombinantti-DNA-tekniikalla käytettäväksi biologisessa tutkimuksessa tai terapeuttisessa hoidossa. Kimeereillä tai kimeereillä tarkoitetaan yleensä hybridiproteiineja, jotka on valmistettu polypeptideistä, joilla on erilaiset toiminnot tai fysikaalis-kemialliset mallit. Kimeerisiä mutanttiproteiineja syntyy luonnostaan, kun monimutkainen mutaatio, kuten </w:t>
      </w:r>
      <w:r>
        <w:rPr>
          <w:color w:val="A9A9A9"/>
        </w:rPr>
        <w:t xml:space="preserve">kromosomitranslokaatio</w:t>
      </w:r>
      <w:r>
        <w:rPr/>
        <w:t xml:space="preserve">, </w:t>
      </w:r>
      <w:r>
        <w:rPr>
          <w:color w:val="DCDCDC"/>
        </w:rPr>
        <w:t xml:space="preserve">tandemduplikaatio </w:t>
      </w:r>
      <w:r>
        <w:rPr/>
        <w:t xml:space="preserve">tai </w:t>
      </w:r>
      <w:r>
        <w:rPr>
          <w:color w:val="2F4F4F"/>
        </w:rPr>
        <w:t xml:space="preserve">retrotranspositio, </w:t>
      </w:r>
      <w:r>
        <w:rPr/>
        <w:t xml:space="preserve">synnyttää uuden koodaavan sekvenssin, joka sisältää osia kahden eri geenin koodaavista sekvensseistä. Luonnossa esiintyviä fuusioproteiineja esiintyy yleisesti syöpäsoluissa, joissa ne voivat toimia onkoproteiineina. bcr-abl-fuusioproteiini on tunnettu esimerkki onkogeenisesta fuusioproteiinista, ja sitä pidetään kroonisen myelogeenisen leukemian ensisijaisena onkogeenisena aiheuttajana.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mutaatio tuottaa bcr-abl-kimeerisen proteiinin.</w:t>
      </w:r>
    </w:p>
    <w:p>
      <w:pPr>
        <w:pStyle w:val="TextBody"/>
        <w:bidi w:val="0"/>
        <w:jc w:val="left"/>
        <w:rPr>
          <w:b/>
          <w:u w:val="single"/>
          <w:shd w:val="clear" w:fill="FFFF00"/>
        </w:rPr>
      </w:pPr>
      <w:r>
        <w:rPr>
          <w:b/>
          <w:u w:val="single"/>
          <w:shd w:val="clear" w:fill="FFFF00"/>
        </w:rPr>
        <w:t xml:space="preserve">Asiakirjan numero 48051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Pyöriäiset ovat ryhmä täysin vesieläimiin kuuluvia merinisäkkäitä, joita joskus kutsutaan merivalaiksi ja jotka kaikki luokitellaan Phocoenidae-heimoon Odontoceti-heimoon (hammasvalaat). Pyöriäislajeja on kuusi. Ne ovat pieniä hammasvalaita, jotka ovat hyvin läheistä sukua valtameridelfiineille. Selvin näkyvä ero näiden kahden ryhmän välillä on se, että </w:t>
      </w:r>
      <w:r>
        <w:rPr>
          <w:color w:val="A9A9A9"/>
        </w:rPr>
        <w:t xml:space="preserve">pyöriäisillä on lyhyempi nokka ja litteät, lapionmuotoiset hampaat, jotka eroavat delfiinien kartiohampaista</w:t>
      </w:r>
      <w:r>
        <w:rPr/>
        <w:t xml:space="preserve">. Muiden valaiden tavoin pyöriäiset kuuluvat Cetartiodactyla-klaasiin, johon kuuluvat myös sorkkaeläimet, ja niiden lähimmät elävät sukulaiset ovat virtahevoset, jotka erosivat niistä noin 40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delfiinin ja porpusen välillä?</w:t>
      </w:r>
    </w:p>
    <w:p>
      <w:pPr>
        <w:pStyle w:val="TextBody"/>
        <w:bidi w:val="0"/>
        <w:jc w:val="left"/>
        <w:rPr>
          <w:b/>
          <w:u w:val="single"/>
          <w:shd w:val="clear" w:fill="FFFF00"/>
        </w:rPr>
      </w:pPr>
      <w:r>
        <w:rPr>
          <w:b/>
          <w:u w:val="single"/>
          <w:shd w:val="clear" w:fill="FFFF00"/>
        </w:rPr>
        <w:t xml:space="preserve">Asiakirjan numero 48052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34"/>
        <w:gridCol w:w="1300"/>
        <w:gridCol w:w="2251"/>
        <w:gridCol w:w="1435"/>
        <w:gridCol w:w="1617"/>
        <w:gridCol w:w="2568"/>
      </w:tblGrid>
      <w:tr>
        <w:trPr/>
        <w:tc>
          <w:tcPr>
            <w:tcW w:w="1034" w:type="dxa"/>
            <w:tcBorders/>
            <w:vAlign w:val="center"/>
          </w:tcPr>
          <w:p>
            <w:pPr>
              <w:pStyle w:val="TableHeading"/>
              <w:suppressLineNumbers/>
              <w:bidi w:val="0"/>
              <w:spacing w:before="0" w:after="283"/>
              <w:jc w:val="center"/>
              <w:rPr/>
            </w:pPr>
            <w:r>
              <w:rPr/>
              <w:t xml:space="preserve">Versio </w:t>
            </w:r>
          </w:p>
        </w:tc>
        <w:tc>
          <w:tcPr>
            <w:tcW w:w="1300" w:type="dxa"/>
            <w:tcBorders/>
            <w:vAlign w:val="center"/>
          </w:tcPr>
          <w:p>
            <w:pPr>
              <w:pStyle w:val="TableHeading"/>
              <w:suppressLineNumbers/>
              <w:bidi w:val="0"/>
              <w:spacing w:before="0" w:after="283"/>
              <w:jc w:val="center"/>
              <w:rPr/>
            </w:pPr>
            <w:r>
              <w:rPr/>
              <w:t xml:space="preserve">Rakenna </w:t>
            </w:r>
          </w:p>
        </w:tc>
        <w:tc>
          <w:tcPr>
            <w:tcW w:w="2251" w:type="dxa"/>
            <w:tcBorders/>
            <w:vAlign w:val="center"/>
          </w:tcPr>
          <w:p>
            <w:pPr>
              <w:pStyle w:val="TableHeading"/>
              <w:suppressLineNumbers/>
              <w:bidi w:val="0"/>
              <w:spacing w:before="0" w:after="283"/>
              <w:jc w:val="center"/>
              <w:rPr/>
            </w:pPr>
            <w:r>
              <w:rPr/>
              <w:t xml:space="preserve">Julkaisupäivä </w:t>
            </w:r>
          </w:p>
        </w:tc>
        <w:tc>
          <w:tcPr>
            <w:tcW w:w="1435" w:type="dxa"/>
            <w:tcBorders/>
            <w:vAlign w:val="center"/>
          </w:tcPr>
          <w:p>
            <w:pPr>
              <w:pStyle w:val="TableHeading"/>
              <w:suppressLineNumbers/>
              <w:bidi w:val="0"/>
              <w:spacing w:before="0" w:after="283"/>
              <w:jc w:val="center"/>
              <w:rPr/>
            </w:pPr>
            <w:r>
              <w:rPr/>
              <w:t xml:space="preserve">Darwin </w:t>
            </w:r>
          </w:p>
        </w:tc>
        <w:tc>
          <w:tcPr>
            <w:tcW w:w="1617" w:type="dxa"/>
            <w:tcBorders/>
            <w:vAlign w:val="center"/>
          </w:tcPr>
          <w:p>
            <w:pPr>
              <w:pStyle w:val="TableHeading"/>
              <w:suppressLineNumbers/>
              <w:bidi w:val="0"/>
              <w:spacing w:before="0" w:after="283"/>
              <w:jc w:val="center"/>
              <w:rPr/>
            </w:pPr>
            <w:r>
              <w:rPr/>
              <w:t xml:space="preserve">Huomautukset </w:t>
            </w:r>
          </w:p>
        </w:tc>
        <w:tc>
          <w:tcPr>
            <w:tcW w:w="2568" w:type="dxa"/>
            <w:tcBorders/>
            <w:vAlign w:val="center"/>
          </w:tcPr>
          <w:p>
            <w:pPr>
              <w:pStyle w:val="TableHeading"/>
              <w:suppressLineNumbers/>
              <w:bidi w:val="0"/>
              <w:spacing w:before="0" w:after="283"/>
              <w:jc w:val="center"/>
              <w:rPr/>
            </w:pPr>
            <w:r>
              <w:rPr/>
              <w:t xml:space="preserve">Itsenäinen lataus </w:t>
            </w:r>
          </w:p>
        </w:tc>
      </w:tr>
      <w:tr>
        <w:trPr/>
        <w:tc>
          <w:tcPr>
            <w:tcW w:w="1034" w:type="dxa"/>
            <w:tcBorders/>
            <w:vAlign w:val="center"/>
          </w:tcPr>
          <w:p>
            <w:pPr>
              <w:pStyle w:val="TableHeading"/>
              <w:suppressLineNumbers/>
              <w:bidi w:val="0"/>
              <w:spacing w:before="0" w:after="283"/>
              <w:jc w:val="center"/>
              <w:rPr/>
            </w:pPr>
            <w:r>
              <w:rPr/>
              <w:t xml:space="preserve">10.12 </w:t>
            </w:r>
          </w:p>
        </w:tc>
        <w:tc>
          <w:tcPr>
            <w:tcW w:w="1300" w:type="dxa"/>
            <w:tcBorders/>
            <w:vAlign w:val="center"/>
          </w:tcPr>
          <w:p>
            <w:pPr>
              <w:pStyle w:val="TableContents"/>
              <w:bidi w:val="0"/>
              <w:spacing w:before="0" w:after="283"/>
              <w:jc w:val="left"/>
              <w:rPr/>
            </w:pPr>
            <w:r>
              <w:rPr/>
              <w:t xml:space="preserve">16A323 </w:t>
            </w:r>
          </w:p>
        </w:tc>
        <w:tc>
          <w:tcPr>
            <w:tcW w:w="2251" w:type="dxa"/>
            <w:tcBorders/>
            <w:vAlign w:val="center"/>
          </w:tcPr>
          <w:p>
            <w:pPr>
              <w:pStyle w:val="TableContents"/>
              <w:bidi w:val="0"/>
              <w:spacing w:before="0" w:after="283"/>
              <w:jc w:val="left"/>
              <w:rPr/>
            </w:pPr>
            <w:r>
              <w:rPr/>
              <w:t xml:space="preserve">syyskuu 20, 2016 </w:t>
            </w:r>
          </w:p>
        </w:tc>
        <w:tc>
          <w:tcPr>
            <w:tcW w:w="1435" w:type="dxa"/>
            <w:tcBorders/>
            <w:vAlign w:val="center"/>
          </w:tcPr>
          <w:p>
            <w:pPr>
              <w:pStyle w:val="TableContents"/>
              <w:bidi w:val="0"/>
              <w:spacing w:before="0" w:after="283"/>
              <w:jc w:val="left"/>
              <w:rPr/>
            </w:pPr>
            <w:r>
              <w:rPr/>
              <w:t xml:space="preserve">16.0. 0 </w:t>
            </w:r>
          </w:p>
        </w:tc>
        <w:tc>
          <w:tcPr>
            <w:tcW w:w="1617" w:type="dxa"/>
            <w:tcBorders/>
            <w:vAlign w:val="center"/>
          </w:tcPr>
          <w:p>
            <w:pPr>
              <w:pStyle w:val="TableContents"/>
              <w:bidi w:val="0"/>
              <w:spacing w:before="0" w:after="283"/>
              <w:jc w:val="left"/>
              <w:rPr/>
            </w:pPr>
            <w:r>
              <w:rPr/>
              <w:t xml:space="preserve">Alkuperäinen Mac App Store -julkaisu </w:t>
            </w:r>
          </w:p>
        </w:tc>
        <w:tc>
          <w:tcPr>
            <w:tcW w:w="2568" w:type="dxa"/>
            <w:tcBorders/>
            <w:vAlign w:val="center"/>
          </w:tcPr>
          <w:p>
            <w:pPr>
              <w:pStyle w:val="TableContents"/>
              <w:bidi w:val="0"/>
              <w:spacing w:before="0" w:after="283"/>
              <w:jc w:val="left"/>
              <w:rPr/>
            </w:pPr>
            <w:r>
              <w:rPr/>
              <w:t xml:space="preserve">N / A </w:t>
            </w:r>
          </w:p>
        </w:tc>
      </w:tr>
      <w:tr>
        <w:trPr/>
        <w:tc>
          <w:tcPr>
            <w:tcW w:w="1034" w:type="dxa"/>
            <w:tcBorders/>
            <w:vAlign w:val="center"/>
          </w:tcPr>
          <w:p>
            <w:pPr>
              <w:pStyle w:val="TableHeading"/>
              <w:suppressLineNumbers/>
              <w:bidi w:val="0"/>
              <w:spacing w:before="0" w:after="283"/>
              <w:jc w:val="center"/>
              <w:rPr/>
            </w:pPr>
            <w:r>
              <w:rPr/>
              <w:t xml:space="preserve">10.12. 1 </w:t>
            </w:r>
          </w:p>
        </w:tc>
        <w:tc>
          <w:tcPr>
            <w:tcW w:w="1300" w:type="dxa"/>
            <w:tcBorders/>
            <w:vAlign w:val="center"/>
          </w:tcPr>
          <w:p>
            <w:pPr>
              <w:pStyle w:val="TableContents"/>
              <w:bidi w:val="0"/>
              <w:spacing w:before="0" w:after="283"/>
              <w:jc w:val="left"/>
              <w:rPr/>
            </w:pPr>
            <w:r>
              <w:rPr/>
              <w:t xml:space="preserve">16B2555 </w:t>
            </w:r>
          </w:p>
        </w:tc>
        <w:tc>
          <w:tcPr>
            <w:tcW w:w="2251" w:type="dxa"/>
            <w:tcBorders/>
            <w:vAlign w:val="center"/>
          </w:tcPr>
          <w:p>
            <w:pPr>
              <w:pStyle w:val="TableContents"/>
              <w:bidi w:val="0"/>
              <w:spacing w:before="0" w:after="283"/>
              <w:jc w:val="left"/>
              <w:rPr/>
            </w:pPr>
            <w:r>
              <w:rPr/>
              <w:t xml:space="preserve">lokakuu 24, 2016 </w:t>
            </w:r>
          </w:p>
        </w:tc>
        <w:tc>
          <w:tcPr>
            <w:tcW w:w="1435" w:type="dxa"/>
            <w:tcBorders/>
            <w:vAlign w:val="center"/>
          </w:tcPr>
          <w:p>
            <w:pPr>
              <w:pStyle w:val="TableContents"/>
              <w:bidi w:val="0"/>
              <w:spacing w:before="0" w:after="283"/>
              <w:jc w:val="left"/>
              <w:rPr/>
            </w:pPr>
            <w:r>
              <w:rPr/>
              <w:t xml:space="preserve">16.1. 0 </w:t>
            </w:r>
          </w:p>
        </w:tc>
        <w:tc>
          <w:tcPr>
            <w:tcW w:w="1617" w:type="dxa"/>
            <w:tcBorders/>
            <w:vAlign w:val="center"/>
          </w:tcPr>
          <w:p>
            <w:pPr>
              <w:pStyle w:val="TableContents"/>
              <w:bidi w:val="0"/>
              <w:spacing w:before="0" w:after="283"/>
              <w:jc w:val="left"/>
              <w:rPr/>
            </w:pPr>
            <w:r>
              <w:rPr/>
              <w:t xml:space="preserve">Tietoja macOS Sierra 10.12. 1 Päivitys </w:t>
            </w:r>
          </w:p>
        </w:tc>
        <w:tc>
          <w:tcPr>
            <w:tcW w:w="2568" w:type="dxa"/>
            <w:tcBorders/>
            <w:vAlign w:val="center"/>
          </w:tcPr>
          <w:p>
            <w:pPr>
              <w:pStyle w:val="TableContents"/>
              <w:bidi w:val="0"/>
              <w:spacing w:before="0" w:after="283"/>
              <w:jc w:val="left"/>
              <w:rPr/>
            </w:pPr>
            <w:r>
              <w:rPr/>
              <w:t xml:space="preserve">macOS Sierra 10.12. 1 Päivitys </w:t>
            </w:r>
          </w:p>
        </w:tc>
      </w:tr>
      <w:tr>
        <w:trPr/>
        <w:tc>
          <w:tcPr>
            <w:tcW w:w="1034" w:type="dxa"/>
            <w:tcBorders/>
            <w:vAlign w:val="center"/>
          </w:tcPr>
          <w:p>
            <w:pPr>
              <w:pStyle w:val="TableContents"/>
              <w:bidi w:val="0"/>
              <w:spacing w:before="0" w:after="283"/>
              <w:jc w:val="left"/>
              <w:rPr/>
            </w:pPr>
            <w:r>
              <w:rPr/>
              <w:t xml:space="preserve">16B2657 </w:t>
            </w:r>
          </w:p>
        </w:tc>
        <w:tc>
          <w:tcPr>
            <w:tcW w:w="1300" w:type="dxa"/>
            <w:tcBorders/>
            <w:vAlign w:val="center"/>
          </w:tcPr>
          <w:p>
            <w:pPr>
              <w:pStyle w:val="TableContents"/>
              <w:bidi w:val="0"/>
              <w:spacing w:before="0" w:after="283"/>
              <w:jc w:val="left"/>
              <w:rPr/>
            </w:pPr>
            <w:r>
              <w:rPr/>
              <w:t xml:space="preserve">lokakuu 27, 2016 </w:t>
            </w:r>
          </w:p>
        </w:tc>
        <w:tc>
          <w:tcPr>
            <w:tcW w:w="7871" w:type="dxa"/>
            <w:gridSpan w:val="4"/>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Heading"/>
              <w:suppressLineNumbers/>
              <w:bidi w:val="0"/>
              <w:spacing w:before="0" w:after="283"/>
              <w:jc w:val="center"/>
              <w:rPr/>
            </w:pPr>
            <w:r>
              <w:rPr/>
              <w:t xml:space="preserve">10.12. 2 </w:t>
            </w:r>
          </w:p>
        </w:tc>
        <w:tc>
          <w:tcPr>
            <w:tcW w:w="1300" w:type="dxa"/>
            <w:tcBorders/>
            <w:vAlign w:val="center"/>
          </w:tcPr>
          <w:p>
            <w:pPr>
              <w:pStyle w:val="TableContents"/>
              <w:bidi w:val="0"/>
              <w:spacing w:before="0" w:after="283"/>
              <w:jc w:val="left"/>
              <w:rPr/>
            </w:pPr>
            <w:r>
              <w:rPr/>
              <w:t xml:space="preserve">16C67 </w:t>
            </w:r>
          </w:p>
        </w:tc>
        <w:tc>
          <w:tcPr>
            <w:tcW w:w="2251" w:type="dxa"/>
            <w:tcBorders/>
            <w:vAlign w:val="center"/>
          </w:tcPr>
          <w:p>
            <w:pPr>
              <w:pStyle w:val="TableContents"/>
              <w:bidi w:val="0"/>
              <w:spacing w:before="0" w:after="283"/>
              <w:jc w:val="left"/>
              <w:rPr/>
            </w:pPr>
            <w:r>
              <w:rPr/>
              <w:t xml:space="preserve">joulukuu 13, 2016 </w:t>
            </w:r>
          </w:p>
        </w:tc>
        <w:tc>
          <w:tcPr>
            <w:tcW w:w="1435" w:type="dxa"/>
            <w:tcBorders/>
            <w:vAlign w:val="center"/>
          </w:tcPr>
          <w:p>
            <w:pPr>
              <w:pStyle w:val="TableContents"/>
              <w:bidi w:val="0"/>
              <w:spacing w:before="0" w:after="283"/>
              <w:jc w:val="left"/>
              <w:rPr/>
            </w:pPr>
            <w:r>
              <w:rPr/>
              <w:t xml:space="preserve">16.3. 0 </w:t>
            </w:r>
          </w:p>
        </w:tc>
        <w:tc>
          <w:tcPr>
            <w:tcW w:w="1617" w:type="dxa"/>
            <w:tcBorders/>
            <w:vAlign w:val="center"/>
          </w:tcPr>
          <w:p>
            <w:pPr>
              <w:pStyle w:val="TableContents"/>
              <w:bidi w:val="0"/>
              <w:spacing w:before="0" w:after="283"/>
              <w:jc w:val="left"/>
              <w:rPr/>
            </w:pPr>
            <w:r>
              <w:rPr/>
              <w:t xml:space="preserve">Tietoja macOS Sierra 10.12. 2 Päivitys </w:t>
            </w:r>
          </w:p>
        </w:tc>
        <w:tc>
          <w:tcPr>
            <w:tcW w:w="2568" w:type="dxa"/>
            <w:tcBorders/>
            <w:vAlign w:val="center"/>
          </w:tcPr>
          <w:p>
            <w:pPr>
              <w:pStyle w:val="TableContents"/>
              <w:bidi w:val="0"/>
              <w:spacing w:before="0" w:after="283"/>
              <w:jc w:val="left"/>
              <w:rPr/>
            </w:pPr>
            <w:r>
              <w:rPr/>
              <w:t xml:space="preserve">macOS Sierra 10.12. 2 Päivitä macOS Sierra 10.12. 2 Combo-päivitys </w:t>
            </w:r>
          </w:p>
        </w:tc>
      </w:tr>
      <w:tr>
        <w:trPr/>
        <w:tc>
          <w:tcPr>
            <w:tcW w:w="1034" w:type="dxa"/>
            <w:tcBorders/>
            <w:vAlign w:val="center"/>
          </w:tcPr>
          <w:p>
            <w:pPr>
              <w:pStyle w:val="TableContents"/>
              <w:bidi w:val="0"/>
              <w:spacing w:before="0" w:after="283"/>
              <w:jc w:val="left"/>
              <w:rPr/>
            </w:pPr>
            <w:r>
              <w:rPr/>
              <w:t xml:space="preserve">16C68 </w:t>
            </w:r>
          </w:p>
        </w:tc>
        <w:tc>
          <w:tcPr>
            <w:tcW w:w="1300" w:type="dxa"/>
            <w:tcBorders/>
            <w:vAlign w:val="center"/>
          </w:tcPr>
          <w:p>
            <w:pPr>
              <w:pStyle w:val="TableContents"/>
              <w:bidi w:val="0"/>
              <w:spacing w:before="0" w:after="283"/>
              <w:jc w:val="left"/>
              <w:rPr/>
            </w:pPr>
            <w:r>
              <w:rPr/>
              <w:t xml:space="preserve">joulukuu 14, 2016 </w:t>
            </w:r>
          </w:p>
        </w:tc>
        <w:tc>
          <w:tcPr>
            <w:tcW w:w="7871" w:type="dxa"/>
            <w:gridSpan w:val="4"/>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Heading"/>
              <w:suppressLineNumbers/>
              <w:bidi w:val="0"/>
              <w:spacing w:before="0" w:after="283"/>
              <w:jc w:val="center"/>
              <w:rPr/>
            </w:pPr>
            <w:r>
              <w:rPr/>
              <w:t xml:space="preserve">10.12. 3 </w:t>
            </w:r>
          </w:p>
        </w:tc>
        <w:tc>
          <w:tcPr>
            <w:tcW w:w="1300" w:type="dxa"/>
            <w:tcBorders/>
            <w:vAlign w:val="center"/>
          </w:tcPr>
          <w:p>
            <w:pPr>
              <w:pStyle w:val="TableContents"/>
              <w:bidi w:val="0"/>
              <w:spacing w:before="0" w:after="283"/>
              <w:jc w:val="left"/>
              <w:rPr/>
            </w:pPr>
            <w:r>
              <w:rPr/>
              <w:t xml:space="preserve">16D32 </w:t>
            </w:r>
          </w:p>
        </w:tc>
        <w:tc>
          <w:tcPr>
            <w:tcW w:w="2251" w:type="dxa"/>
            <w:tcBorders/>
            <w:vAlign w:val="center"/>
          </w:tcPr>
          <w:p>
            <w:pPr>
              <w:pStyle w:val="TableContents"/>
              <w:bidi w:val="0"/>
              <w:spacing w:before="0" w:after="283"/>
              <w:jc w:val="left"/>
              <w:rPr/>
            </w:pPr>
            <w:r>
              <w:rPr/>
              <w:t xml:space="preserve">tammikuu 23, 2017 </w:t>
            </w:r>
          </w:p>
        </w:tc>
        <w:tc>
          <w:tcPr>
            <w:tcW w:w="1435" w:type="dxa"/>
            <w:tcBorders/>
            <w:vAlign w:val="center"/>
          </w:tcPr>
          <w:p>
            <w:pPr>
              <w:pStyle w:val="TableContents"/>
              <w:bidi w:val="0"/>
              <w:spacing w:before="0" w:after="283"/>
              <w:jc w:val="left"/>
              <w:rPr/>
            </w:pPr>
            <w:r>
              <w:rPr/>
              <w:t xml:space="preserve">16.4. 0 </w:t>
            </w:r>
          </w:p>
        </w:tc>
        <w:tc>
          <w:tcPr>
            <w:tcW w:w="1617" w:type="dxa"/>
            <w:tcBorders/>
            <w:vAlign w:val="center"/>
          </w:tcPr>
          <w:p>
            <w:pPr>
              <w:pStyle w:val="TableContents"/>
              <w:bidi w:val="0"/>
              <w:spacing w:before="0" w:after="283"/>
              <w:jc w:val="left"/>
              <w:rPr/>
            </w:pPr>
            <w:r>
              <w:rPr/>
              <w:t xml:space="preserve">Tietoja macOS Sierra 10.12. 3 Päivitys </w:t>
            </w:r>
          </w:p>
        </w:tc>
        <w:tc>
          <w:tcPr>
            <w:tcW w:w="2568" w:type="dxa"/>
            <w:tcBorders/>
            <w:vAlign w:val="center"/>
          </w:tcPr>
          <w:p>
            <w:pPr>
              <w:pStyle w:val="TableContents"/>
              <w:bidi w:val="0"/>
              <w:spacing w:before="0" w:after="283"/>
              <w:jc w:val="left"/>
              <w:rPr/>
            </w:pPr>
            <w:r>
              <w:rPr/>
              <w:t xml:space="preserve">macOS Sierra 10.12. 3 Päivitä macOS Sierra 10.12. 3 Combo-päivitys </w:t>
            </w:r>
          </w:p>
        </w:tc>
      </w:tr>
      <w:tr>
        <w:trPr/>
        <w:tc>
          <w:tcPr>
            <w:tcW w:w="1034" w:type="dxa"/>
            <w:tcBorders/>
            <w:vAlign w:val="center"/>
          </w:tcPr>
          <w:p>
            <w:pPr>
              <w:pStyle w:val="TableHeading"/>
              <w:suppressLineNumbers/>
              <w:bidi w:val="0"/>
              <w:spacing w:before="0" w:after="283"/>
              <w:jc w:val="center"/>
              <w:rPr/>
            </w:pPr>
            <w:r>
              <w:rPr/>
              <w:t xml:space="preserve">10.12. 4 </w:t>
            </w:r>
          </w:p>
        </w:tc>
        <w:tc>
          <w:tcPr>
            <w:tcW w:w="1300" w:type="dxa"/>
            <w:tcBorders/>
            <w:vAlign w:val="center"/>
          </w:tcPr>
          <w:p>
            <w:pPr>
              <w:pStyle w:val="TableContents"/>
              <w:bidi w:val="0"/>
              <w:spacing w:before="0" w:after="283"/>
              <w:jc w:val="left"/>
              <w:rPr/>
            </w:pPr>
            <w:r>
              <w:rPr/>
              <w:t xml:space="preserve">16E195 </w:t>
            </w:r>
          </w:p>
        </w:tc>
        <w:tc>
          <w:tcPr>
            <w:tcW w:w="2251" w:type="dxa"/>
            <w:tcBorders/>
            <w:vAlign w:val="center"/>
          </w:tcPr>
          <w:p>
            <w:pPr>
              <w:pStyle w:val="TableContents"/>
              <w:bidi w:val="0"/>
              <w:spacing w:before="0" w:after="283"/>
              <w:jc w:val="left"/>
              <w:rPr/>
            </w:pPr>
            <w:r>
              <w:rPr/>
              <w:t xml:space="preserve">maaliskuu 27, 2017 </w:t>
            </w:r>
          </w:p>
        </w:tc>
        <w:tc>
          <w:tcPr>
            <w:tcW w:w="1435" w:type="dxa"/>
            <w:tcBorders/>
            <w:vAlign w:val="center"/>
          </w:tcPr>
          <w:p>
            <w:pPr>
              <w:pStyle w:val="TableContents"/>
              <w:bidi w:val="0"/>
              <w:spacing w:before="0" w:after="283"/>
              <w:jc w:val="left"/>
              <w:rPr/>
            </w:pPr>
            <w:r>
              <w:rPr/>
              <w:t xml:space="preserve">16.5. 0 </w:t>
            </w:r>
          </w:p>
        </w:tc>
        <w:tc>
          <w:tcPr>
            <w:tcW w:w="1617" w:type="dxa"/>
            <w:tcBorders/>
            <w:vAlign w:val="center"/>
          </w:tcPr>
          <w:p>
            <w:pPr>
              <w:pStyle w:val="TableContents"/>
              <w:bidi w:val="0"/>
              <w:spacing w:before="0" w:after="283"/>
              <w:jc w:val="left"/>
              <w:rPr/>
            </w:pPr>
            <w:r>
              <w:rPr/>
              <w:t xml:space="preserve">Tietoja macOS Sierra 10.12. 4 Päivitys </w:t>
            </w:r>
          </w:p>
        </w:tc>
        <w:tc>
          <w:tcPr>
            <w:tcW w:w="2568" w:type="dxa"/>
            <w:tcBorders/>
            <w:vAlign w:val="center"/>
          </w:tcPr>
          <w:p>
            <w:pPr>
              <w:pStyle w:val="TableContents"/>
              <w:bidi w:val="0"/>
              <w:spacing w:before="0" w:after="283"/>
              <w:jc w:val="left"/>
              <w:rPr/>
            </w:pPr>
            <w:r>
              <w:rPr/>
              <w:t xml:space="preserve">macOS Sierra 10.12. 4 Päivitä macOS Sierra 10.12. 4 Combo-päivitys </w:t>
            </w:r>
          </w:p>
        </w:tc>
      </w:tr>
      <w:tr>
        <w:trPr/>
        <w:tc>
          <w:tcPr>
            <w:tcW w:w="1034" w:type="dxa"/>
            <w:tcBorders/>
            <w:vAlign w:val="center"/>
          </w:tcPr>
          <w:p>
            <w:pPr>
              <w:pStyle w:val="TableHeading"/>
              <w:suppressLineNumbers/>
              <w:bidi w:val="0"/>
              <w:spacing w:before="0" w:after="283"/>
              <w:jc w:val="center"/>
              <w:rPr/>
            </w:pPr>
            <w:r>
              <w:rPr/>
              <w:t xml:space="preserve">10.12. 5 </w:t>
            </w:r>
          </w:p>
        </w:tc>
        <w:tc>
          <w:tcPr>
            <w:tcW w:w="1300" w:type="dxa"/>
            <w:tcBorders/>
            <w:vAlign w:val="center"/>
          </w:tcPr>
          <w:p>
            <w:pPr>
              <w:pStyle w:val="TableContents"/>
              <w:bidi w:val="0"/>
              <w:spacing w:before="0" w:after="283"/>
              <w:jc w:val="left"/>
              <w:rPr/>
            </w:pPr>
            <w:r>
              <w:rPr/>
              <w:t xml:space="preserve">16F73 </w:t>
            </w:r>
          </w:p>
        </w:tc>
        <w:tc>
          <w:tcPr>
            <w:tcW w:w="2251" w:type="dxa"/>
            <w:tcBorders/>
            <w:vAlign w:val="center"/>
          </w:tcPr>
          <w:p>
            <w:pPr>
              <w:pStyle w:val="TableContents"/>
              <w:bidi w:val="0"/>
              <w:spacing w:before="0" w:after="283"/>
              <w:jc w:val="left"/>
              <w:rPr/>
            </w:pPr>
            <w:r>
              <w:rPr/>
              <w:t xml:space="preserve">toukokuu 15, 2017 </w:t>
            </w:r>
          </w:p>
        </w:tc>
        <w:tc>
          <w:tcPr>
            <w:tcW w:w="1435" w:type="dxa"/>
            <w:tcBorders/>
            <w:vAlign w:val="center"/>
          </w:tcPr>
          <w:p>
            <w:pPr>
              <w:pStyle w:val="TableContents"/>
              <w:bidi w:val="0"/>
              <w:spacing w:before="0" w:after="283"/>
              <w:jc w:val="left"/>
              <w:rPr/>
            </w:pPr>
            <w:r>
              <w:rPr/>
              <w:t xml:space="preserve">16.6. 0 </w:t>
            </w:r>
          </w:p>
        </w:tc>
        <w:tc>
          <w:tcPr>
            <w:tcW w:w="1617" w:type="dxa"/>
            <w:tcBorders/>
            <w:vAlign w:val="center"/>
          </w:tcPr>
          <w:p>
            <w:pPr>
              <w:pStyle w:val="TableContents"/>
              <w:bidi w:val="0"/>
              <w:spacing w:before="0" w:after="283"/>
              <w:jc w:val="left"/>
              <w:rPr/>
            </w:pPr>
            <w:r>
              <w:rPr/>
              <w:t xml:space="preserve">Tietoja macOS Sierra 10.12. 5 Päivitys </w:t>
            </w:r>
          </w:p>
        </w:tc>
        <w:tc>
          <w:tcPr>
            <w:tcW w:w="2568" w:type="dxa"/>
            <w:tcBorders/>
            <w:vAlign w:val="center"/>
          </w:tcPr>
          <w:p>
            <w:pPr>
              <w:pStyle w:val="TableContents"/>
              <w:bidi w:val="0"/>
              <w:spacing w:before="0" w:after="283"/>
              <w:jc w:val="left"/>
              <w:rPr/>
            </w:pPr>
            <w:r>
              <w:rPr/>
              <w:t xml:space="preserve">macOS Sierra 10.12. 5 Päivitä macOS Sierra 10.12. 5 Combo-päivitys </w:t>
            </w:r>
          </w:p>
        </w:tc>
      </w:tr>
      <w:tr>
        <w:trPr/>
        <w:tc>
          <w:tcPr>
            <w:tcW w:w="1034" w:type="dxa"/>
            <w:tcBorders/>
            <w:vAlign w:val="center"/>
          </w:tcPr>
          <w:p>
            <w:pPr>
              <w:pStyle w:val="TableContents"/>
              <w:bidi w:val="0"/>
              <w:spacing w:before="0" w:after="283"/>
              <w:jc w:val="left"/>
              <w:rPr/>
            </w:pPr>
            <w:r>
              <w:rPr/>
              <w:t xml:space="preserve">16F2073 </w:t>
            </w:r>
          </w:p>
        </w:tc>
        <w:tc>
          <w:tcPr>
            <w:tcW w:w="1300" w:type="dxa"/>
            <w:tcBorders/>
            <w:vAlign w:val="center"/>
          </w:tcPr>
          <w:p>
            <w:pPr>
              <w:pStyle w:val="TableContents"/>
              <w:bidi w:val="0"/>
              <w:spacing w:before="0" w:after="283"/>
              <w:jc w:val="left"/>
              <w:rPr/>
            </w:pPr>
            <w:r>
              <w:rPr/>
              <w:t xml:space="preserve">kesäkuu 5, 2017 </w:t>
            </w:r>
          </w:p>
        </w:tc>
        <w:tc>
          <w:tcPr>
            <w:tcW w:w="7871" w:type="dxa"/>
            <w:gridSpan w:val="4"/>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Heading"/>
              <w:suppressLineNumbers/>
              <w:bidi w:val="0"/>
              <w:spacing w:before="0" w:after="283"/>
              <w:jc w:val="center"/>
              <w:rPr/>
            </w:pPr>
            <w:r>
              <w:rPr>
                <w:color w:val="A9A9A9"/>
              </w:rPr>
              <w:t xml:space="preserve">10.12. </w:t>
            </w:r>
            <w:r>
              <w:rPr/>
              <w:t xml:space="preserve">6 </w:t>
            </w:r>
          </w:p>
        </w:tc>
        <w:tc>
          <w:tcPr>
            <w:tcW w:w="1300" w:type="dxa"/>
            <w:tcBorders/>
            <w:vAlign w:val="center"/>
          </w:tcPr>
          <w:p>
            <w:pPr>
              <w:pStyle w:val="TableContents"/>
              <w:bidi w:val="0"/>
              <w:spacing w:before="0" w:after="283"/>
              <w:jc w:val="left"/>
              <w:rPr/>
            </w:pPr>
            <w:r>
              <w:rPr/>
              <w:t xml:space="preserve">16G29 </w:t>
            </w:r>
          </w:p>
        </w:tc>
        <w:tc>
          <w:tcPr>
            <w:tcW w:w="2251" w:type="dxa"/>
            <w:tcBorders/>
            <w:vAlign w:val="center"/>
          </w:tcPr>
          <w:p>
            <w:pPr>
              <w:pStyle w:val="TableContents"/>
              <w:bidi w:val="0"/>
              <w:spacing w:before="0" w:after="283"/>
              <w:jc w:val="left"/>
              <w:rPr/>
            </w:pPr>
            <w:r>
              <w:rPr/>
              <w:t xml:space="preserve">heinäkuu 19, 2017 </w:t>
            </w:r>
          </w:p>
        </w:tc>
        <w:tc>
          <w:tcPr>
            <w:tcW w:w="1435" w:type="dxa"/>
            <w:tcBorders/>
            <w:vAlign w:val="center"/>
          </w:tcPr>
          <w:p>
            <w:pPr>
              <w:pStyle w:val="TableContents"/>
              <w:bidi w:val="0"/>
              <w:spacing w:before="0" w:after="283"/>
              <w:jc w:val="left"/>
              <w:rPr/>
            </w:pPr>
            <w:r>
              <w:rPr/>
              <w:t xml:space="preserve">16.7. 0 </w:t>
            </w:r>
          </w:p>
        </w:tc>
        <w:tc>
          <w:tcPr>
            <w:tcW w:w="1617" w:type="dxa"/>
            <w:tcBorders/>
            <w:vAlign w:val="center"/>
          </w:tcPr>
          <w:p>
            <w:pPr>
              <w:pStyle w:val="TableContents"/>
              <w:bidi w:val="0"/>
              <w:spacing w:before="0" w:after="283"/>
              <w:jc w:val="left"/>
              <w:rPr/>
            </w:pPr>
            <w:r>
              <w:rPr/>
              <w:t xml:space="preserve">Tietoja macOS Sierra 10.12. 6 päivitys </w:t>
            </w:r>
          </w:p>
        </w:tc>
        <w:tc>
          <w:tcPr>
            <w:tcW w:w="2568" w:type="dxa"/>
            <w:tcBorders/>
            <w:vAlign w:val="center"/>
          </w:tcPr>
          <w:p>
            <w:pPr>
              <w:pStyle w:val="TableContents"/>
              <w:bidi w:val="0"/>
              <w:spacing w:before="0" w:after="283"/>
              <w:jc w:val="left"/>
              <w:rPr/>
            </w:pPr>
            <w:r>
              <w:rPr/>
              <w:t xml:space="preserve">macOS Sierra 10.12. 6 Päivitä macOS Sierra 10.12. 6 Combo-päivitys </w:t>
            </w:r>
          </w:p>
        </w:tc>
      </w:tr>
      <w:tr>
        <w:trPr/>
        <w:tc>
          <w:tcPr>
            <w:tcW w:w="1034" w:type="dxa"/>
            <w:tcBorders/>
            <w:vAlign w:val="center"/>
          </w:tcPr>
          <w:p>
            <w:pPr>
              <w:pStyle w:val="TableContents"/>
              <w:bidi w:val="0"/>
              <w:spacing w:before="0" w:after="283"/>
              <w:jc w:val="left"/>
              <w:rPr/>
            </w:pPr>
            <w:r>
              <w:rPr/>
              <w:t xml:space="preserve">16G1036 </w:t>
            </w:r>
          </w:p>
        </w:tc>
        <w:tc>
          <w:tcPr>
            <w:tcW w:w="1300" w:type="dxa"/>
            <w:tcBorders/>
            <w:vAlign w:val="center"/>
          </w:tcPr>
          <w:p>
            <w:pPr>
              <w:pStyle w:val="TableContents"/>
              <w:bidi w:val="0"/>
              <w:spacing w:before="0" w:after="283"/>
              <w:jc w:val="left"/>
              <w:rPr/>
            </w:pPr>
            <w:r>
              <w:rPr/>
              <w:t xml:space="preserve">lokakuu 31, 2017 </w:t>
            </w:r>
          </w:p>
        </w:tc>
        <w:tc>
          <w:tcPr>
            <w:tcW w:w="2251" w:type="dxa"/>
            <w:tcBorders/>
            <w:vAlign w:val="center"/>
          </w:tcPr>
          <w:p>
            <w:pPr>
              <w:pStyle w:val="TableContents"/>
              <w:bidi w:val="0"/>
              <w:spacing w:before="0" w:after="283"/>
              <w:jc w:val="left"/>
              <w:rPr/>
            </w:pPr>
            <w:r>
              <w:rPr/>
              <w:t xml:space="preserve">Tietoja tietoturvapäivityksen 2017-001 Sierra turvallisuussisällöstä </w:t>
            </w:r>
          </w:p>
        </w:tc>
        <w:tc>
          <w:tcPr>
            <w:tcW w:w="1435" w:type="dxa"/>
            <w:tcBorders/>
            <w:vAlign w:val="center"/>
          </w:tcPr>
          <w:p>
            <w:pPr>
              <w:pStyle w:val="TableContents"/>
              <w:bidi w:val="0"/>
              <w:spacing w:before="0" w:after="283"/>
              <w:jc w:val="left"/>
              <w:rPr/>
            </w:pPr>
            <w:r>
              <w:rPr/>
              <w:t xml:space="preserve">Tietoturvapäivitys 2017-001 Sierra </w:t>
            </w:r>
          </w:p>
        </w:tc>
        <w:tc>
          <w:tcPr>
            <w:tcW w:w="4185" w:type="dxa"/>
            <w:gridSpan w:val="2"/>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16G1114 </w:t>
            </w:r>
          </w:p>
        </w:tc>
        <w:tc>
          <w:tcPr>
            <w:tcW w:w="1300" w:type="dxa"/>
            <w:tcBorders/>
            <w:vAlign w:val="center"/>
          </w:tcPr>
          <w:p>
            <w:pPr>
              <w:pStyle w:val="TableContents"/>
              <w:bidi w:val="0"/>
              <w:spacing w:before="0" w:after="283"/>
              <w:jc w:val="left"/>
              <w:rPr/>
            </w:pPr>
            <w:r>
              <w:rPr/>
              <w:t xml:space="preserve">joulukuu 6, 2017 </w:t>
            </w:r>
          </w:p>
        </w:tc>
        <w:tc>
          <w:tcPr>
            <w:tcW w:w="2251" w:type="dxa"/>
            <w:tcBorders/>
            <w:vAlign w:val="center"/>
          </w:tcPr>
          <w:p>
            <w:pPr>
              <w:pStyle w:val="TableContents"/>
              <w:bidi w:val="0"/>
              <w:spacing w:before="0" w:after="283"/>
              <w:jc w:val="left"/>
              <w:rPr/>
            </w:pPr>
            <w:r>
              <w:rPr/>
              <w:t xml:space="preserve">Tietoja tietoturvapäivityksen 2017-002 Sierra turvallisuussisällöstä </w:t>
            </w:r>
          </w:p>
        </w:tc>
        <w:tc>
          <w:tcPr>
            <w:tcW w:w="1435" w:type="dxa"/>
            <w:tcBorders/>
            <w:vAlign w:val="center"/>
          </w:tcPr>
          <w:p>
            <w:pPr>
              <w:pStyle w:val="TableContents"/>
              <w:bidi w:val="0"/>
              <w:spacing w:before="0" w:after="283"/>
              <w:jc w:val="left"/>
              <w:rPr/>
            </w:pPr>
            <w:r>
              <w:rPr/>
              <w:t xml:space="preserve">Tietoturvapäivitys 2017-002 Sierra </w:t>
            </w:r>
          </w:p>
        </w:tc>
        <w:tc>
          <w:tcPr>
            <w:tcW w:w="4185" w:type="dxa"/>
            <w:gridSpan w:val="2"/>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16G1212 </w:t>
            </w:r>
          </w:p>
        </w:tc>
        <w:tc>
          <w:tcPr>
            <w:tcW w:w="1300" w:type="dxa"/>
            <w:tcBorders/>
            <w:vAlign w:val="center"/>
          </w:tcPr>
          <w:p>
            <w:pPr>
              <w:pStyle w:val="TableContents"/>
              <w:bidi w:val="0"/>
              <w:spacing w:before="0" w:after="283"/>
              <w:jc w:val="left"/>
              <w:rPr/>
            </w:pPr>
            <w:r>
              <w:rPr/>
              <w:t xml:space="preserve">tammikuu 23, 2018 </w:t>
            </w:r>
          </w:p>
        </w:tc>
        <w:tc>
          <w:tcPr>
            <w:tcW w:w="2251" w:type="dxa"/>
            <w:tcBorders/>
            <w:vAlign w:val="center"/>
          </w:tcPr>
          <w:p>
            <w:pPr>
              <w:pStyle w:val="TableContents"/>
              <w:bidi w:val="0"/>
              <w:spacing w:before="0" w:after="283"/>
              <w:jc w:val="left"/>
              <w:rPr/>
            </w:pPr>
            <w:r>
              <w:rPr/>
              <w:t xml:space="preserve">Tietoja tietoturvapäivityksen 2018-001 Sierra turvallisuussisällöstä </w:t>
            </w:r>
          </w:p>
        </w:tc>
        <w:tc>
          <w:tcPr>
            <w:tcW w:w="1435" w:type="dxa"/>
            <w:tcBorders/>
            <w:vAlign w:val="center"/>
          </w:tcPr>
          <w:p>
            <w:pPr>
              <w:pStyle w:val="TableContents"/>
              <w:bidi w:val="0"/>
              <w:spacing w:before="0" w:after="283"/>
              <w:jc w:val="left"/>
              <w:rPr/>
            </w:pPr>
            <w:r>
              <w:rPr/>
              <w:t xml:space="preserve">Tietoturvapäivitys 2018-001 Sierra </w:t>
            </w:r>
          </w:p>
        </w:tc>
        <w:tc>
          <w:tcPr>
            <w:tcW w:w="4185" w:type="dxa"/>
            <w:gridSpan w:val="2"/>
            <w:tcBorders/>
          </w:tcPr>
          <w:p>
            <w:pPr>
              <w:pStyle w:val="TableContents"/>
              <w:bidi w:val="0"/>
              <w:spacing w:before="0" w:after="283"/>
              <w:jc w:val="left"/>
              <w:rPr>
                <w:sz w:val="4"/>
                <w:szCs w:val="4"/>
              </w:rPr>
            </w:pPr>
            <w:r>
              <w:rPr>
                <w:sz w:val="4"/>
                <w:szCs w:val="4"/>
              </w:rPr>
            </w:r>
          </w:p>
        </w:tc>
      </w:tr>
      <w:tr>
        <w:trPr/>
        <w:tc>
          <w:tcPr>
            <w:tcW w:w="1034" w:type="dxa"/>
            <w:tcBorders/>
            <w:vAlign w:val="center"/>
          </w:tcPr>
          <w:p>
            <w:pPr>
              <w:pStyle w:val="TableContents"/>
              <w:bidi w:val="0"/>
              <w:spacing w:before="0" w:after="283"/>
              <w:jc w:val="left"/>
              <w:rPr/>
            </w:pPr>
            <w:r>
              <w:rPr/>
              <w:t xml:space="preserve">16G1314 </w:t>
            </w:r>
          </w:p>
        </w:tc>
        <w:tc>
          <w:tcPr>
            <w:tcW w:w="1300" w:type="dxa"/>
            <w:tcBorders/>
            <w:vAlign w:val="center"/>
          </w:tcPr>
          <w:p>
            <w:pPr>
              <w:pStyle w:val="TableContents"/>
              <w:bidi w:val="0"/>
              <w:spacing w:before="0" w:after="283"/>
              <w:jc w:val="left"/>
              <w:rPr/>
            </w:pPr>
            <w:r>
              <w:rPr/>
              <w:t xml:space="preserve">maaliskuu 29, 2018 </w:t>
            </w:r>
          </w:p>
        </w:tc>
        <w:tc>
          <w:tcPr>
            <w:tcW w:w="2251" w:type="dxa"/>
            <w:tcBorders/>
            <w:vAlign w:val="center"/>
          </w:tcPr>
          <w:p>
            <w:pPr>
              <w:pStyle w:val="TableContents"/>
              <w:bidi w:val="0"/>
              <w:spacing w:before="0" w:after="283"/>
              <w:jc w:val="left"/>
              <w:rPr/>
            </w:pPr>
            <w:r>
              <w:rPr/>
              <w:t xml:space="preserve">Tietoja tietoturvapäivityksen 2018-002 Sierra turvallisuussisällöstä </w:t>
            </w:r>
          </w:p>
        </w:tc>
        <w:tc>
          <w:tcPr>
            <w:tcW w:w="1435" w:type="dxa"/>
            <w:tcBorders/>
            <w:vAlign w:val="center"/>
          </w:tcPr>
          <w:p>
            <w:pPr>
              <w:pStyle w:val="TableContents"/>
              <w:bidi w:val="0"/>
              <w:spacing w:before="0" w:after="283"/>
              <w:jc w:val="left"/>
              <w:rPr/>
            </w:pPr>
            <w:r>
              <w:rPr/>
              <w:t xml:space="preserve">Tietoturvapäivitys 2018-002 Sierra </w:t>
            </w:r>
          </w:p>
        </w:tc>
        <w:tc>
          <w:tcPr>
            <w:tcW w:w="418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mac os sierran uusin versio</w:t>
      </w:r>
    </w:p>
    <w:p>
      <w:pPr>
        <w:pStyle w:val="TextBody"/>
        <w:bidi w:val="0"/>
        <w:jc w:val="left"/>
        <w:rPr>
          <w:b/>
          <w:u w:val="single"/>
          <w:shd w:val="clear" w:fill="FFFF00"/>
        </w:rPr>
      </w:pPr>
      <w:r>
        <w:rPr>
          <w:b/>
          <w:u w:val="single"/>
          <w:shd w:val="clear" w:fill="FFFF00"/>
        </w:rPr>
        <w:t xml:space="preserve">Asiakirjan numero 48053</w:t>
      </w:r>
    </w:p>
    <w:p>
      <w:pPr>
        <w:pStyle w:val="TextBody"/>
        <w:bidi w:val="0"/>
        <w:jc w:val="left"/>
        <w:rPr>
          <w:b/>
          <w:shd w:val="clear" w:fill="FFFF00"/>
        </w:rPr>
      </w:pPr>
      <w:r>
        <w:rPr>
          <w:b/>
          <w:shd w:val="clear" w:fill="FFFF00"/>
        </w:rPr>
        <w:t xml:space="preserve">Tekstin numero 0</w:t>
      </w:r>
    </w:p>
    <w:tbl>
      <w:tblPr>
        <w:tblW w:w="7884" w:type="dxa"/>
        <w:jc w:val="left"/>
        <w:tblInd w:w="0" w:type="dxa"/>
        <w:tblLayout w:type="fixed"/>
        <w:tblCellMar>
          <w:top w:w="28" w:type="dxa"/>
          <w:left w:w="28" w:type="dxa"/>
          <w:bottom w:w="28" w:type="dxa"/>
          <w:right w:w="28" w:type="dxa"/>
        </w:tblCellMar>
      </w:tblPr>
      <w:tblGrid>
        <w:gridCol w:w="2386"/>
        <w:gridCol w:w="1606"/>
        <w:gridCol w:w="976"/>
        <w:gridCol w:w="511"/>
        <w:gridCol w:w="406"/>
        <w:gridCol w:w="526"/>
        <w:gridCol w:w="406"/>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60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160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7 / 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1938 </w:t>
            </w:r>
          </w:p>
        </w:tc>
        <w:tc>
          <w:tcPr>
            <w:tcW w:w="1606" w:type="dxa"/>
            <w:tcBorders/>
            <w:vAlign w:val="center"/>
          </w:tcPr>
          <w:p>
            <w:pPr>
              <w:pStyle w:val="TableContents"/>
              <w:bidi w:val="0"/>
              <w:spacing w:before="0" w:after="283"/>
              <w:jc w:val="left"/>
              <w:rPr/>
            </w:pPr>
            <w:r>
              <w:rPr/>
              <w:t xml:space="preserve">7 / 15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57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160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6 / 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1954 </w:t>
            </w:r>
          </w:p>
        </w:tc>
        <w:tc>
          <w:tcPr>
            <w:tcW w:w="160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 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11 </w:t>
            </w:r>
          </w:p>
        </w:tc>
      </w:tr>
      <w:tr>
        <w:trPr/>
        <w:tc>
          <w:tcPr>
            <w:tcW w:w="2386" w:type="dxa"/>
            <w:tcBorders/>
            <w:vAlign w:val="center"/>
          </w:tcPr>
          <w:p>
            <w:pPr>
              <w:pStyle w:val="TableContents"/>
              <w:bidi w:val="0"/>
              <w:spacing w:before="0" w:after="283"/>
              <w:jc w:val="left"/>
              <w:rPr/>
            </w:pPr>
            <w:r>
              <w:rPr/>
              <w:t xml:space="preserve">1958 Ei kelpuutettu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w:t>
            </w:r>
          </w:p>
        </w:tc>
        <w:tc>
          <w:tcPr>
            <w:tcW w:w="160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16 / 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386" w:type="dxa"/>
            <w:tcBorders/>
            <w:vAlign w:val="center"/>
          </w:tcPr>
          <w:p>
            <w:pPr>
              <w:pStyle w:val="TableContents"/>
              <w:bidi w:val="0"/>
              <w:spacing w:before="0" w:after="283"/>
              <w:jc w:val="left"/>
              <w:rPr/>
            </w:pPr>
            <w:r>
              <w:rPr/>
              <w:t xml:space="preserve">1966 </w:t>
            </w:r>
          </w:p>
        </w:tc>
        <w:tc>
          <w:tcPr>
            <w:tcW w:w="1606" w:type="dxa"/>
            <w:tcBorders/>
            <w:vAlign w:val="center"/>
          </w:tcPr>
          <w:p>
            <w:pPr>
              <w:pStyle w:val="TableContents"/>
              <w:bidi w:val="0"/>
              <w:spacing w:before="0" w:after="283"/>
              <w:jc w:val="left"/>
              <w:rPr/>
            </w:pPr>
            <w:r>
              <w:rPr/>
              <w:t xml:space="preserve">16 / 16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57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Ei kelpuutettu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1994 </w:t>
            </w:r>
          </w:p>
        </w:tc>
        <w:tc>
          <w:tcPr>
            <w:tcW w:w="160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16 / 24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1998 Ei kelpuutettu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160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 32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0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19 / 32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11 / 32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2018 </w:t>
            </w:r>
          </w:p>
        </w:tc>
        <w:tc>
          <w:tcPr>
            <w:tcW w:w="1606" w:type="dxa"/>
            <w:tcBorders/>
            <w:vAlign w:val="center"/>
          </w:tcPr>
          <w:p>
            <w:pPr>
              <w:pStyle w:val="TableContents"/>
              <w:bidi w:val="0"/>
              <w:spacing w:before="0" w:after="283"/>
              <w:jc w:val="left"/>
              <w:rPr/>
            </w:pPr>
            <w:r>
              <w:rPr>
                <w:color w:val="A9A9A9"/>
              </w:rPr>
              <w:t xml:space="preserve">14 / </w:t>
            </w:r>
            <w:r>
              <w:rPr/>
              <w:t xml:space="preserve">32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57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549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606" w:type="dxa"/>
            <w:tcBorders/>
            <w:vAlign w:val="center"/>
          </w:tcPr>
          <w:p>
            <w:pPr>
              <w:pStyle w:val="TableHeading"/>
              <w:suppressLineNumbers/>
              <w:bidi w:val="0"/>
              <w:spacing w:before="0" w:after="283"/>
              <w:jc w:val="center"/>
              <w:rPr/>
            </w:pPr>
            <w:r>
              <w:rPr/>
              <w:t xml:space="preserve">Neljännesvälierät </w:t>
            </w:r>
          </w:p>
        </w:tc>
        <w:tc>
          <w:tcPr>
            <w:tcW w:w="976" w:type="dxa"/>
            <w:tcBorders/>
            <w:vAlign w:val="center"/>
          </w:tcPr>
          <w:p>
            <w:pPr>
              <w:pStyle w:val="TableHeading"/>
              <w:suppressLineNumbers/>
              <w:bidi w:val="0"/>
              <w:spacing w:before="0" w:after="283"/>
              <w:jc w:val="center"/>
              <w:rPr/>
            </w:pPr>
            <w:r>
              <w:rPr/>
              <w:t xml:space="preserve">11 / 21 </w:t>
            </w:r>
          </w:p>
        </w:tc>
        <w:tc>
          <w:tcPr>
            <w:tcW w:w="511" w:type="dxa"/>
            <w:tcBorders/>
            <w:vAlign w:val="center"/>
          </w:tcPr>
          <w:p>
            <w:pPr>
              <w:pStyle w:val="TableHeading"/>
              <w:suppressLineNumbers/>
              <w:bidi w:val="0"/>
              <w:spacing w:before="0" w:after="283"/>
              <w:jc w:val="center"/>
              <w:rPr/>
            </w:pPr>
            <w:r>
              <w:rPr/>
              <w:t xml:space="preserve">37 </w:t>
            </w:r>
          </w:p>
        </w:tc>
        <w:tc>
          <w:tcPr>
            <w:tcW w:w="406" w:type="dxa"/>
            <w:tcBorders/>
            <w:vAlign w:val="center"/>
          </w:tcPr>
          <w:p>
            <w:pPr>
              <w:pStyle w:val="TableHeading"/>
              <w:suppressLineNumbers/>
              <w:bidi w:val="0"/>
              <w:spacing w:before="0" w:after="283"/>
              <w:jc w:val="center"/>
              <w:rPr/>
            </w:pPr>
            <w:r>
              <w:rPr/>
              <w:t xml:space="preserve">12 </w:t>
            </w:r>
          </w:p>
        </w:tc>
        <w:tc>
          <w:tcPr>
            <w:tcW w:w="526" w:type="dxa"/>
            <w:tcBorders/>
            <w:vAlign w:val="center"/>
          </w:tcPr>
          <w:p>
            <w:pPr>
              <w:pStyle w:val="TableHeading"/>
              <w:suppressLineNumbers/>
              <w:bidi w:val="0"/>
              <w:spacing w:before="0" w:after="283"/>
              <w:jc w:val="center"/>
              <w:rPr/>
            </w:pPr>
            <w:r>
              <w:rPr/>
              <w:t xml:space="preserve">8 </w:t>
            </w:r>
          </w:p>
        </w:tc>
        <w:tc>
          <w:tcPr>
            <w:tcW w:w="406" w:type="dxa"/>
            <w:tcBorders/>
            <w:vAlign w:val="center"/>
          </w:tcPr>
          <w:p>
            <w:pPr>
              <w:pStyle w:val="TableHeading"/>
              <w:suppressLineNumbers/>
              <w:bidi w:val="0"/>
              <w:spacing w:before="0" w:after="283"/>
              <w:jc w:val="center"/>
              <w:rPr/>
            </w:pPr>
            <w:r>
              <w:rPr/>
              <w:t xml:space="preserve">17 </w:t>
            </w:r>
          </w:p>
        </w:tc>
        <w:tc>
          <w:tcPr>
            <w:tcW w:w="496" w:type="dxa"/>
            <w:tcBorders/>
            <w:vAlign w:val="center"/>
          </w:tcPr>
          <w:p>
            <w:pPr>
              <w:pStyle w:val="TableHeading"/>
              <w:suppressLineNumbers/>
              <w:bidi w:val="0"/>
              <w:spacing w:before="0" w:after="283"/>
              <w:jc w:val="center"/>
              <w:rPr/>
            </w:pPr>
            <w:r>
              <w:rPr/>
              <w:t xml:space="preserve">50 </w:t>
            </w:r>
          </w:p>
        </w:tc>
        <w:tc>
          <w:tcPr>
            <w:tcW w:w="571" w:type="dxa"/>
            <w:tcBorders/>
            <w:vAlign w:val="center"/>
          </w:tcPr>
          <w:p>
            <w:pPr>
              <w:pStyle w:val="TableHeading"/>
              <w:suppressLineNumbers/>
              <w:bidi w:val="0"/>
              <w:spacing w:before="0" w:after="283"/>
              <w:jc w:val="center"/>
              <w:rPr/>
            </w:pPr>
            <w:r>
              <w:rPr/>
              <w:t xml:space="preserve">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Sveitsi tuli viime MM-kisoissa?</w:t>
      </w:r>
    </w:p>
    <w:p>
      <w:pPr>
        <w:pStyle w:val="TextBody"/>
        <w:bidi w:val="0"/>
        <w:jc w:val="left"/>
        <w:rPr>
          <w:b/>
          <w:u w:val="single"/>
          <w:shd w:val="clear" w:fill="FFFF00"/>
        </w:rPr>
      </w:pPr>
      <w:r>
        <w:rPr>
          <w:b/>
          <w:u w:val="single"/>
          <w:shd w:val="clear" w:fill="FFFF00"/>
        </w:rPr>
        <w:t xml:space="preserve">Asiakirjan numero 48054</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Highwaymen Live! (kuvattu vuonna </w:t>
      </w:r>
      <w:r>
        <w:rPr>
          <w:color w:val="A9A9A9"/>
        </w:rPr>
        <w:t xml:space="preserve">1990 </w:t>
      </w:r>
      <w:r>
        <w:rPr/>
        <w:t xml:space="preserve">Nassau Coliseumissa, julkaistu vuonna 1991 VHS:llä).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highwaymen esiintyi Nassau Coliseumissa...</w:t>
      </w:r>
    </w:p>
    <w:p>
      <w:pPr>
        <w:pStyle w:val="TextBody"/>
        <w:bidi w:val="0"/>
        <w:jc w:val="left"/>
        <w:rPr>
          <w:b/>
          <w:u w:val="single"/>
          <w:shd w:val="clear" w:fill="FFFF00"/>
        </w:rPr>
      </w:pPr>
      <w:r>
        <w:rPr>
          <w:b/>
          <w:u w:val="single"/>
          <w:shd w:val="clear" w:fill="FFFF00"/>
        </w:rPr>
        <w:t xml:space="preserve">Asiakirjan numero 48055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Kassir </w:t>
      </w:r>
      <w:r>
        <w:rPr/>
        <w:t xml:space="preserve">(s. 24. lokakuuta 1957) on yhdysvaltalainen näyttelijä ja ääninäyttelijä. Hänet tunnetaan Crypt Keeperin äänenä HBO:n Tales from the Crypt -sarjassa. Kassir tunnetaan myös roolistaan Ralphina Off-Broadway-näytelmässä Reefer Madness ja sen elokuvasovituksessa sekä ääninäyttelijänä Buster Bunnyn roolissa (hän korvasi Charlie Adlerin myöhään Tiny Toon Adventures -sarjan viimeisellä kaudella), Ray ``Raymundo'' Rocket Rocket Powerissa, ilkikurinen pesukarhu Meeko Pocahontasissa ja sen suorassa jatko-osassa, Jibolba Tak and the Power of Juju -videopelisarjassa, Pete Puma The Looney Tunes Show'ssa ja Deadpool X-Men Legends II:ssa: Rise of Apocalypse ja Marvel: Ultimate Alliance -sarjassa. Hän on myös tehnyt Rizzon äänen Spyro-peliin, Skylandersiin: Spyro's Adventure -elokuvassa, ja ääninäytteli Ghost Roasteria Skylandersissa: Giantsissa sekä Short Cutia Skylandersissa: Trap Team ja Pit Boss Skylandersissa: Imaginators. Hänet tunnetaan myös eri rooleistaan The Amanda Show'n ensimmäisellä kaudella. Hän ääninäytteli Ice Kingiä alkuperäisessä Adventure Time -pilottijaksossa, mutta hänet korvattiin sarjassa Tom Kennyllä. Hän teki myös muita ääniä Sonic the Hedgehogin, Eek! The Cat, The Brothers Flub, Dead Rising, Casper's Scare School, Spider-Man 3, Curious George 2: Follow That Monkey!, Diablo III, Monsters University, The Prophet, Halo 5: Guardians ja The Secret Life of Pets.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kryptanvartijan äänen -</w:t>
      </w:r>
    </w:p>
    <w:p>
      <w:pPr>
        <w:pStyle w:val="TextBody"/>
        <w:bidi w:val="0"/>
        <w:jc w:val="left"/>
        <w:rPr>
          <w:b/>
          <w:u w:val="single"/>
          <w:shd w:val="clear" w:fill="FFFF00"/>
        </w:rPr>
      </w:pPr>
      <w:r>
        <w:rPr>
          <w:b/>
          <w:u w:val="single"/>
          <w:shd w:val="clear" w:fill="FFFF00"/>
        </w:rPr>
        <w:t xml:space="preserve">Asiakirjan numero 48056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t xml:space="preserve">Joey Stivic </w:t>
      </w:r>
      <w:r>
        <w:rPr/>
        <w:t xml:space="preserve">esiintyi monesti All in the Family -sarjassa, kunnes Reiner ja Struthers lähtivät sarjasta vuonna 1978 (siihen mennessä Joeya olivat esittäneet useimmiten vuorotellen </w:t>
      </w:r>
      <w:r>
        <w:rPr>
          <w:color w:val="A9A9A9"/>
        </w:rPr>
        <w:t xml:space="preserve">kaksoset Jason ja Justin Draeger</w:t>
      </w:r>
      <w:r>
        <w:rPr/>
        <w:t xml:space="preserve">), hän esiintyi seuraavan kerran All in the Family -sarjan spin-off-sarjassa (jotkut kutsuvat sitä alkuperäisen sarjan jatkoksi) Archie Bunker's Place, jossa hän esiintyi vierailevana näyttelijänä marraskuun 1979 jaksossa ``Thanksgiving Reunion''. (Hahmoa esitti kolmevuotias Cory R. Miller, ja se esiintyi myös kaksiosaisessa joulukuun 1978 All in the Family -jaksossa ``California, Here We Are'' sen jälkeen, kun Reiner ja Struthers eivät enää olleet sarjan vakiojäseniä). Archie Bunker's Place -sarjassa hahmoa esitti lapsinäyttelijä Dick Billingsley, ja se oli sopivasti esikouluikäinen. Gloria oli nyt eronnut Mikestä, ja hän palasi Archie Bunker's Placeen Joeyn kanssa helmikuussa 1982 jaksossa ``Gloria Comes Home''. Tässä jaksossa Joeya esitti Christopher Johnston.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Joey Stiviciä sarjassa All in the Family...</w:t>
      </w:r>
    </w:p>
    <w:p>
      <w:pPr>
        <w:pStyle w:val="TextBody"/>
        <w:bidi w:val="0"/>
        <w:jc w:val="left"/>
        <w:rPr>
          <w:b/>
          <w:u w:val="single"/>
          <w:shd w:val="clear" w:fill="FFFF00"/>
        </w:rPr>
      </w:pPr>
      <w:r>
        <w:rPr>
          <w:b/>
          <w:u w:val="single"/>
          <w:shd w:val="clear" w:fill="FFFF00"/>
        </w:rPr>
        <w:t xml:space="preserve">Asiakirjan numero 48057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``Stronger (What Doesn't Kill You)'' on yhdysvaltalaisen artisti </w:t>
      </w:r>
      <w:r>
        <w:rPr>
          <w:color w:val="A9A9A9"/>
        </w:rPr>
        <w:t xml:space="preserve">Kelly Clarksonin</w:t>
      </w:r>
      <w:r>
        <w:rPr/>
        <w:t xml:space="preserve"> kappale </w:t>
      </w:r>
      <w:r>
        <w:rPr/>
        <w:t xml:space="preserve">ja hänen viidennen studioalbuminsa Stronger (2011) nimikkokappale. Alun perin nimellä ``What Doesn't Kill You (Stronger)'' julkaistu kappale toimi albumin toisena singlenä 17. tammikuuta 2012 RCA Recordsin kautta. Jörgen Elofssonin, Ali Tamposin ja David Gamsonin kirjoittama ja Greg Kurstinin tuottama ``Stronger'' on uptempo-kappale, joka ammentaa dance-popin ja elektropopin genreistä. Sen lyyrinen sisältö käsittelee pääasiassa voimaantumisen ja toipumisen teemoja sydänsurun jälkeen, ja kertosäe on saanut inspiraationsa Friedrich Nietzschen sitaatista: ``Se, mikä ei tapa meitä, tekee meistä vahvempia''.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se, mikä ei tapa, tekee sinut vahvemmaksi.</w:t>
      </w:r>
    </w:p>
    <w:p>
      <w:pPr>
        <w:pStyle w:val="TextBody"/>
        <w:bidi w:val="0"/>
        <w:jc w:val="left"/>
        <w:rPr>
          <w:b/>
          <w:u w:val="single"/>
          <w:shd w:val="clear" w:fill="FFFF00"/>
        </w:rPr>
      </w:pPr>
      <w:r>
        <w:rPr>
          <w:b/>
          <w:u w:val="single"/>
          <w:shd w:val="clear" w:fill="FFFF00"/>
        </w:rPr>
        <w:t xml:space="preserve">Asiakirjan numero 48058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MGM-British Studios Borehamwoodissa, Gaddesden Placessa Hertfordshiressä ja Millwall Dockissa, St Katharine Docksissa ja Lontoon satama-alueella</w:t>
      </w:r>
      <w:r>
        <w:rPr/>
        <w:t xml:space="preserve">, ja Bowie Organisationin erikoistehosteet tehtiin.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hyökkäys rautarannikolle kuvattu</w:t>
      </w:r>
    </w:p>
    <w:p>
      <w:pPr>
        <w:pStyle w:val="TextBody"/>
        <w:bidi w:val="0"/>
        <w:jc w:val="left"/>
        <w:rPr>
          <w:b/>
          <w:u w:val="single"/>
          <w:shd w:val="clear" w:fill="FFFF00"/>
        </w:rPr>
      </w:pPr>
      <w:r>
        <w:rPr>
          <w:b/>
          <w:u w:val="single"/>
          <w:shd w:val="clear" w:fill="FFFF00"/>
        </w:rPr>
        <w:t xml:space="preserve">Asiakirjan numero 48059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Danielin paasto on hengellisesti motivoitunut ruokavalio, joka </w:t>
      </w:r>
      <w:r>
        <w:rPr>
          <w:color w:val="A9A9A9"/>
        </w:rPr>
        <w:t xml:space="preserve">perustuu Raamatun Danielin kirjaan, </w:t>
      </w:r>
      <w:r>
        <w:rPr/>
        <w:t xml:space="preserve">ja sillä tarkoitetaan yleisesti 10 tai 21 päivän pidättäytymistä elintarvikkeista, jotka Jumala on Mooseksen laeissa julistanut epäpuhtaiksi. Luvun 10:2-3 kohta saattaa viitata klassiseen kolmen viikon paastoon suruaikana; siksi nykyaikaista Danielin paastoa noudatetaan useimmiten 21 päivän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Danielin paastoksi</w:t>
      </w:r>
    </w:p>
    <w:p>
      <w:pPr>
        <w:pStyle w:val="TextBody"/>
        <w:bidi w:val="0"/>
        <w:jc w:val="left"/>
        <w:rPr>
          <w:b/>
          <w:u w:val="single"/>
          <w:shd w:val="clear" w:fill="FFFF00"/>
        </w:rPr>
      </w:pPr>
      <w:r>
        <w:rPr>
          <w:b/>
          <w:u w:val="single"/>
          <w:shd w:val="clear" w:fill="FFFF00"/>
        </w:rPr>
        <w:t xml:space="preserve">Asiakirjan numero 48060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Rashami (hindi: </w:t>
      </w:r>
      <w:r>
        <w:rPr/>
        <w:t xml:space="preserve">रश्मि) on hindulainen / sanskriittinen intialainen naispuolinen etunimi, joka tarkoittaa </w:t>
      </w:r>
      <w:r>
        <w:rPr>
          <w:color w:val="A9A9A9"/>
        </w:rPr>
        <w:t xml:space="preserve">yhtä 'valonsädettä</w:t>
      </w:r>
      <w:r>
        <w:rPr/>
        <w:t xml:space="preserve">'.</w:t>
      </w:r>
      <w:r>
        <w:rPr/>
        <w:t xml:space="preserve"> Voidaan käyttää myös miehen 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rashmi merkitys hindi kielellä?</w:t>
      </w:r>
    </w:p>
    <w:p>
      <w:pPr>
        <w:pStyle w:val="TextBody"/>
        <w:bidi w:val="0"/>
        <w:jc w:val="left"/>
        <w:rPr>
          <w:b/>
          <w:u w:val="single"/>
          <w:shd w:val="clear" w:fill="FFFF00"/>
        </w:rPr>
      </w:pPr>
      <w:r>
        <w:rPr>
          <w:b/>
          <w:u w:val="single"/>
          <w:shd w:val="clear" w:fill="FFFF00"/>
        </w:rPr>
        <w:t xml:space="preserve">Asiakirjan numero 48061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Sukupuolinen lisääntyminen on lisääntymismuoto, jossa kaksi sukusolua yhdistyy. Kumpikin sukusolu sisältää puolet normaalien solujen kromosomimäärästä. Ne syntyvät erikoistuneessa solunjakautumisessa, jota tapahtuu vain eukaryoottisoluissa ja jota kutsutaan meioosiksi. Kaksi sukusolua sulautuvat hedelmöityksen aikana, jolloin DNA:n replikaatio käynnistyy ja syntyy yksisoluinen </w:t>
      </w:r>
      <w:r>
        <w:rPr>
          <w:color w:val="A9A9A9"/>
        </w:rPr>
        <w:t xml:space="preserve">zygootti</w:t>
      </w:r>
      <w:r>
        <w:rPr/>
        <w:t xml:space="preserve">, joka sisältää molempien sukusolujen geneettistä materiaalia. Geneettiseksi rekombinaatioksi kutsutussa prosessissa perintöaines (DNA) yhdistyy niin, että homologiset kromosomijaksot ovat samassa linjassa keskenään, ja tätä seuraa geneettisen informaation vaihto. Kahden solunjakautumiskierroksen tuloksena syntyy neljä tytärsolua, joissa on puolet alkuperäisen vanhemman solun kromosomimäärästä ja sama määrä kromosomeja kuin molemmissa vanhemmissa. Esimerkiksi ihmisen lisääntymisessä kussakin ihmisen solussa on 46 kromosomia 23 parissa. Vanhempien sukurauhasissa tapahtuva meioosi tuottaa sukusoluja, joissa kussakin on vain 23 kromosomia. Kun sukusolut yhdistetään sukupuoliyhdynnässä hedelmöittyneeksi munasoluksi, syntyvällä lapsella on 23 kromosomia kummaltakin vanhemmalta geneettisesti yhdistettynä 23 kromosomipariksi eli yhteensä 46 kromosomiksi.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yksittäinen solu, josta elämä alkaa kaikissa sukupuolisesti lisääntyvissä organismeissa.</w:t>
      </w:r>
    </w:p>
    <w:p>
      <w:pPr>
        <w:pStyle w:val="TextBody"/>
        <w:bidi w:val="0"/>
        <w:jc w:val="left"/>
        <w:rPr>
          <w:b/>
          <w:u w:val="single"/>
          <w:shd w:val="clear" w:fill="FFFF00"/>
        </w:rPr>
      </w:pPr>
      <w:r>
        <w:rPr>
          <w:b/>
          <w:u w:val="single"/>
          <w:shd w:val="clear" w:fill="FFFF00"/>
        </w:rPr>
        <w:t xml:space="preserve">Asiakirjan numero 48062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Acharya </w:t>
      </w:r>
      <w:r>
        <w:rPr>
          <w:color w:val="A9A9A9"/>
        </w:rPr>
        <w:t xml:space="preserve">Sir Prafulla Chandra Ray, joka </w:t>
      </w:r>
      <w:r>
        <w:rPr/>
        <w:t xml:space="preserve">kirjoitetaan myös Prafulla Chandra Rây CIE (bengali: প্রফুল্ল </w:t>
      </w:r>
      <w:r>
        <w:rPr/>
        <w:t xml:space="preserve">চন্দ্র রায় </w:t>
      </w:r>
      <w:r>
        <w:rPr/>
        <w:t xml:space="preserve">Praphulla Chandra Rāy; 2. elokuuta 1861 -- 16. kesäkuuta 1944) oli bengalialainen kemisti, kasvattaja ja yrittäjä.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hindukemian historiasta.</w:t>
      </w:r>
    </w:p>
    <w:p>
      <w:pPr>
        <w:pStyle w:val="TextBody"/>
        <w:bidi w:val="0"/>
        <w:jc w:val="left"/>
        <w:rPr>
          <w:b/>
          <w:u w:val="single"/>
          <w:shd w:val="clear" w:fill="FFFF00"/>
        </w:rPr>
      </w:pPr>
      <w:r>
        <w:rPr>
          <w:b/>
          <w:u w:val="single"/>
          <w:shd w:val="clear" w:fill="FFFF00"/>
        </w:rPr>
        <w:t xml:space="preserve">Asiakirjan numero 48063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museota kutsutaan yleisesti luonnonhistorialliseksi museoksi, se tunnettiin virallisesti British Museum (Natural History) -nimellä vuoteen 1992 asti, vaikka se erotettiin oikeudellisesti British Museumista vuonna 1963. British Museumin kokoelmista peräisin oleva Alfred Waterhouse -rakennus rakennettiin ja avattiin vuonna </w:t>
      </w:r>
      <w:r>
        <w:rPr>
          <w:color w:val="A9A9A9"/>
        </w:rPr>
        <w:t xml:space="preserve">1881, </w:t>
      </w:r>
      <w:r>
        <w:rPr/>
        <w:t xml:space="preserve">ja myöhemmin siihen liitettiin Geologinen museo. Darwin Centre on uudempi lisäys, joka on osittain suunniteltu nykyaikaiseksi tilaksi arvokkaiden kokoelmien säilyttämistä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luonnonhistoriallinen museo rakennettiin?</w:t>
      </w:r>
    </w:p>
    <w:p>
      <w:pPr>
        <w:pStyle w:val="TextBody"/>
        <w:bidi w:val="0"/>
        <w:jc w:val="left"/>
        <w:rPr>
          <w:b/>
          <w:u w:val="single"/>
          <w:shd w:val="clear" w:fill="FFFF00"/>
        </w:rPr>
      </w:pPr>
      <w:r>
        <w:rPr>
          <w:b/>
          <w:u w:val="single"/>
          <w:shd w:val="clear" w:fill="FFFF00"/>
        </w:rPr>
        <w:t xml:space="preserve">Asiakirjan numero 48064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Äänimyrsky on ääni, joka liittyy paineaaltoihin, jotka syntyvät, kun esine </w:t>
      </w:r>
      <w:r>
        <w:rPr>
          <w:color w:val="A9A9A9"/>
        </w:rPr>
        <w:t xml:space="preserve">kulkee ilmassa äänen nopeutta nopeammin</w:t>
      </w:r>
      <w:r>
        <w:rPr/>
        <w:t xml:space="preserve">. Äänimyrskyt tuottavat merkittäviä määriä äänienergiaa, ja ne kuulostavat ihmiskorvassa räjähdykseltä. Yliääniluodin paukahdus tai härkätaipaleen paukahdus ovat esimerkkejä pienoiskoossa tapahtuvasta äänimyrskystä.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yliäänilentokoneesta kuuluu äänipamaus?</w:t>
      </w:r>
    </w:p>
    <w:p>
      <w:pPr>
        <w:pStyle w:val="TextBody"/>
        <w:bidi w:val="0"/>
        <w:jc w:val="left"/>
        <w:rPr>
          <w:b/>
          <w:u w:val="single"/>
          <w:shd w:val="clear" w:fill="FFFF00"/>
        </w:rPr>
      </w:pPr>
      <w:r>
        <w:rPr>
          <w:b/>
          <w:u w:val="single"/>
          <w:shd w:val="clear" w:fill="FFFF00"/>
        </w:rPr>
        <w:t xml:space="preserve">Asiakirjan numero 48065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ensi-illassa </w:t>
      </w:r>
      <w:r>
        <w:rPr>
          <w:color w:val="A9A9A9"/>
        </w:rPr>
        <w:t xml:space="preserve">``The Day Will Come When You Won't Be'' </w:t>
      </w:r>
      <w:r>
        <w:rPr/>
        <w:t xml:space="preserve">Abraham paljastuu Neganin valitsemaksi kuolettavaksi. Hänen antaessaan Sashalle rauhanmerkin Negan lyö Lucillea päähän. Kun Abraham istuu takaisin ylös, hän sanoo Neganille uhmakkaasti, että `` ime muniani'', ja Negan lyö hänen päätään toistuvasti, kunnes se on täysin murskana. Darylin lyötyä vihaisesti Negania kostoksi tämä tappaa Glennin samalla tavalla. Neganin ja pelastajien lähdettyä Abrahamin ja Glennin ruumiit lastataan kuorma-autoon, jonka Maggie ja Sasha vievät Hilltopiin. Tämän jälkeen Rick näkee hallusinaatioita ihanteellisesta elämäntavasta Alexandriassa, jossa kaikki, myös Abraham ja Glenn, syövät päivällistä yhdessä. Kohdassa ``Go Getters'' Abraham ja Glenn näytetään haudattavan yhdessä Hilltopiin.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Abraham kuolee Walking Deadissa</w:t>
      </w:r>
    </w:p>
    <w:p>
      <w:pPr>
        <w:pStyle w:val="TextBody"/>
        <w:bidi w:val="0"/>
        <w:jc w:val="left"/>
        <w:rPr>
          <w:b/>
          <w:u w:val="single"/>
          <w:shd w:val="clear" w:fill="FFFF00"/>
        </w:rPr>
      </w:pPr>
      <w:r>
        <w:rPr>
          <w:b/>
          <w:u w:val="single"/>
          <w:shd w:val="clear" w:fill="FFFF00"/>
        </w:rPr>
        <w:t xml:space="preserve">Asiakirjan numero 48066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20. heinäkuuta 2013 (2013-07-20) </w:t>
            </w:r>
          </w:p>
        </w:tc>
        <w:tc>
          <w:tcPr>
            <w:tcW w:w="3436" w:type="dxa"/>
            <w:tcBorders/>
            <w:vAlign w:val="center"/>
          </w:tcPr>
          <w:p>
            <w:pPr>
              <w:pStyle w:val="TableContents"/>
              <w:bidi w:val="0"/>
              <w:spacing w:before="0" w:after="283"/>
              <w:jc w:val="left"/>
              <w:rPr/>
            </w:pPr>
            <w:r>
              <w:rPr/>
              <w:t xml:space="preserve">12. lokakuuta 2013 (2013-10-12) </w:t>
            </w:r>
          </w:p>
        </w:tc>
      </w:tr>
      <w:tr>
        <w:trPr/>
        <w:tc>
          <w:tcPr>
            <w:tcW w:w="1246" w:type="dxa"/>
            <w:tcBorders/>
            <w:vAlign w:val="center"/>
          </w:tcPr>
          <w:p>
            <w:pPr>
              <w:pStyle w:val="TableContents"/>
              <w:bidi w:val="0"/>
              <w:spacing w:before="0" w:after="283"/>
              <w:jc w:val="left"/>
              <w:rPr>
                <w:sz w:val="4"/>
                <w:szCs w:val="4"/>
              </w:rPr>
            </w:pPr>
            <w:r>
              <w:rPr>
                <w:sz w:val="4"/>
                <w:szCs w:val="4"/>
              </w:rPr>
              <w:t xml:space="preserve">12 19. heinäkuuta 2014 (2014-07-19) </w:t>
            </w:r>
          </w:p>
        </w:tc>
        <w:tc>
          <w:tcPr>
            <w:tcW w:w="3436" w:type="dxa"/>
            <w:tcBorders/>
            <w:vAlign w:val="center"/>
          </w:tcPr>
          <w:p>
            <w:pPr>
              <w:pStyle w:val="TableContents"/>
              <w:bidi w:val="0"/>
              <w:spacing w:before="0" w:after="283"/>
              <w:jc w:val="left"/>
              <w:rPr/>
            </w:pPr>
            <w:r>
              <w:rPr/>
              <w:t xml:space="preserve">4. lokakuuta 2014 (2014-10-04)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11 </w:t>
            </w:r>
            <w:r>
              <w:rPr>
                <w:sz w:val="4"/>
                <w:szCs w:val="4"/>
              </w:rPr>
              <w:t xml:space="preserve">18. heinäkuuta 2015 (2015-07-18) </w:t>
            </w:r>
          </w:p>
        </w:tc>
        <w:tc>
          <w:tcPr>
            <w:tcW w:w="3436" w:type="dxa"/>
            <w:tcBorders/>
            <w:vAlign w:val="center"/>
          </w:tcPr>
          <w:p>
            <w:pPr>
              <w:pStyle w:val="TableContents"/>
              <w:bidi w:val="0"/>
              <w:spacing w:before="0" w:after="283"/>
              <w:jc w:val="left"/>
              <w:rPr/>
            </w:pPr>
            <w:r>
              <w:rPr/>
              <w:t xml:space="preserve">26. syyskuuta 2015 (2015-09-26)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Cedar Coven 3.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Cedar Cove on amerikkalainen draamasarja Hallmark-kanavalla, joka alkoi 20. heinäkuuta 2013. Cedar Cove perustuu kirjailija Debbie Macomberin samannimiseen kirjasarjaan, ja se keskittyy kunnallistuomari Olivia Lockhartin työ- ja yksityiselämään. Kyseessä on kanavan kaikkien aikojen ensimmäinen alkuperäinen käsikirjoitettu sarja. Sarjan aikana </w:t>
      </w:r>
      <w:r>
        <w:rPr/>
        <w:t xml:space="preserve">Cedar Covea esitettiin </w:t>
      </w:r>
      <w:r>
        <w:rPr>
          <w:color w:val="A9A9A9"/>
        </w:rPr>
        <w:t xml:space="preserve">36 </w:t>
      </w:r>
      <w:r>
        <w:rPr/>
        <w:t xml:space="preserve">jaksoa kolmen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Cedar Covea on olemassa?</w:t>
      </w:r>
    </w:p>
    <w:p>
      <w:pPr>
        <w:pStyle w:val="TextBody"/>
        <w:bidi w:val="0"/>
        <w:jc w:val="left"/>
        <w:rPr>
          <w:b/>
          <w:u w:val="single"/>
          <w:shd w:val="clear" w:fill="FFFF00"/>
        </w:rPr>
      </w:pPr>
      <w:r>
        <w:rPr>
          <w:b/>
          <w:u w:val="single"/>
          <w:shd w:val="clear" w:fill="FFFF00"/>
        </w:rPr>
        <w:t xml:space="preserve">Asiakirjan numero 48067</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color w:val="A9A9A9"/>
        </w:rPr>
        <w:t xml:space="preserve">hyppy</w:t>
      </w:r>
      <w:r>
        <w:rPr/>
        <w:t xml:space="preserve">: seiso yhdellä jalalla, hyppää ylös ja laskeudu toiselle jalalle.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hypätä yhdellä jalalla ja laskeutua toiselle jalalle.</w:t>
      </w:r>
    </w:p>
    <w:p>
      <w:pPr>
        <w:pStyle w:val="TextBody"/>
        <w:bidi w:val="0"/>
        <w:jc w:val="left"/>
        <w:rPr>
          <w:b/>
          <w:u w:val="single"/>
          <w:shd w:val="clear" w:fill="FFFF00"/>
        </w:rPr>
      </w:pPr>
      <w:r>
        <w:rPr>
          <w:b/>
          <w:u w:val="single"/>
          <w:shd w:val="clear" w:fill="FFFF00"/>
        </w:rPr>
        <w:t xml:space="preserve">Asiakirjan numero 48068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Agaricus A. campestris Tieteellinen luokitus </w:t>
      </w:r>
    </w:p>
    <w:tbl>
      <w:tblPr>
        <w:tblW w:w="8882" w:type="dxa"/>
        <w:jc w:val="left"/>
        <w:tblInd w:w="0" w:type="dxa"/>
        <w:tblLayout w:type="fixed"/>
        <w:tblCellMar>
          <w:top w:w="28" w:type="dxa"/>
          <w:left w:w="28" w:type="dxa"/>
          <w:bottom w:w="28" w:type="dxa"/>
          <w:right w:w="28" w:type="dxa"/>
        </w:tblCellMar>
      </w:tblPr>
      <w:tblGrid>
        <w:gridCol w:w="1141"/>
        <w:gridCol w:w="7741"/>
      </w:tblGrid>
      <w:tr>
        <w:trPr/>
        <w:tc>
          <w:tcPr>
            <w:tcW w:w="1141" w:type="dxa"/>
            <w:tcBorders/>
            <w:vAlign w:val="center"/>
          </w:tcPr>
          <w:p>
            <w:pPr>
              <w:pStyle w:val="TableContents"/>
              <w:bidi w:val="0"/>
              <w:spacing w:before="0" w:after="283"/>
              <w:jc w:val="left"/>
              <w:rPr/>
            </w:pPr>
            <w:r>
              <w:rPr/>
              <w:t xml:space="preserve">Kuningaskunta: </w:t>
            </w:r>
          </w:p>
        </w:tc>
        <w:tc>
          <w:tcPr>
            <w:tcW w:w="7741" w:type="dxa"/>
            <w:tcBorders/>
            <w:vAlign w:val="center"/>
          </w:tcPr>
          <w:p>
            <w:pPr>
              <w:pStyle w:val="TableContents"/>
              <w:bidi w:val="0"/>
              <w:spacing w:before="0" w:after="283"/>
              <w:jc w:val="left"/>
              <w:rPr/>
            </w:pPr>
            <w:r>
              <w:rPr/>
              <w:t xml:space="preserve">Sienet </w:t>
            </w:r>
          </w:p>
        </w:tc>
      </w:tr>
      <w:tr>
        <w:trPr/>
        <w:tc>
          <w:tcPr>
            <w:tcW w:w="1141" w:type="dxa"/>
            <w:tcBorders/>
            <w:vAlign w:val="center"/>
          </w:tcPr>
          <w:p>
            <w:pPr>
              <w:pStyle w:val="TableContents"/>
              <w:bidi w:val="0"/>
              <w:spacing w:before="0" w:after="283"/>
              <w:jc w:val="left"/>
              <w:rPr/>
            </w:pPr>
            <w:r>
              <w:rPr/>
              <w:t xml:space="preserve">Divisioona: </w:t>
            </w:r>
          </w:p>
        </w:tc>
        <w:tc>
          <w:tcPr>
            <w:tcW w:w="7741" w:type="dxa"/>
            <w:tcBorders/>
            <w:vAlign w:val="center"/>
          </w:tcPr>
          <w:p>
            <w:pPr>
              <w:pStyle w:val="TableContents"/>
              <w:bidi w:val="0"/>
              <w:spacing w:before="0" w:after="283"/>
              <w:jc w:val="left"/>
              <w:rPr/>
            </w:pPr>
            <w:r>
              <w:rPr>
                <w:color w:val="A9A9A9"/>
              </w:rPr>
              <w:t xml:space="preserve">Basidiomycot</w:t>
            </w:r>
            <w:r>
              <w:rPr/>
              <w:t xml:space="preserve">a </w:t>
            </w:r>
          </w:p>
        </w:tc>
      </w:tr>
      <w:tr>
        <w:trPr/>
        <w:tc>
          <w:tcPr>
            <w:tcW w:w="1141" w:type="dxa"/>
            <w:tcBorders/>
            <w:vAlign w:val="center"/>
          </w:tcPr>
          <w:p>
            <w:pPr>
              <w:pStyle w:val="TableContents"/>
              <w:bidi w:val="0"/>
              <w:spacing w:before="0" w:after="283"/>
              <w:jc w:val="left"/>
              <w:rPr/>
            </w:pPr>
            <w:r>
              <w:rPr/>
              <w:t xml:space="preserve">Luokka: </w:t>
            </w:r>
          </w:p>
        </w:tc>
        <w:tc>
          <w:tcPr>
            <w:tcW w:w="7741" w:type="dxa"/>
            <w:tcBorders/>
            <w:vAlign w:val="center"/>
          </w:tcPr>
          <w:p>
            <w:pPr>
              <w:pStyle w:val="TableContents"/>
              <w:bidi w:val="0"/>
              <w:spacing w:before="0" w:after="283"/>
              <w:jc w:val="left"/>
              <w:rPr/>
            </w:pPr>
            <w:r>
              <w:rPr/>
              <w:t xml:space="preserve">Agaricomycetes </w:t>
            </w:r>
          </w:p>
        </w:tc>
      </w:tr>
      <w:tr>
        <w:trPr/>
        <w:tc>
          <w:tcPr>
            <w:tcW w:w="1141" w:type="dxa"/>
            <w:tcBorders/>
            <w:vAlign w:val="center"/>
          </w:tcPr>
          <w:p>
            <w:pPr>
              <w:pStyle w:val="TableContents"/>
              <w:bidi w:val="0"/>
              <w:spacing w:before="0" w:after="283"/>
              <w:jc w:val="left"/>
              <w:rPr/>
            </w:pPr>
            <w:r>
              <w:rPr/>
              <w:t xml:space="preserve">Tilaa: </w:t>
            </w:r>
          </w:p>
        </w:tc>
        <w:tc>
          <w:tcPr>
            <w:tcW w:w="7741" w:type="dxa"/>
            <w:tcBorders/>
            <w:vAlign w:val="center"/>
          </w:tcPr>
          <w:p>
            <w:pPr>
              <w:pStyle w:val="TableContents"/>
              <w:bidi w:val="0"/>
              <w:spacing w:before="0" w:after="283"/>
              <w:jc w:val="left"/>
              <w:rPr/>
            </w:pPr>
            <w:r>
              <w:rPr/>
              <w:t xml:space="preserve">Agaricales </w:t>
            </w:r>
          </w:p>
        </w:tc>
      </w:tr>
      <w:tr>
        <w:trPr/>
        <w:tc>
          <w:tcPr>
            <w:tcW w:w="1141" w:type="dxa"/>
            <w:tcBorders/>
            <w:vAlign w:val="center"/>
          </w:tcPr>
          <w:p>
            <w:pPr>
              <w:pStyle w:val="TableContents"/>
              <w:bidi w:val="0"/>
              <w:spacing w:before="0" w:after="283"/>
              <w:jc w:val="left"/>
              <w:rPr/>
            </w:pPr>
            <w:r>
              <w:rPr/>
              <w:t xml:space="preserve">Perhe: </w:t>
            </w:r>
          </w:p>
        </w:tc>
        <w:tc>
          <w:tcPr>
            <w:tcW w:w="7741" w:type="dxa"/>
            <w:tcBorders/>
            <w:vAlign w:val="center"/>
          </w:tcPr>
          <w:p>
            <w:pPr>
              <w:pStyle w:val="TableContents"/>
              <w:bidi w:val="0"/>
              <w:spacing w:before="0" w:after="283"/>
              <w:jc w:val="left"/>
              <w:rPr/>
            </w:pPr>
            <w:r>
              <w:rPr/>
              <w:t xml:space="preserve">Agaricaceae </w:t>
            </w:r>
          </w:p>
        </w:tc>
      </w:tr>
      <w:tr>
        <w:trPr/>
        <w:tc>
          <w:tcPr>
            <w:tcW w:w="1141" w:type="dxa"/>
            <w:tcBorders/>
            <w:vAlign w:val="center"/>
          </w:tcPr>
          <w:p>
            <w:pPr>
              <w:pStyle w:val="TableContents"/>
              <w:bidi w:val="0"/>
              <w:spacing w:before="0" w:after="283"/>
              <w:jc w:val="left"/>
              <w:rPr/>
            </w:pPr>
            <w:r>
              <w:rPr/>
              <w:t xml:space="preserve">Suku: </w:t>
            </w:r>
          </w:p>
        </w:tc>
        <w:tc>
          <w:tcPr>
            <w:tcW w:w="7741" w:type="dxa"/>
            <w:tcBorders/>
            <w:vAlign w:val="center"/>
          </w:tcPr>
          <w:p>
            <w:pPr>
              <w:pStyle w:val="TableContents"/>
              <w:bidi w:val="0"/>
              <w:jc w:val="left"/>
              <w:rPr/>
            </w:pPr>
            <w:r>
              <w:rPr/>
              <w:t xml:space="preserve">Agaricus L.: Fr. emend Karst. Tyyppilaji Agaricus campestris L.: Fr. Laji </w:t>
            </w:r>
          </w:p>
          <w:p>
            <w:pPr>
              <w:pStyle w:val="TextBody"/>
              <w:numPr>
                <w:ilvl w:val="0"/>
                <w:numId w:val="12"/>
              </w:numPr>
              <w:tabs>
                <w:tab w:val="clear" w:pos="1134"/>
                <w:tab w:val="left" w:leader="none" w:pos="707"/>
              </w:tabs>
              <w:bidi w:val="0"/>
              <w:ind w:start="707" w:hanging="283"/>
              <w:jc w:val="left"/>
              <w:rPr/>
            </w:pPr>
            <w:r>
              <w:rPr/>
              <w:t xml:space="preserve">Luettelo Agaricus-lajeista </w:t>
            </w:r>
          </w:p>
          <w:p>
            <w:pPr>
              <w:pStyle w:val="TextBody"/>
              <w:bidi w:val="0"/>
              <w:spacing w:before="0" w:after="283"/>
              <w:jc w:val="left"/>
              <w:rPr/>
            </w:pPr>
            <w:r>
              <w:rPr/>
              <w:t xml:space="preserve">Synonyymit </w:t>
            </w:r>
          </w:p>
          <w:p>
            <w:pPr>
              <w:pStyle w:val="TextBody"/>
              <w:numPr>
                <w:ilvl w:val="0"/>
                <w:numId w:val="13"/>
              </w:numPr>
              <w:tabs>
                <w:tab w:val="clear" w:pos="1134"/>
                <w:tab w:val="left" w:leader="none" w:pos="707"/>
              </w:tabs>
              <w:bidi w:val="0"/>
              <w:spacing w:before="0" w:after="0"/>
              <w:ind w:start="707" w:hanging="283"/>
              <w:jc w:val="left"/>
              <w:rPr/>
            </w:pPr>
            <w:r>
              <w:rPr/>
              <w:t xml:space="preserve">Amanita Dill. ex Boehm. (1760) </w:t>
            </w:r>
          </w:p>
          <w:p>
            <w:pPr>
              <w:pStyle w:val="TextBody"/>
              <w:numPr>
                <w:ilvl w:val="0"/>
                <w:numId w:val="13"/>
              </w:numPr>
              <w:tabs>
                <w:tab w:val="clear" w:pos="1134"/>
                <w:tab w:val="left" w:leader="none" w:pos="707"/>
              </w:tabs>
              <w:bidi w:val="0"/>
              <w:spacing w:before="0" w:after="0"/>
              <w:ind w:start="707" w:hanging="283"/>
              <w:jc w:val="left"/>
              <w:rPr/>
            </w:pPr>
            <w:r>
              <w:rPr/>
              <w:t xml:space="preserve">Sieni Tourn. ex Adans. (1763) </w:t>
            </w:r>
          </w:p>
          <w:p>
            <w:pPr>
              <w:pStyle w:val="TextBody"/>
              <w:numPr>
                <w:ilvl w:val="0"/>
                <w:numId w:val="13"/>
              </w:numPr>
              <w:tabs>
                <w:tab w:val="clear" w:pos="1134"/>
                <w:tab w:val="left" w:leader="none" w:pos="707"/>
              </w:tabs>
              <w:bidi w:val="0"/>
              <w:spacing w:before="0" w:after="0"/>
              <w:ind w:start="707" w:hanging="283"/>
              <w:jc w:val="left"/>
              <w:rPr/>
            </w:pPr>
            <w:r>
              <w:rPr/>
              <w:t xml:space="preserve">Hypophyllum Paulet (1808) </w:t>
            </w:r>
          </w:p>
          <w:p>
            <w:pPr>
              <w:pStyle w:val="TextBody"/>
              <w:numPr>
                <w:ilvl w:val="0"/>
                <w:numId w:val="13"/>
              </w:numPr>
              <w:tabs>
                <w:tab w:val="clear" w:pos="1134"/>
                <w:tab w:val="left" w:leader="none" w:pos="707"/>
              </w:tabs>
              <w:bidi w:val="0"/>
              <w:spacing w:before="0" w:after="0"/>
              <w:ind w:start="707" w:hanging="283"/>
              <w:jc w:val="left"/>
              <w:rPr/>
            </w:pPr>
            <w:r>
              <w:rPr/>
              <w:t xml:space="preserve">Myces Paulet (1808) </w:t>
            </w:r>
          </w:p>
          <w:p>
            <w:pPr>
              <w:pStyle w:val="TextBody"/>
              <w:numPr>
                <w:ilvl w:val="0"/>
                <w:numId w:val="13"/>
              </w:numPr>
              <w:tabs>
                <w:tab w:val="clear" w:pos="1134"/>
                <w:tab w:val="left" w:leader="none" w:pos="707"/>
              </w:tabs>
              <w:bidi w:val="0"/>
              <w:spacing w:before="0" w:after="0"/>
              <w:ind w:start="707" w:hanging="283"/>
              <w:jc w:val="left"/>
              <w:rPr/>
            </w:pPr>
            <w:r>
              <w:rPr/>
              <w:t xml:space="preserve">Agaricus trib. Psalliota Fr. (1821) </w:t>
            </w:r>
          </w:p>
          <w:p>
            <w:pPr>
              <w:pStyle w:val="TextBody"/>
              <w:numPr>
                <w:ilvl w:val="0"/>
                <w:numId w:val="13"/>
              </w:numPr>
              <w:tabs>
                <w:tab w:val="clear" w:pos="1134"/>
                <w:tab w:val="left" w:leader="none" w:pos="707"/>
              </w:tabs>
              <w:bidi w:val="0"/>
              <w:spacing w:before="0" w:after="0"/>
              <w:ind w:start="707" w:hanging="283"/>
              <w:jc w:val="left"/>
              <w:rPr/>
            </w:pPr>
            <w:r>
              <w:rPr/>
              <w:t xml:space="preserve">Pratella (Pers.) Gray (1821) </w:t>
            </w:r>
          </w:p>
          <w:p>
            <w:pPr>
              <w:pStyle w:val="TextBody"/>
              <w:numPr>
                <w:ilvl w:val="0"/>
                <w:numId w:val="13"/>
              </w:numPr>
              <w:tabs>
                <w:tab w:val="clear" w:pos="1134"/>
                <w:tab w:val="left" w:leader="none" w:pos="707"/>
              </w:tabs>
              <w:bidi w:val="0"/>
              <w:ind w:start="707" w:hanging="283"/>
              <w:jc w:val="left"/>
              <w:rPr/>
            </w:pPr>
            <w:r>
              <w:rPr/>
              <w:t xml:space="preserve">Psalliota (Fr.) P. Kumm. (1871)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sieniryhmään agricus kuuluu?</w:t>
      </w:r>
    </w:p>
    <w:p>
      <w:pPr>
        <w:pStyle w:val="TextBody"/>
        <w:bidi w:val="0"/>
        <w:jc w:val="left"/>
        <w:rPr>
          <w:b/>
          <w:u w:val="single"/>
          <w:shd w:val="clear" w:fill="FFFF00"/>
        </w:rPr>
      </w:pPr>
      <w:r>
        <w:rPr>
          <w:b/>
          <w:u w:val="single"/>
          <w:shd w:val="clear" w:fill="FFFF00"/>
        </w:rPr>
        <w:t xml:space="preserve">Asiakirjan numero 48069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``Leader of the Band'' on </w:t>
      </w:r>
      <w:r>
        <w:rPr>
          <w:color w:val="A9A9A9"/>
        </w:rPr>
        <w:t xml:space="preserve">Dan Fogelbergin</w:t>
      </w:r>
      <w:r>
        <w:rPr/>
        <w:t xml:space="preserve"> kirjoittama kappale </w:t>
      </w:r>
      <w:r>
        <w:rPr/>
        <w:t xml:space="preserve">hänen vuonna 1981 ilmestyneeltä albumiltaan The Innocent Age.</w:t>
      </w:r>
      <w:r>
        <w:rPr/>
        <w:t xml:space="preserve"> Kappale on kirjoitettu kunnianosoitukseksi hänen isälleen Lawrence Fogelbergille, muusikolle ja yhtyeen johtajalle, joka oli vielä elossa kappaleen julkaisuhetkellä. Lawrence kuoli elokuussa 1982, mutta ei ennen kuin tämä hittibiisi teki hänestä julkkiksen, ja lukuisat mediahaastattelut kiinnostivat häntä sen innoittajana.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johtaja yhtye</w:t>
      </w:r>
    </w:p>
    <w:p>
      <w:pPr>
        <w:pStyle w:val="TextBody"/>
        <w:bidi w:val="0"/>
        <w:jc w:val="left"/>
        <w:rPr>
          <w:b/>
          <w:u w:val="single"/>
          <w:shd w:val="clear" w:fill="FFFF00"/>
        </w:rPr>
      </w:pPr>
      <w:r>
        <w:rPr>
          <w:b/>
          <w:u w:val="single"/>
          <w:shd w:val="clear" w:fill="FFFF00"/>
        </w:rPr>
        <w:t xml:space="preserve">Asiakirjan numero 48070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Mukulat </w:t>
      </w:r>
      <w:r>
        <w:rPr/>
        <w:t xml:space="preserve">ovat joidenkin kasvilajien suurentuneita rakenteita, joita käytetään ravinteiden varastointieliminä. Niitä käytetään kasvin monivuotisuuteen (selviytymiseen talven tai kuivien kuukausien yli), energian ja ravinteiden tuottamiseen seuraavana kasvukautena tapahtuvaa uusiutumista varten sekä suvuttoman lisääntymisen välineenä. Varsimukulat muodostuvat paksuuntuneista juurakoista (maanalaiset varret) tai varsimukuloista (organismien väliset vaakasuorat yhteydet). Yleisiä kasvilajeja, joilla on varsimukuloita, ovat peruna ja jamssit. Joissakin lähteissä määritelmään luetaan myös muuntuneet sivujuuret (juurimukulat), joita esiintyy bataatissa, maniossa ja daaliassa.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peruna mukula vai vihannes?</w:t>
      </w:r>
    </w:p>
    <w:p>
      <w:pPr>
        <w:pStyle w:val="TextBody"/>
        <w:bidi w:val="0"/>
        <w:jc w:val="left"/>
        <w:rPr>
          <w:b/>
          <w:u w:val="single"/>
          <w:shd w:val="clear" w:fill="FFFF00"/>
        </w:rPr>
      </w:pPr>
      <w:r>
        <w:rPr>
          <w:b/>
          <w:u w:val="single"/>
          <w:shd w:val="clear" w:fill="FFFF00"/>
        </w:rPr>
        <w:t xml:space="preserve">Asiakirjan numero 48071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1991 Yamaha XT350:n tilalle lakkautettu malli otettiin uudelleen käyttöön vuonna 2008, koska 250-kuutioisten suosio kasvoi. XT250 on Japanissa nimeltään SEROW 250. Vuonna </w:t>
      </w:r>
      <w:r>
        <w:rPr>
          <w:color w:val="A9A9A9"/>
        </w:rPr>
        <w:t xml:space="preserve">2013 </w:t>
      </w:r>
      <w:r>
        <w:rPr/>
        <w:t xml:space="preserve">USA:n XT250 sai polttoaineruiskutetun moottorin.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Yamaha xt250 sai polttoaineen ruiskutuksen?</w:t>
      </w:r>
    </w:p>
    <w:p>
      <w:pPr>
        <w:pStyle w:val="TextBody"/>
        <w:bidi w:val="0"/>
        <w:jc w:val="left"/>
        <w:rPr>
          <w:b/>
          <w:u w:val="single"/>
          <w:shd w:val="clear" w:fill="FFFF00"/>
        </w:rPr>
      </w:pPr>
      <w:r>
        <w:rPr>
          <w:b/>
          <w:u w:val="single"/>
          <w:shd w:val="clear" w:fill="FFFF00"/>
        </w:rPr>
        <w:t xml:space="preserve">Asiakirjan numero 48072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Vapauskortteja on kaksi pääversiota: ikääntyneiden henkilöiden vapauskortti (OPFP) ja vammaisten henkilöiden vapauskortti (DPFP); ensin mainitussa on sininen oikea reuna ja jälkimmäisessä keltainen reuna, jotta liikenteenharjoittajat voivat nopeasti tunnistaa, mitä myönnytyksiä ne koskevat. Suur-Lontoon asukkaat, jotka täyttivät 60 vuotta ennen 6. huhtikuuta 2010, olivat oikeutettuja OPFP:hen, mutta siitä lähtien ikäraja nousee asteittain, kunnes se on 66 vuotta 6. lokakuuta 2020 mennessä. Hallituksen vuonna 2011 tekemässä menojen tarkistuksessa ehdotetaan kuitenkin, että prosessia nopeutetaan, jotta se voitaisiin panna täysimääräisesti täytäntöön </w:t>
      </w:r>
      <w:r>
        <w:rPr>
          <w:color w:val="A9A9A9"/>
        </w:rPr>
        <w:t xml:space="preserve">vuoteen 2018 mennessä</w:t>
      </w:r>
      <w:r>
        <w:rPr/>
        <w:t xml:space="preserve">. Yli 60-vuotiaat lontoolaiset voivat saada 60+-ostoskortin 20 punnan maksua vastaan. Sillä on kaikki Freedom Passin edut, mutta se on voimassa vain Suur-Lontoon alueella. Toisin kuin Freedom Pass, se ei kelpaa busseissa Suur-Lontoon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minulla on oikeus saada vapaudenkulkulupa Lontoossa?</w:t>
      </w:r>
    </w:p>
    <w:p>
      <w:pPr>
        <w:pStyle w:val="TextBody"/>
        <w:bidi w:val="0"/>
        <w:jc w:val="left"/>
        <w:rPr>
          <w:b/>
          <w:u w:val="single"/>
          <w:shd w:val="clear" w:fill="FFFF00"/>
        </w:rPr>
      </w:pPr>
      <w:r>
        <w:rPr>
          <w:b/>
          <w:u w:val="single"/>
          <w:shd w:val="clear" w:fill="FFFF00"/>
        </w:rPr>
        <w:t xml:space="preserve">Asiakirjan numero 48073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 Aviv </w:t>
      </w:r>
    </w:p>
    <w:p>
      <w:pPr>
        <w:pStyle w:val="TextBody"/>
        <w:numPr>
          <w:ilvl w:val="0"/>
          <w:numId w:val="14"/>
        </w:numPr>
        <w:tabs>
          <w:tab w:val="clear" w:pos="1134"/>
          <w:tab w:val="left" w:leader="none" w:pos="707"/>
        </w:tabs>
        <w:bidi w:val="0"/>
        <w:spacing w:before="0" w:after="0"/>
        <w:ind w:start="707" w:hanging="283"/>
        <w:jc w:val="left"/>
        <w:rPr/>
      </w:pPr>
      <w:r>
        <w:rPr>
          <w:rtl w:val="true"/>
        </w:rPr>
        <w:t xml:space="preserve">תל אביב </w:t>
      </w:r>
      <w:r>
        <w:rPr/>
        <w:t xml:space="preserve">(heprea) </w:t>
      </w:r>
    </w:p>
    <w:p>
      <w:pPr>
        <w:pStyle w:val="TextBody"/>
        <w:numPr>
          <w:ilvl w:val="0"/>
          <w:numId w:val="14"/>
        </w:numPr>
        <w:tabs>
          <w:tab w:val="clear" w:pos="1134"/>
          <w:tab w:val="left" w:leader="none" w:pos="707"/>
        </w:tabs>
        <w:bidi w:val="0"/>
        <w:ind w:start="707" w:hanging="283"/>
        <w:jc w:val="left"/>
        <w:rPr/>
      </w:pPr>
      <w:r>
        <w:rPr>
          <w:rtl w:val="true"/>
        </w:rPr>
        <w:t xml:space="preserve">تل أَبيب </w:t>
      </w:r>
      <w:r>
        <w:rPr/>
        <w:t xml:space="preserve">(arabia) </w:t>
      </w:r>
    </w:p>
    <w:p>
      <w:pPr>
        <w:pStyle w:val="TextBody"/>
        <w:bidi w:val="0"/>
        <w:spacing w:before="0" w:after="0"/>
        <w:jc w:val="left"/>
        <w:rPr/>
      </w:pPr>
      <w:r>
        <w:rPr/>
        <w:t xml:space="preserve">Kaupunki Ylävasemmalta: Yitzhak Rabin Centeristä avautuva panoraamakuva kaupungista.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w:t>
      </w:r>
    </w:p>
    <w:p>
      <w:pPr>
        <w:pStyle w:val="TextBody"/>
        <w:numPr>
          <w:ilvl w:val="0"/>
          <w:numId w:val="15"/>
        </w:numPr>
        <w:tabs>
          <w:tab w:val="clear" w:pos="1134"/>
          <w:tab w:val="left" w:leader="none" w:pos="707"/>
        </w:tabs>
        <w:bidi w:val="0"/>
        <w:spacing w:before="0" w:after="0"/>
        <w:ind w:start="707" w:hanging="283"/>
        <w:jc w:val="left"/>
        <w:rPr/>
      </w:pPr>
      <w:r>
        <w:rPr/>
        <w:t xml:space="preserve">' Valkoinen kaupunki' </w:t>
      </w:r>
    </w:p>
    <w:p>
      <w:pPr>
        <w:pStyle w:val="TextBody"/>
        <w:numPr>
          <w:ilvl w:val="0"/>
          <w:numId w:val="15"/>
        </w:numPr>
        <w:tabs>
          <w:tab w:val="clear" w:pos="1134"/>
          <w:tab w:val="left" w:leader="none" w:pos="707"/>
        </w:tabs>
        <w:bidi w:val="0"/>
        <w:spacing w:before="0" w:after="0"/>
        <w:ind w:start="707" w:hanging="283"/>
        <w:jc w:val="left"/>
        <w:rPr/>
      </w:pPr>
      <w:r>
        <w:rPr/>
        <w:t xml:space="preserve">' Non-Stop City' </w:t>
      </w:r>
    </w:p>
    <w:p>
      <w:pPr>
        <w:pStyle w:val="TextBody"/>
        <w:numPr>
          <w:ilvl w:val="0"/>
          <w:numId w:val="15"/>
        </w:numPr>
        <w:tabs>
          <w:tab w:val="clear" w:pos="1134"/>
          <w:tab w:val="left" w:leader="none" w:pos="707"/>
        </w:tabs>
        <w:bidi w:val="0"/>
        <w:spacing w:before="0" w:after="0"/>
        <w:ind w:start="707" w:hanging="283"/>
        <w:jc w:val="left"/>
        <w:rPr/>
      </w:pPr>
      <w:r>
        <w:rPr/>
        <w:t xml:space="preserve">' Kupla' </w:t>
      </w:r>
    </w:p>
    <w:p>
      <w:pPr>
        <w:pStyle w:val="TextBody"/>
        <w:numPr>
          <w:ilvl w:val="0"/>
          <w:numId w:val="15"/>
        </w:numPr>
        <w:tabs>
          <w:tab w:val="clear" w:pos="1134"/>
          <w:tab w:val="left" w:leader="none" w:pos="707"/>
        </w:tabs>
        <w:bidi w:val="0"/>
        <w:spacing w:before="0" w:after="0"/>
        <w:ind w:start="707" w:hanging="283"/>
        <w:jc w:val="left"/>
        <w:rPr/>
      </w:pPr>
      <w:r>
        <w:rPr/>
        <w:t xml:space="preserve">' TLV' </w:t>
      </w:r>
    </w:p>
    <w:p>
      <w:pPr>
        <w:pStyle w:val="TextBody"/>
        <w:numPr>
          <w:ilvl w:val="0"/>
          <w:numId w:val="15"/>
        </w:numPr>
        <w:tabs>
          <w:tab w:val="clear" w:pos="1134"/>
          <w:tab w:val="left" w:leader="none" w:pos="707"/>
        </w:tabs>
        <w:bidi w:val="0"/>
        <w:ind w:start="707" w:hanging="283"/>
        <w:jc w:val="left"/>
        <w:rPr/>
      </w:pPr>
      <w:r>
        <w:rPr/>
        <w:t xml:space="preserve">' The Big Orange' </w:t>
      </w:r>
    </w:p>
    <w:p>
      <w:pPr>
        <w:pStyle w:val="TextBody"/>
        <w:bidi w:val="0"/>
        <w:spacing w:before="0" w:after="283"/>
        <w:jc w:val="left"/>
        <w:rPr/>
      </w:pPr>
      <w:r>
        <w:rPr/>
        <w:t xml:space="preserve">Tel Aviv Tel Aviv-Yafon sijainti Israelissa. </w:t>
      </w:r>
      <w:r>
        <w:rPr>
          <w:color w:val="A9A9A9"/>
        </w:rPr>
        <w:t xml:space="preserve">Koordinaatit: 32° 4′ N 34° 47′ E </w:t>
      </w:r>
      <w:r>
        <w:rPr>
          <w:color w:val="A9A9A9"/>
        </w:rPr>
        <w:t xml:space="preserve">/ </w:t>
      </w:r>
      <w:r>
        <w:rPr>
          <w:color w:val="A9A9A9"/>
        </w:rPr>
        <w:t xml:space="preserve">32,067 ° N 34,783 ° E </w:t>
      </w:r>
      <w:r>
        <w:rPr>
          <w:color w:val="A9A9A9"/>
        </w:rPr>
        <w:t xml:space="preserve">/ 32,067; 34,783 Koordinaatit: </w:t>
      </w:r>
      <w:r>
        <w:rPr>
          <w:color w:val="A9A9A9"/>
        </w:rPr>
        <w:t xml:space="preserve">32° 4′ N 34° 47′ E </w:t>
      </w:r>
      <w:r>
        <w:rPr>
          <w:color w:val="A9A9A9"/>
        </w:rPr>
        <w:t xml:space="preserve">/ </w:t>
      </w:r>
      <w:r>
        <w:rPr>
          <w:color w:val="A9A9A9"/>
        </w:rPr>
        <w:t xml:space="preserve">32,067 ° N 34,783 ° E </w:t>
      </w:r>
      <w:r>
        <w:rPr>
          <w:color w:val="A9A9A9"/>
        </w:rPr>
        <w:t xml:space="preserve">/ 32,067; 34,783 Koordinaatit: </w:t>
      </w:r>
      <w:r>
        <w:rPr>
          <w:color w:val="A9A9A9"/>
        </w:rPr>
        <w:t xml:space="preserve">32° 4′ N 34° 47′ E: </w:t>
      </w:r>
      <w:r>
        <w:rPr>
          <w:color w:val="A9A9A9"/>
        </w:rPr>
        <w:t xml:space="preserve">32 ° 4 ′ N 34 ° 47 ′ E </w:t>
      </w:r>
      <w:r>
        <w:rPr>
          <w:color w:val="A9A9A9"/>
        </w:rPr>
        <w:t xml:space="preserve">/ </w:t>
      </w:r>
      <w:r>
        <w:rPr>
          <w:color w:val="A9A9A9"/>
        </w:rPr>
        <w:t xml:space="preserve">32,067 ° N 34,783 ° E </w:t>
      </w:r>
      <w:r>
        <w:rPr/>
        <w:t xml:space="preserve">/ 32,067; 34.783 Maa Israel Piiri Tel Aviv Pääkaupunkiseutu Gush Dan Perustettu 11. huhtikuuta 1909 (1909-04-11) Hallitustyyppi Pormestari-neuvostoelin Tel Aviv-Yafo Municipality Pormestari Ron Huldai Alue Kaupunki 52 km (20 sq mi) Kaupunki 176 km (68 sq mi) Metro 1.516 km (585 sq mi) Korkeus 5 m (16 ft) Väestö (2016) Kaupunki 438.818 Sijoitus 2. Israelissa Tiheys 8.468.7 / km (21,934 / sq mi) Tiheys sijalla 12. Israelissa Kaupunki 1,388,400 Kaupunkitiheys 8,057.7 / km (20,869 / sq mi) Metro 3,854,000 Metro tiheys 2,286 / km (5,920 / sq mi) Väestönimike (s) Tel Avivian Aikavyöhyke IST (UTC + 2) Kesäaika (kesäaika) IDT (UTC + 3) Postinumero 61XXXXX Suuntanumero + 972-3 ISO 3166 koodi IL-TA BKT US $ 153.3 miljardia BKT asukasta kohti US $ 42,614 Verkkosivusto tel-aviv.gov.il Unescon maailmanperintökohde Unescon maailmanperintökohde Virallinen nimi White City of Tel Aviv Tyyppi Kulttuuriperusteet ii, iv Nimetty 2003 Viitenumero: Tel Avivin valkoinen kaupunki. (1) Sopimusvaltio Israel Alue Israel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tel aviv maailmankartalla</w:t>
      </w:r>
    </w:p>
    <w:p>
      <w:pPr>
        <w:pStyle w:val="TextBody"/>
        <w:bidi w:val="0"/>
        <w:jc w:val="left"/>
        <w:rPr>
          <w:b/>
          <w:u w:val="single"/>
          <w:shd w:val="clear" w:fill="FFFF00"/>
        </w:rPr>
      </w:pPr>
      <w:r>
        <w:rPr>
          <w:b/>
          <w:u w:val="single"/>
          <w:shd w:val="clear" w:fill="FFFF00"/>
        </w:rPr>
        <w:t xml:space="preserve">Asiakirjan numero 48074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Thutmosen III:</w:t>
      </w:r>
      <w:r>
        <w:rPr/>
        <w:t xml:space="preserve">n </w:t>
      </w:r>
      <w:r>
        <w:rPr/>
        <w:t xml:space="preserve">(noin 1479 - 1425 eaa.) </w:t>
      </w:r>
      <w:r>
        <w:rPr/>
        <w:t xml:space="preserve">valtakaudella </w:t>
      </w:r>
      <w:r>
        <w:rPr/>
        <w:t xml:space="preserve">Uudessa valtakunnassa, Hyksosien vieraan vallan jälkeen toisen välikauden aikana, faraosta tuli kuninkaalle osoittava puhuttelumuoto.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Egyptin kuningas, joka käytti titteliä faarao?</w:t>
      </w:r>
    </w:p>
    <w:p>
      <w:pPr>
        <w:pStyle w:val="TextBody"/>
        <w:bidi w:val="0"/>
        <w:jc w:val="left"/>
        <w:rPr>
          <w:b/>
          <w:u w:val="single"/>
          <w:shd w:val="clear" w:fill="FFFF00"/>
        </w:rPr>
      </w:pPr>
      <w:r>
        <w:rPr>
          <w:b/>
          <w:u w:val="single"/>
          <w:shd w:val="clear" w:fill="FFFF00"/>
        </w:rPr>
        <w:t xml:space="preserve">Asiakirjan numero 48075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Piedmont sijaitsee Andersonin piirikunnan pohjoisosassa ja Greenvillen piirikunnan lounaisosassa 34° 42 ′ 15'' N 82° 27 ′ 41'' W </w:t>
      </w:r>
      <w:r>
        <w:rPr/>
        <w:t xml:space="preserve">/ </w:t>
      </w:r>
      <w:r>
        <w:rPr/>
        <w:t xml:space="preserve">34.70417 ° N 82.46139 ° W </w:t>
      </w:r>
      <w:r>
        <w:rPr/>
        <w:t xml:space="preserve">/ 34.70417;-82.46139 (34.704140,-82.461427). Se sijaitsee </w:t>
      </w:r>
      <w:r>
        <w:rPr>
          <w:color w:val="A9A9A9"/>
        </w:rPr>
        <w:t xml:space="preserve">19 km etelään Greenvillen keskustasta</w:t>
      </w:r>
      <w:r>
        <w:rPr/>
        <w:t xml:space="preserve">. Interstate 85:n liittymä 35 on 3 km länteen Piedmontin keskustasta. Etelä-Carolinan osavaltiotie 86 kulkee myös pikkukaupungin läpi ja liittyy Interstate 85:een liittymässä 35. Yhdysvaltain väestönlaskentatoimiston mukaan CDP:n kokonaispinta-ala on 8,8 neliömailia (22,7 km), josta 8,6 neliömailia (22,3 km) on maata ja 0,15 neliömailia (0,4 km) eli 1,93 % on vettä. Saluda-joki virtaa etelään kaupungin keskustan läpi padon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Piedmont sc on greenville sc:stä sc:stä</w:t>
      </w:r>
    </w:p>
    <w:p>
      <w:pPr>
        <w:pStyle w:val="TextBody"/>
        <w:bidi w:val="0"/>
        <w:jc w:val="left"/>
        <w:rPr>
          <w:b/>
          <w:u w:val="single"/>
          <w:shd w:val="clear" w:fill="FFFF00"/>
        </w:rPr>
      </w:pPr>
      <w:r>
        <w:rPr>
          <w:b/>
          <w:u w:val="single"/>
          <w:shd w:val="clear" w:fill="FFFF00"/>
        </w:rPr>
        <w:t xml:space="preserve">Asiakirjan numero 48076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Will usein kiusaa Phillip-setään tämän painon ja iän vuoksi, hän kunnioittaa Phillipiä aidosti isähahmona ja puolustaa häntä kiivaasti, kun ulkopuoliset hyökkäävät hänen imagoaan tai koskemattomuuttaan vastaan, erityisesti kolmannen kauden jaksossa ``Asses to Ashes''. Jaksossa ``Bullets Over Bel Air'' Williä ammutaan pankkiautomaatilla, kun hän suojelee Carltonia ryöstäjältä. Carltonista tuntuu silloin, että Will olisi voinut kuolla hänen takiaan. Eräällä Willin vierailullaan takaisin vanhalle asuinalueelleen hän kohtaa vanhan puistorikollisen, Omarin, palauttaakseen vahingoittuneen maineensa. Kun Will haastaa hänet, hän hätkähdyttää, kun parantunut Omar kieltäytyy taistelemasta vastaan. Omar karttaa Williä, ja hänen kauttaan Will tajuaa vähitellen, ettei hänen maineensa ole tärkeä. Sarjan </w:t>
      </w:r>
      <w:r>
        <w:rPr/>
        <w:t xml:space="preserve">päättyessä Banksin perhe päätti asettua New Yorkiin, kun taas Will jäi </w:t>
      </w:r>
      <w:r>
        <w:rPr>
          <w:color w:val="A9A9A9"/>
        </w:rPr>
        <w:t xml:space="preserve">Los Angelesiin </w:t>
      </w:r>
      <w:r>
        <w:rPr/>
        <w:t xml:space="preserve">viimeistelemään viimeisen opiskeluvuotensa. Willistä on lopulta tullut Banksin perheen läheinen jäsen ja parempi ihminen koko sarjan loppupuolella. Will lausuu sarjan viimeisen dialogirivin ``I'm definitely gonna miss you,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Will Smith kävi collegea Fresh Prince -yliopistossa?</w:t>
      </w:r>
    </w:p>
    <w:p>
      <w:pPr>
        <w:pStyle w:val="TextBody"/>
        <w:bidi w:val="0"/>
        <w:jc w:val="left"/>
        <w:rPr>
          <w:b/>
          <w:u w:val="single"/>
          <w:shd w:val="clear" w:fill="FFFF00"/>
        </w:rPr>
      </w:pPr>
      <w:r>
        <w:rPr>
          <w:b/>
          <w:u w:val="single"/>
          <w:shd w:val="clear" w:fill="FFFF00"/>
        </w:rPr>
        <w:t xml:space="preserve">Asiakirjan numero 48077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Sin to Tell a Lie'' on </w:t>
      </w:r>
      <w:r>
        <w:rPr>
          <w:color w:val="A9A9A9"/>
        </w:rPr>
        <w:t xml:space="preserve">Billy Mayhew'</w:t>
      </w:r>
      <w:r>
        <w:rPr/>
        <w:t xml:space="preserve">n vuonna 1936 säveltämä suosittu laulu</w:t>
      </w:r>
      <w:r>
        <w:rPr/>
        <w:t xml:space="preserve">, jonka monet tanssiyhtyeet, kuten Dick Robertson, esittivät alkuvuodesta 78rpm-levyllä Champion 40106, ja jonka Fats Waller teki myöhemmin tunnetuksi levyllä Victor 25342 ja joka julkaistiin uudelleen levyllä Victor 20-1595. Cajun-laulaja Cléoma Breaux levytti sen ranskaksi vuonna 1936 tai 1937.</w:t>
      </w:r>
      <w:r>
        <w:rPr/>
        <w:t xml:space="preserve"> Somethin' Smith and the Redheads herätti kappaleen henkiin vuonna 1955, ja se nousi samana vuonna Billboard-listan sijalle 7. Myöhemmin se oli Slim Whitmanin Top 40 Country -hitti, ja se nousi Top Country Singles -listan sijalle 21 vuonna 1971 samannimiseltä albumilta. John Denver kertoo kappaleesta tarinan ja tekee coverin vuoden 1978 albumillaan Live at the Sydney Opera House (RCA Victor VPL1-7167). Muita versioita levyttäneitä artisteja ovat muun muassa Billie Holiday, The Ink Spots, Tony Bennett, Bobbi Martin, Gerry Monroe (Britannian singlelistalla 13. sija vuonna 1971), Brent Spiner, Lenny Breau, Buddy Greco, Steve Goodman, The Quebe Sisters Band, Ann Breen, Jerry Murad and the Harmonicats, Bobby Vinton, Patti Page, Vera Lynn ja George Maharis. Vuonna 2010 ilmestyneessä Fallout New Vegas -roolipelissä kappaleen voi kuulla soivan pelin sisäisessä radiossa.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on syntiä valehdella...</w:t>
      </w:r>
    </w:p>
    <w:p>
      <w:pPr>
        <w:pStyle w:val="TextBody"/>
        <w:bidi w:val="0"/>
        <w:jc w:val="left"/>
        <w:rPr>
          <w:b/>
          <w:u w:val="single"/>
          <w:shd w:val="clear" w:fill="FFFF00"/>
        </w:rPr>
      </w:pPr>
      <w:r>
        <w:rPr>
          <w:b/>
          <w:u w:val="single"/>
          <w:shd w:val="clear" w:fill="FFFF00"/>
        </w:rPr>
        <w:t xml:space="preserve">Asiakirjan numero 48078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Theresa Schmich (s. 29. marraskuuta 1953) on yhdysvaltalainen toimittaja. Hän on toiminut Chicago Tribune -lehden kolumnistina vuodesta 1992 lähtien ja sai Pulitzer-palkinnon vuonna 2012. Tribune Content Agency levittää hänen kolumnejaan valtakunnallisesti. Hän kirjoitti sarjakuvaa Brenda Starr, Reporter viimeiset 28 vuotta sarjakuvan 60 vuodesta ja kirjoitti </w:t>
      </w:r>
      <w:r>
        <w:rPr>
          <w:color w:val="A9A9A9"/>
        </w:rPr>
        <w:t xml:space="preserve">vuonna 1997 kolumnin ``Wear Sunscreen''</w:t>
      </w:r>
      <w:r>
        <w:rPr/>
        <w:t xml:space="preserve">, jonka usein siteerattu lause ``Do one thing every day that scares you'' on usein väärin liitetty Eleanor Rooseveltille.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kirjoitti vuonna 1997 Mary Schmich chicago tribunen kolumnisti.</w:t>
      </w:r>
    </w:p>
    <w:p>
      <w:pPr>
        <w:pStyle w:val="TextBody"/>
        <w:bidi w:val="0"/>
        <w:jc w:val="left"/>
        <w:rPr>
          <w:b/>
          <w:u w:val="single"/>
          <w:shd w:val="clear" w:fill="FFFF00"/>
        </w:rPr>
      </w:pPr>
      <w:r>
        <w:rPr>
          <w:b/>
          <w:u w:val="single"/>
          <w:shd w:val="clear" w:fill="FFFF00"/>
        </w:rPr>
        <w:t xml:space="preserve">Asiakirjan numero 48079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4"/>
        <w:gridCol w:w="756"/>
        <w:gridCol w:w="1166"/>
        <w:gridCol w:w="1261"/>
        <w:gridCol w:w="5188"/>
      </w:tblGrid>
      <w:tr>
        <w:trPr/>
        <w:tc>
          <w:tcPr>
            <w:tcW w:w="1834" w:type="dxa"/>
            <w:tcBorders/>
            <w:vAlign w:val="center"/>
          </w:tcPr>
          <w:p>
            <w:pPr>
              <w:pStyle w:val="TableHeading"/>
              <w:suppressLineNumbers/>
              <w:bidi w:val="0"/>
              <w:spacing w:before="0" w:after="283"/>
              <w:jc w:val="center"/>
              <w:rPr/>
            </w:pPr>
            <w:r>
              <w:rPr/>
              <w:t xml:space="preserve">Aihe / Laki </w:t>
            </w:r>
          </w:p>
        </w:tc>
        <w:tc>
          <w:tcPr>
            <w:tcW w:w="756" w:type="dxa"/>
            <w:tcBorders/>
            <w:vAlign w:val="center"/>
          </w:tcPr>
          <w:p>
            <w:pPr>
              <w:pStyle w:val="TableHeading"/>
              <w:suppressLineNumbers/>
              <w:bidi w:val="0"/>
              <w:spacing w:before="0" w:after="283"/>
              <w:jc w:val="center"/>
              <w:rPr/>
            </w:pPr>
            <w:r>
              <w:rPr/>
              <w:t xml:space="preserve">Pitkät aseet </w:t>
            </w:r>
          </w:p>
        </w:tc>
        <w:tc>
          <w:tcPr>
            <w:tcW w:w="1166" w:type="dxa"/>
            <w:tcBorders/>
            <w:vAlign w:val="center"/>
          </w:tcPr>
          <w:p>
            <w:pPr>
              <w:pStyle w:val="TableHeading"/>
              <w:suppressLineNumbers/>
              <w:bidi w:val="0"/>
              <w:spacing w:before="0" w:after="283"/>
              <w:jc w:val="center"/>
              <w:rPr/>
            </w:pPr>
            <w:r>
              <w:rPr/>
              <w:t xml:space="preserve">Käsiaseet </w:t>
            </w:r>
          </w:p>
        </w:tc>
        <w:tc>
          <w:tcPr>
            <w:tcW w:w="1261" w:type="dxa"/>
            <w:tcBorders/>
            <w:vAlign w:val="center"/>
          </w:tcPr>
          <w:p>
            <w:pPr>
              <w:pStyle w:val="TableHeading"/>
              <w:suppressLineNumbers/>
              <w:bidi w:val="0"/>
              <w:spacing w:before="0" w:after="283"/>
              <w:jc w:val="center"/>
              <w:rPr/>
            </w:pPr>
            <w:r>
              <w:rPr/>
              <w:t xml:space="preserve">Asiaa koskevat säädökset </w:t>
            </w:r>
          </w:p>
        </w:tc>
        <w:tc>
          <w:tcPr>
            <w:tcW w:w="5188" w:type="dxa"/>
            <w:tcBorders/>
            <w:vAlign w:val="center"/>
          </w:tcPr>
          <w:p>
            <w:pPr>
              <w:pStyle w:val="TableHeading"/>
              <w:suppressLineNumbers/>
              <w:bidi w:val="0"/>
              <w:spacing w:before="0" w:after="283"/>
              <w:jc w:val="center"/>
              <w:rPr/>
            </w:pPr>
            <w:r>
              <w:rPr/>
              <w:t xml:space="preserve">Huomautukset </w:t>
            </w:r>
          </w:p>
        </w:tc>
      </w:tr>
      <w:tr>
        <w:trPr/>
        <w:tc>
          <w:tcPr>
            <w:tcW w:w="1834" w:type="dxa"/>
            <w:tcBorders/>
            <w:vAlign w:val="center"/>
          </w:tcPr>
          <w:p>
            <w:pPr>
              <w:pStyle w:val="TableContents"/>
              <w:bidi w:val="0"/>
              <w:spacing w:before="0" w:after="283"/>
              <w:jc w:val="left"/>
              <w:rPr/>
            </w:pPr>
            <w:r>
              <w:rPr/>
              <w:t xml:space="preserve">Tarvitaanko ostolupa?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color w:val="A9A9A9"/>
              </w:rPr>
              <w:t xml:space="preserve">Kyll</w:t>
            </w:r>
            <w:r>
              <w:rPr/>
              <w:t xml:space="preserve">ä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Käsiaseiden osalta tarvitaan Pistol Purchase Permit (asuinmaakunnan sheriffin myöntämä) tai Pohjois-Carolinan myöntämä Concealed Handgun Permit. Kumman tahansa luvan esittäminen vapauttaa ostajan paikalla tehtävästä NICS-taustatarkastuksesta. </w:t>
            </w:r>
          </w:p>
        </w:tc>
      </w:tr>
      <w:tr>
        <w:trPr/>
        <w:tc>
          <w:tcPr>
            <w:tcW w:w="1834" w:type="dxa"/>
            <w:tcBorders/>
            <w:vAlign w:val="center"/>
          </w:tcPr>
          <w:p>
            <w:pPr>
              <w:pStyle w:val="TableContents"/>
              <w:bidi w:val="0"/>
              <w:spacing w:before="0" w:after="283"/>
              <w:jc w:val="left"/>
              <w:rPr/>
            </w:pPr>
            <w:r>
              <w:rPr/>
              <w:t xml:space="preserve">Ampuma-aseiden rekisteröinti?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Durhamin piirikunnassa vaadittiin aiemmin käsiaseiden rekisteröintiä. Tämä kumottiin 18. kesäkuuta 2014. Osavaltion lain mukaan mikään osavaltion hallintoyksikkö ei nyt saa pitää ampuma-aserekisteriä. </w:t>
            </w:r>
          </w:p>
        </w:tc>
      </w:tr>
      <w:tr>
        <w:trPr/>
        <w:tc>
          <w:tcPr>
            <w:tcW w:w="1834" w:type="dxa"/>
            <w:tcBorders/>
            <w:vAlign w:val="center"/>
          </w:tcPr>
          <w:p>
            <w:pPr>
              <w:pStyle w:val="TableContents"/>
              <w:bidi w:val="0"/>
              <w:spacing w:before="0" w:after="283"/>
              <w:jc w:val="left"/>
              <w:rPr/>
            </w:pPr>
            <w:r>
              <w:rPr/>
              <w:t xml:space="preserve">Omistajan lisenssi vaaditaan?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sz w:val="4"/>
                <w:szCs w:val="4"/>
              </w:rPr>
            </w:pPr>
            <w:r>
              <w:rPr>
                <w:sz w:val="4"/>
                <w:szCs w:val="4"/>
              </w:rPr>
            </w:r>
          </w:p>
        </w:tc>
      </w:tr>
      <w:tr>
        <w:trPr/>
        <w:tc>
          <w:tcPr>
            <w:tcW w:w="1834" w:type="dxa"/>
            <w:tcBorders/>
            <w:vAlign w:val="center"/>
          </w:tcPr>
          <w:p>
            <w:pPr>
              <w:pStyle w:val="TableContents"/>
              <w:bidi w:val="0"/>
              <w:spacing w:before="0" w:after="283"/>
              <w:jc w:val="left"/>
              <w:rPr/>
            </w:pPr>
            <w:r>
              <w:rPr/>
              <w:t xml:space="preserve">Tarvitaanko kantolupia?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Pohjois-Carolina on osavaltio, jossa on "pakko myöntää" piilotetun käsiaseen lupia. N.B. Henkilön on ilmoitettava lainvalvontaviranomaiselle, kun hänellä on piilotettu käsiase (Gen Stat. § 14-415.12 A). </w:t>
            </w:r>
          </w:p>
        </w:tc>
      </w:tr>
      <w:tr>
        <w:trPr/>
        <w:tc>
          <w:tcPr>
            <w:tcW w:w="1834" w:type="dxa"/>
            <w:tcBorders/>
            <w:vAlign w:val="center"/>
          </w:tcPr>
          <w:p>
            <w:pPr>
              <w:pStyle w:val="TableContents"/>
              <w:bidi w:val="0"/>
              <w:spacing w:before="0" w:after="283"/>
              <w:jc w:val="left"/>
              <w:rPr/>
            </w:pPr>
            <w:r>
              <w:rPr/>
              <w:t xml:space="preserve">Avoin kantaminen sallittu? </w:t>
            </w:r>
          </w:p>
        </w:tc>
        <w:tc>
          <w:tcPr>
            <w:tcW w:w="756" w:type="dxa"/>
            <w:tcBorders/>
            <w:vAlign w:val="center"/>
          </w:tcPr>
          <w:p>
            <w:pPr>
              <w:pStyle w:val="TableContents"/>
              <w:bidi w:val="0"/>
              <w:spacing w:before="0" w:after="283"/>
              <w:jc w:val="left"/>
              <w:rPr/>
            </w:pPr>
            <w:r>
              <w:rPr/>
              <w:t xml:space="preserve">Kyllä </w:t>
            </w:r>
          </w:p>
        </w:tc>
        <w:tc>
          <w:tcPr>
            <w:tcW w:w="116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Avointa aseiden kantamista ei ole erityisesti rajoitettu osavaltion laissa, mutta joillakin paikallisilla viranomaisilla voi olla asetuksia, jotka kieltävät avoimesti kannettavien aseiden kantamisen. Pohjois-Carolinan tuomioistuimissa ei ole testattu, rikkovatko nämä paikalliset määräykset osavaltion ampuma-aseita koskevia poikkeuslakeja. </w:t>
            </w:r>
          </w:p>
        </w:tc>
      </w:tr>
      <w:tr>
        <w:trPr/>
        <w:tc>
          <w:tcPr>
            <w:tcW w:w="1834" w:type="dxa"/>
            <w:tcBorders/>
            <w:vAlign w:val="center"/>
          </w:tcPr>
          <w:p>
            <w:pPr>
              <w:pStyle w:val="TableContents"/>
              <w:bidi w:val="0"/>
              <w:spacing w:before="0" w:after="283"/>
              <w:jc w:val="left"/>
              <w:rPr/>
            </w:pPr>
            <w:r>
              <w:rPr/>
              <w:t xml:space="preserve">Valtion etuoikeus paikallisiin rajoituksiin? </w:t>
            </w:r>
          </w:p>
        </w:tc>
        <w:tc>
          <w:tcPr>
            <w:tcW w:w="756" w:type="dxa"/>
            <w:tcBorders/>
            <w:vAlign w:val="center"/>
          </w:tcPr>
          <w:p>
            <w:pPr>
              <w:pStyle w:val="TableContents"/>
              <w:bidi w:val="0"/>
              <w:spacing w:before="0" w:after="283"/>
              <w:jc w:val="left"/>
              <w:rPr/>
            </w:pPr>
            <w:r>
              <w:rPr/>
              <w:t xml:space="preserve">Kyllä </w:t>
            </w:r>
          </w:p>
        </w:tc>
        <w:tc>
          <w:tcPr>
            <w:tcW w:w="116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Pohjois-Carolinassa useimmat ampuma-aselait ovat osavaltion etuoikeutettuja. </w:t>
            </w:r>
          </w:p>
        </w:tc>
      </w:tr>
      <w:tr>
        <w:trPr/>
        <w:tc>
          <w:tcPr>
            <w:tcW w:w="1834" w:type="dxa"/>
            <w:tcBorders/>
            <w:vAlign w:val="center"/>
          </w:tcPr>
          <w:p>
            <w:pPr>
              <w:pStyle w:val="TableContents"/>
              <w:bidi w:val="0"/>
              <w:spacing w:before="0" w:after="283"/>
              <w:jc w:val="left"/>
              <w:rPr/>
            </w:pPr>
            <w:r>
              <w:rPr/>
              <w:t xml:space="preserve">Hyökkäysaselaki?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sz w:val="4"/>
                <w:szCs w:val="4"/>
              </w:rPr>
            </w:pPr>
            <w:r>
              <w:rPr>
                <w:sz w:val="4"/>
                <w:szCs w:val="4"/>
              </w:rPr>
            </w:r>
          </w:p>
        </w:tc>
      </w:tr>
      <w:tr>
        <w:trPr/>
        <w:tc>
          <w:tcPr>
            <w:tcW w:w="1834" w:type="dxa"/>
            <w:tcBorders/>
            <w:vAlign w:val="center"/>
          </w:tcPr>
          <w:p>
            <w:pPr>
              <w:pStyle w:val="TableContents"/>
              <w:bidi w:val="0"/>
              <w:spacing w:before="0" w:after="283"/>
              <w:jc w:val="left"/>
              <w:rPr/>
            </w:pPr>
            <w:r>
              <w:rPr/>
              <w:t xml:space="preserve">NFA-aseet rajoitettu?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Kaikki NFA-aseet (II osaston aseet) ja äänenvaimentimet/vaimentimet ovat sallittuja, kunhan liittovaltion sääntöjä noudatetaan. </w:t>
            </w:r>
          </w:p>
        </w:tc>
      </w:tr>
      <w:tr>
        <w:trPr/>
        <w:tc>
          <w:tcPr>
            <w:tcW w:w="1834" w:type="dxa"/>
            <w:tcBorders/>
            <w:vAlign w:val="center"/>
          </w:tcPr>
          <w:p>
            <w:pPr>
              <w:pStyle w:val="TableContents"/>
              <w:bidi w:val="0"/>
              <w:spacing w:before="0" w:after="283"/>
              <w:jc w:val="left"/>
              <w:rPr/>
            </w:pPr>
            <w:r>
              <w:rPr/>
              <w:t xml:space="preserve">Todistetaanko? </w:t>
            </w:r>
          </w:p>
        </w:tc>
        <w:tc>
          <w:tcPr>
            <w:tcW w:w="756" w:type="dxa"/>
            <w:tcBorders/>
            <w:vAlign w:val="center"/>
          </w:tcPr>
          <w:p>
            <w:pPr>
              <w:pStyle w:val="TableContents"/>
              <w:bidi w:val="0"/>
              <w:spacing w:before="0" w:after="283"/>
              <w:jc w:val="left"/>
              <w:rPr/>
            </w:pPr>
            <w:r>
              <w:rPr/>
              <w:t xml:space="preserve">Kyllä </w:t>
            </w:r>
          </w:p>
        </w:tc>
        <w:tc>
          <w:tcPr>
            <w:tcW w:w="116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13 jakso (§ 14-409.41) </w:t>
            </w:r>
          </w:p>
        </w:tc>
        <w:tc>
          <w:tcPr>
            <w:tcW w:w="5188" w:type="dxa"/>
            <w:tcBorders/>
            <w:vAlign w:val="center"/>
          </w:tcPr>
          <w:p>
            <w:pPr>
              <w:pStyle w:val="TableContents"/>
              <w:bidi w:val="0"/>
              <w:spacing w:before="0" w:after="283"/>
              <w:jc w:val="left"/>
              <w:rPr/>
            </w:pPr>
            <w:r>
              <w:rPr/>
              <w:t xml:space="preserve">Todistaa 15 päivän kuluessa. </w:t>
            </w:r>
          </w:p>
        </w:tc>
      </w:tr>
      <w:tr>
        <w:trPr/>
        <w:tc>
          <w:tcPr>
            <w:tcW w:w="1834" w:type="dxa"/>
            <w:tcBorders/>
            <w:vAlign w:val="center"/>
          </w:tcPr>
          <w:p>
            <w:pPr>
              <w:pStyle w:val="TableContents"/>
              <w:bidi w:val="0"/>
              <w:spacing w:before="0" w:after="283"/>
              <w:jc w:val="left"/>
              <w:rPr/>
            </w:pPr>
            <w:r>
              <w:rPr/>
              <w:t xml:space="preserve">Vaaditaanko yksityiseen myyntiin taustatarkastuksia? </w:t>
            </w:r>
          </w:p>
        </w:tc>
        <w:tc>
          <w:tcPr>
            <w:tcW w:w="756" w:type="dxa"/>
            <w:tcBorders/>
            <w:vAlign w:val="center"/>
          </w:tcPr>
          <w:p>
            <w:pPr>
              <w:pStyle w:val="TableContents"/>
              <w:bidi w:val="0"/>
              <w:spacing w:before="0" w:after="283"/>
              <w:jc w:val="left"/>
              <w:rPr/>
            </w:pPr>
            <w:r>
              <w:rPr/>
              <w:t xml:space="preserve">Ei </w:t>
            </w:r>
          </w:p>
        </w:tc>
        <w:tc>
          <w:tcPr>
            <w:tcW w:w="116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52A artikla, 14-402 § </w:t>
            </w:r>
          </w:p>
        </w:tc>
        <w:tc>
          <w:tcPr>
            <w:tcW w:w="5188" w:type="dxa"/>
            <w:tcBorders/>
            <w:vAlign w:val="center"/>
          </w:tcPr>
          <w:p>
            <w:pPr>
              <w:pStyle w:val="TableContents"/>
              <w:bidi w:val="0"/>
              <w:spacing w:before="0" w:after="283"/>
              <w:jc w:val="left"/>
              <w:rPr/>
            </w:pPr>
            <w:r>
              <w:rPr/>
              <w:t xml:space="preserve">Käsiasetta hankkivalla henkilöllä on oltava joko lupa ostaa käsiase tai lupa piilotetun käsiaseen hankkimiseen. Kumman tahansa luvan saaminen edellyttää taustatarkastusta.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tarvitsenko luvan käsiaseen ostamiseen nc:ssä?</w:t>
      </w:r>
    </w:p>
    <w:p>
      <w:pPr>
        <w:pStyle w:val="TextBody"/>
        <w:bidi w:val="0"/>
        <w:jc w:val="left"/>
        <w:rPr>
          <w:b/>
          <w:u w:val="single"/>
          <w:shd w:val="clear" w:fill="FFFF00"/>
        </w:rPr>
      </w:pPr>
      <w:r>
        <w:rPr>
          <w:b/>
          <w:u w:val="single"/>
          <w:shd w:val="clear" w:fill="FFFF00"/>
        </w:rPr>
        <w:t xml:space="preserve">Asiakirjan numero 48080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Chupa Chups (espanjalainen ääntäminen: Chup Chups: espanjaksi: (ˈtʃupa ˈtʃups);) on suosittu espanjalainen tikkarimerkki ja muita makeisia, joita myydään yli 150 maassa ympäri maailmaa. Merkin perusti vuonna 1958 Enric Bernat, ja sen omistaa nykyisin italialais-hollantilainen monikansallinen Perfetti Van Melle -yritys. Tuotemerkin nimi </w:t>
      </w:r>
      <w:r>
        <w:rPr>
          <w:color w:val="A9A9A9"/>
        </w:rPr>
        <w:t xml:space="preserve">tulee espanjan kielen verbistä chupar, joka tarkoittaa ``imeskellä''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chupa chups on peräisin?</w:t>
      </w:r>
    </w:p>
    <w:p>
      <w:pPr>
        <w:pStyle w:val="TextBody"/>
        <w:bidi w:val="0"/>
        <w:jc w:val="left"/>
        <w:rPr>
          <w:b/>
          <w:u w:val="single"/>
          <w:shd w:val="clear" w:fill="FFFF00"/>
        </w:rPr>
      </w:pPr>
      <w:r>
        <w:rPr>
          <w:b/>
          <w:u w:val="single"/>
          <w:shd w:val="clear" w:fill="FFFF00"/>
        </w:rPr>
        <w:t xml:space="preserve">Asiakirjan numero 48081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Derrick Lamar Henry Jr. (s. 4. tammikuuta 1994) on yhdysvaltalaisen jalkapallon National Football Leaguen (NFL) Tennessee Titansin pelaaja. Hän pelasi yliopistojalkapalloa Alabama Crimson Tide -joukkueessa, </w:t>
      </w:r>
      <w:r>
        <w:rPr/>
        <w:t xml:space="preserve">ja Titans varasi hänet NFL:n vuoden 2016 draftin toisella kierroksella. Joulukuussa 2015 hän rikkoi Herschel Walkerin yhden kauden College Rushing Yards -ennätyksen SEC:ssä. Hän voitti vuoden 2015 Heisman Trophyn sekä Doak Walker Awardin, Maxwell Awardin ja Walter Camp Awardin. Henry pitää hallussaan myös kansallista lukiojalkapalloennätystä uran juoksumatkojen määrässä.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Alabaman juoksija viime vuonna...</w:t>
      </w:r>
    </w:p>
    <w:p>
      <w:pPr>
        <w:pStyle w:val="TextBody"/>
        <w:bidi w:val="0"/>
        <w:jc w:val="left"/>
        <w:rPr>
          <w:b/>
          <w:u w:val="single"/>
          <w:shd w:val="clear" w:fill="FFFF00"/>
        </w:rPr>
      </w:pPr>
      <w:r>
        <w:rPr>
          <w:b/>
          <w:u w:val="single"/>
          <w:shd w:val="clear" w:fill="FFFF00"/>
        </w:rPr>
        <w:t xml:space="preserve">Asiakirjan numero 48082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Choctawit (choctaw-kielellä Chahta) ovat Amerikan alkuperäiskansa, joka </w:t>
      </w:r>
      <w:r>
        <w:rPr>
          <w:color w:val="A9A9A9"/>
        </w:rPr>
        <w:t xml:space="preserve">asui alun perin Yhdysvaltojen kaakkoisosassa (nykyiset Alabama, Florida, Mississippi ja Louisiana)</w:t>
      </w:r>
      <w:r>
        <w:rPr/>
        <w:t xml:space="preserve">. Heidän choctaw-kielensä kuuluu muskogean-kieliperheeseen. Hopewell- ja Mississippikulttuurit, jotka asuivat koko Mississippi-joen laakson ja sen sivujokien itäpuolella. Noin 1700 vuotta sitten Hopewell-kansa rakensi Nanih Waiyan, suuren maavallien kumpareen, joka sijaitsi nykyisen Mississippin keskiosassa. Choctaw-heimo pitää sitä edelleen pyhänä. Espanjalaiset tutkimusmatkailijat kohtasivat 1500-luvun puolivälissä Kaakkois-Englannissa mississippiläisen kulttuurin kyliä ja päälliköitä. Antropologi John R. Swanton arveli, että choctawit saivat nimensä erään varhaisen johtajan mukaan. Historiantutkija Henry Halbert ehdottaa, että heidän nimensä on peräisin choctawien sanonnasta Hacha hatak (jokiväki).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maata choctawit asuivat?</w:t>
      </w:r>
    </w:p>
    <w:p>
      <w:pPr>
        <w:pStyle w:val="TextBody"/>
        <w:bidi w:val="0"/>
        <w:jc w:val="left"/>
        <w:rPr>
          <w:b/>
          <w:u w:val="single"/>
          <w:shd w:val="clear" w:fill="FFFF00"/>
        </w:rPr>
      </w:pPr>
      <w:r>
        <w:rPr>
          <w:b/>
          <w:u w:val="single"/>
          <w:shd w:val="clear" w:fill="FFFF00"/>
        </w:rPr>
        <w:t xml:space="preserve">Asiakirjan numero 48083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Etelä-Kamerunin kansallisneuvosto </w:t>
      </w:r>
      <w:r>
        <w:rPr/>
        <w:t xml:space="preserve">(SCNC) on itsemääräämisoikeusjärjestö, joka pyrkii anglofonisen Etelä-Kamerunin itsenäisyyteen Kamerunin tasavallasta (La République de Cameroun). Se on väkivallaton järjestö, jonka tunnuslause on ``Väitteen voima, ei väitteen voima''. Koska SCNC kannattaa eroa Kamerunista, Paul Biyan hallitus on julistanut sen laittomaksi järjestöksi. Turvallisuusjoukot keskeyttävät säännöllisesti SCNC:n kokoukset, pidättävät jäseniä ja pitävät heitä yleensä useita päiviä vangittuna ennen vapauttamista.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scnc:n merkitys Kamerunissa?</w:t>
      </w:r>
    </w:p>
    <w:p>
      <w:pPr>
        <w:pStyle w:val="TextBody"/>
        <w:bidi w:val="0"/>
        <w:jc w:val="left"/>
        <w:rPr>
          <w:b/>
          <w:u w:val="single"/>
          <w:shd w:val="clear" w:fill="FFFF00"/>
        </w:rPr>
      </w:pPr>
      <w:r>
        <w:rPr>
          <w:b/>
          <w:u w:val="single"/>
          <w:shd w:val="clear" w:fill="FFFF00"/>
        </w:rPr>
        <w:t xml:space="preserve">Asiakirjan numero 48084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Kuolemanrangaistus on laillinen rangaistus Singaporessa. Kaupunkivaltiossa oli vuosina 1994-1998 maailman toiseksi korkein teloitusprosentti asukasta kohti, ja Yhdistyneiden Kansakuntien arvion mukaan teloituksia tehtiin tuona aikana 13,83 vuodessa miljoonaa asukasta kohti. Korkein luku oli Turkmenistanissa (joka on nykyään teloitusten lakkauttamisen kannattajamaa), jossa se oli 14,92. 2010-luvulta lähtien teloitukset ovat kuitenkin vähentyneet huomattavasti, ja joinakin vuosina teloituksia ei ole suoritettu lainkaan. Vuosina 2012 ja 2013 ketään ei teloitettu, ja vuonna 2014 teloitettiin kaksi henkilöä. Jokainen teloitus Singaporessa suoritetaan </w:t>
      </w:r>
      <w:r>
        <w:rPr>
          <w:color w:val="A9A9A9"/>
        </w:rPr>
        <w:t xml:space="preserve">pitkällä hirttämällä </w:t>
      </w:r>
      <w:r>
        <w:rPr/>
        <w:t xml:space="preserve">Changin vankilassa perjantaina aamunkoitteessa, paitsi kerran 20. toukokuuta 2016, jolloin Kho Jabingin teloitus suoritettiin kello 15.30 sen jälkeen, kun hänen vetoomuksensa teloituksen lykkäämisestä oli hylätty samana aamuna. The Straits Times -lehdessä vuonna 2005 julkaistun kyselyn mukaan 95 prosenttia singaporelaisista oli sitä mieltä, että kuolemanrangaistus pitäisi säilyttää.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kuolemanrangaistus pannaan täytäntöön Singaporessa?</w:t>
      </w:r>
    </w:p>
    <w:p>
      <w:pPr>
        <w:pStyle w:val="TextBody"/>
        <w:bidi w:val="0"/>
        <w:jc w:val="left"/>
        <w:rPr>
          <w:b/>
          <w:u w:val="single"/>
          <w:shd w:val="clear" w:fill="FFFF00"/>
        </w:rPr>
      </w:pPr>
      <w:r>
        <w:rPr>
          <w:b/>
          <w:u w:val="single"/>
          <w:shd w:val="clear" w:fill="FFFF00"/>
        </w:rPr>
        <w:t xml:space="preserve">Asiakirjan numero 48085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Are You Now (My Love)'' on Tony Hatchin ja </w:t>
      </w:r>
      <w:r>
        <w:rPr>
          <w:color w:val="A9A9A9"/>
        </w:rPr>
        <w:t xml:space="preserve">Jackie Trentin </w:t>
      </w:r>
      <w:r>
        <w:rPr/>
        <w:t xml:space="preserve">vuonna 1965 kirjoittama kappale, jonka </w:t>
      </w:r>
      <w:r>
        <w:rPr/>
        <w:t xml:space="preserve">Trent levytti joulukuussa 1964. Single antoi Trentille hänen ainoan listaykköshittinsä, kun se nousi Britannian singlelistan kärkeen yhdeksi viikoksi toukokuussa 1965. Kappale esitettiin suositussa televisiosarjassa It's Dark Outside.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Missä olet nyt rakkaani</w:t>
      </w:r>
    </w:p>
    <w:p>
      <w:pPr>
        <w:pStyle w:val="TextBody"/>
        <w:bidi w:val="0"/>
        <w:jc w:val="left"/>
        <w:rPr>
          <w:b/>
          <w:u w:val="single"/>
          <w:shd w:val="clear" w:fill="FFFF00"/>
        </w:rPr>
      </w:pPr>
      <w:r>
        <w:rPr>
          <w:b/>
          <w:u w:val="single"/>
          <w:shd w:val="clear" w:fill="FFFF00"/>
        </w:rPr>
        <w:t xml:space="preserve">Asiakirjan numero 48086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Poliisina esiintyminen on </w:t>
      </w:r>
      <w:r>
        <w:rPr>
          <w:color w:val="A9A9A9"/>
        </w:rPr>
        <w:t xml:space="preserve">teko, jossa henkilö esiintyy valheellisesti poliisin jäsenenä harhauttamistarkoituksessa</w:t>
      </w:r>
      <w:r>
        <w:rPr/>
        <w:t xml:space="preserve">. Suurimmassa osassa maita toiminta on laitonta, ja siitä seuraa vapausrangaistus.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poliisina esiintyminen tarkoittaa?</w:t>
      </w:r>
    </w:p>
    <w:p>
      <w:pPr>
        <w:pStyle w:val="TextBody"/>
        <w:bidi w:val="0"/>
        <w:jc w:val="left"/>
        <w:rPr>
          <w:b/>
          <w:u w:val="single"/>
          <w:shd w:val="clear" w:fill="FFFF00"/>
        </w:rPr>
      </w:pPr>
      <w:r>
        <w:rPr>
          <w:b/>
          <w:u w:val="single"/>
          <w:shd w:val="clear" w:fill="FFFF00"/>
        </w:rPr>
        <w:t xml:space="preserve">Asiakirjan numero 48087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Mikolaj Kondakow ja James Wong Thunder Baysta, Ontariosta, Kanadasta, keksivät pullon vetokielekeversion vuonna 1951 tai sitä ennen (kanadalainen patentti 476789). Vuonna 1962 Ermal Cleon Fraze (1913-1989) Daytonista, Ohiosta, Yhdysvalloista, keksi samanlaisen integroidun niitti- ja vetokielekeversion (tunnetaan myös nimellä "ring pull" brittiläisessä englanninkielessä), jossa oli niittiin kiinnitetty rengas vetämistä varten ja joka irtoaa kokonaan pois heitettäväksi. Hän sai Yhdysvaltain patentin nro 3,349,949 pull-top-tölkkimallistaan vuonna 1963 ja lisensoi keksintönsä Alcoalle ja Pittsburgh Brewing Companylle, joista jälkimmäinen otti mallin ensimmäisenä käyttöön Iron City Beer -tölkeissä. Ensimmäiset kokonaan alumiinitölkeissä myytävät virvoitusjuomat olivat R.C. Cola ja Diet-Rite Cola, jotka molemmat valmisti Royal Crown Cola -yhtiö vuonna </w:t>
      </w:r>
      <w:r>
        <w:rPr>
          <w:color w:val="A9A9A9"/>
        </w:rPr>
        <w:t xml:space="preserve">1964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virvoitusjuomat tulivat ensimmäisen kerran tölkkeihin</w:t>
      </w:r>
    </w:p>
    <w:p>
      <w:pPr>
        <w:pStyle w:val="TextBody"/>
        <w:bidi w:val="0"/>
        <w:jc w:val="left"/>
        <w:rPr>
          <w:b/>
          <w:u w:val="single"/>
          <w:shd w:val="clear" w:fill="FFFF00"/>
        </w:rPr>
      </w:pPr>
      <w:r>
        <w:rPr>
          <w:b/>
          <w:u w:val="single"/>
          <w:shd w:val="clear" w:fill="FFFF00"/>
        </w:rPr>
        <w:t xml:space="preserve">Asiakirjan numero 48088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Seuraajien määrä </w:t>
      </w:r>
      <w:r>
        <w:rPr>
          <w:color w:val="A9A9A9"/>
        </w:rPr>
        <w:t xml:space="preserve">199 850 </w:t>
      </w:r>
      <w:r>
        <w:rPr/>
        <w:t xml:space="preserve">jäsentä Unitarian Universalist Associationin seurakunnissa Yhdysvalloissa; 800 000 identifioituu unitaristi-universalistiksi kaikkialla maailmassa (tämä luku sisältää Yhdysvaltojen kokonaismäärän).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unitaarista universalistia on Yhdysvalloissa?</w:t>
      </w:r>
    </w:p>
    <w:p>
      <w:pPr>
        <w:pStyle w:val="TextBody"/>
        <w:bidi w:val="0"/>
        <w:jc w:val="left"/>
        <w:rPr>
          <w:b/>
          <w:u w:val="single"/>
          <w:shd w:val="clear" w:fill="FFFF00"/>
        </w:rPr>
      </w:pPr>
      <w:r>
        <w:rPr>
          <w:b/>
          <w:u w:val="single"/>
          <w:shd w:val="clear" w:fill="FFFF00"/>
        </w:rPr>
        <w:t xml:space="preserve">Asiakirjan numero 48089</w:t>
      </w:r>
    </w:p>
    <w:p>
      <w:pPr>
        <w:pStyle w:val="TextBody"/>
        <w:bidi w:val="0"/>
        <w:jc w:val="left"/>
        <w:rPr>
          <w:b/>
          <w:shd w:val="clear" w:fill="FFFF00"/>
        </w:rPr>
      </w:pPr>
      <w:r>
        <w:rPr>
          <w:b/>
          <w:shd w:val="clear" w:fill="FFFF00"/>
        </w:rPr>
        <w:t xml:space="preserve">Tekstin numero 0</w:t>
      </w:r>
    </w:p>
    <w:tbl>
      <w:tblPr>
        <w:tblW w:w="9460" w:type="dxa"/>
        <w:jc w:val="left"/>
        <w:tblInd w:w="0" w:type="dxa"/>
        <w:tblLayout w:type="fixed"/>
        <w:tblCellMar>
          <w:top w:w="28" w:type="dxa"/>
          <w:left w:w="28" w:type="dxa"/>
          <w:bottom w:w="28" w:type="dxa"/>
          <w:right w:w="28" w:type="dxa"/>
        </w:tblCellMar>
      </w:tblPr>
      <w:tblGrid>
        <w:gridCol w:w="946"/>
        <w:gridCol w:w="2686"/>
        <w:gridCol w:w="1261"/>
        <w:gridCol w:w="1171"/>
        <w:gridCol w:w="826"/>
        <w:gridCol w:w="109"/>
        <w:gridCol w:w="2461"/>
      </w:tblGrid>
      <w:tr>
        <w:trPr/>
        <w:tc>
          <w:tcPr>
            <w:tcW w:w="946" w:type="dxa"/>
            <w:tcBorders/>
            <w:vAlign w:val="center"/>
          </w:tcPr>
          <w:p>
            <w:pPr>
              <w:pStyle w:val="TableHeading"/>
              <w:suppressLineNumbers/>
              <w:bidi w:val="0"/>
              <w:spacing w:before="0" w:after="283"/>
              <w:jc w:val="center"/>
              <w:rPr/>
            </w:pPr>
            <w:r>
              <w:rPr/>
              <w:t xml:space="preserve"># </w:t>
            </w:r>
          </w:p>
        </w:tc>
        <w:tc>
          <w:tcPr>
            <w:tcW w:w="2686" w:type="dxa"/>
            <w:tcBorders/>
            <w:vAlign w:val="center"/>
          </w:tcPr>
          <w:p>
            <w:pPr>
              <w:pStyle w:val="TableHeading"/>
              <w:suppressLineNumbers/>
              <w:bidi w:val="0"/>
              <w:spacing w:before="0" w:after="283"/>
              <w:jc w:val="center"/>
              <w:rPr/>
            </w:pPr>
            <w:r>
              <w:rPr/>
              <w:t xml:space="preserve">Pormestari </w:t>
            </w:r>
          </w:p>
        </w:tc>
        <w:tc>
          <w:tcPr>
            <w:tcW w:w="1261" w:type="dxa"/>
            <w:tcBorders/>
            <w:vAlign w:val="center"/>
          </w:tcPr>
          <w:p>
            <w:pPr>
              <w:pStyle w:val="TableHeading"/>
              <w:suppressLineNumbers/>
              <w:bidi w:val="0"/>
              <w:spacing w:before="0" w:after="283"/>
              <w:jc w:val="center"/>
              <w:rPr/>
            </w:pPr>
            <w:r>
              <w:rPr/>
              <w:t xml:space="preserve">Lukukauden alku </w:t>
            </w:r>
          </w:p>
        </w:tc>
        <w:tc>
          <w:tcPr>
            <w:tcW w:w="1171" w:type="dxa"/>
            <w:tcBorders/>
            <w:vAlign w:val="center"/>
          </w:tcPr>
          <w:p>
            <w:pPr>
              <w:pStyle w:val="TableHeading"/>
              <w:suppressLineNumbers/>
              <w:bidi w:val="0"/>
              <w:spacing w:before="0" w:after="283"/>
              <w:jc w:val="center"/>
              <w:rPr/>
            </w:pPr>
            <w:r>
              <w:rPr/>
              <w:t xml:space="preserve">Toimikauden loppu </w:t>
            </w:r>
          </w:p>
        </w:tc>
        <w:tc>
          <w:tcPr>
            <w:tcW w:w="826" w:type="dxa"/>
            <w:tcBorders/>
            <w:vAlign w:val="center"/>
          </w:tcPr>
          <w:p>
            <w:pPr>
              <w:pStyle w:val="TableHeading"/>
              <w:suppressLineNumbers/>
              <w:bidi w:val="0"/>
              <w:spacing w:before="0" w:after="283"/>
              <w:jc w:val="center"/>
              <w:rPr/>
            </w:pPr>
            <w:r>
              <w:rPr/>
              <w:t xml:space="preserve">Ehdot </w:t>
            </w:r>
          </w:p>
        </w:tc>
        <w:tc>
          <w:tcPr>
            <w:tcW w:w="109" w:type="dxa"/>
            <w:tcBorders/>
            <w:vAlign w:val="center"/>
          </w:tcPr>
          <w:p>
            <w:pPr>
              <w:pStyle w:val="TableHeading"/>
              <w:bidi w:val="0"/>
              <w:spacing w:before="0" w:after="283"/>
              <w:rPr>
                <w:sz w:val="4"/>
                <w:szCs w:val="4"/>
              </w:rPr>
            </w:pPr>
            <w:r>
              <w:rPr>
                <w:sz w:val="4"/>
                <w:szCs w:val="4"/>
              </w:rPr>
            </w:r>
          </w:p>
        </w:tc>
        <w:tc>
          <w:tcPr>
            <w:tcW w:w="2461" w:type="dxa"/>
            <w:tcBorders/>
            <w:vAlign w:val="center"/>
          </w:tcPr>
          <w:p>
            <w:pPr>
              <w:pStyle w:val="TableHeading"/>
              <w:suppressLineNumbers/>
              <w:bidi w:val="0"/>
              <w:spacing w:before="0" w:after="283"/>
              <w:jc w:val="center"/>
              <w:rPr/>
            </w:pPr>
            <w:r>
              <w:rPr/>
              <w:t xml:space="preserve">Puolue </w:t>
            </w:r>
          </w:p>
        </w:tc>
      </w:tr>
      <w:tr>
        <w:trPr/>
        <w:tc>
          <w:tcPr>
            <w:tcW w:w="946" w:type="dxa"/>
            <w:tcBorders/>
            <w:vAlign w:val="center"/>
          </w:tcPr>
          <w:p>
            <w:pPr>
              <w:pStyle w:val="TableContents"/>
              <w:bidi w:val="0"/>
              <w:spacing w:before="0" w:after="283"/>
              <w:jc w:val="left"/>
              <w:rPr/>
            </w:pPr>
            <w:r>
              <w:rPr/>
              <w:t xml:space="preserve">01! 1 </w:t>
            </w:r>
          </w:p>
        </w:tc>
        <w:tc>
          <w:tcPr>
            <w:tcW w:w="2686" w:type="dxa"/>
            <w:tcBorders/>
            <w:vAlign w:val="center"/>
          </w:tcPr>
          <w:p>
            <w:pPr>
              <w:pStyle w:val="TableContents"/>
              <w:bidi w:val="0"/>
              <w:spacing w:before="0" w:after="283"/>
              <w:jc w:val="left"/>
              <w:rPr/>
            </w:pPr>
            <w:r>
              <w:rPr/>
              <w:t xml:space="preserve">James Calhoun </w:t>
            </w:r>
          </w:p>
        </w:tc>
        <w:tc>
          <w:tcPr>
            <w:tcW w:w="1261" w:type="dxa"/>
            <w:tcBorders/>
            <w:vAlign w:val="center"/>
          </w:tcPr>
          <w:p>
            <w:pPr>
              <w:pStyle w:val="TableContents"/>
              <w:bidi w:val="0"/>
              <w:spacing w:before="0" w:after="283"/>
              <w:jc w:val="left"/>
              <w:rPr/>
            </w:pPr>
            <w:r>
              <w:rPr/>
              <w:t xml:space="preserve">1794 </w:t>
            </w:r>
          </w:p>
        </w:tc>
        <w:tc>
          <w:tcPr>
            <w:tcW w:w="1171" w:type="dxa"/>
            <w:tcBorders/>
            <w:vAlign w:val="center"/>
          </w:tcPr>
          <w:p>
            <w:pPr>
              <w:pStyle w:val="TableContents"/>
              <w:bidi w:val="0"/>
              <w:spacing w:before="0" w:after="283"/>
              <w:jc w:val="left"/>
              <w:rPr/>
            </w:pPr>
            <w:r>
              <w:rPr/>
              <w:t xml:space="preserve">1804 </w:t>
            </w:r>
          </w:p>
        </w:tc>
        <w:tc>
          <w:tcPr>
            <w:tcW w:w="826" w:type="dxa"/>
            <w:tcBorders/>
            <w:vAlign w:val="center"/>
          </w:tcPr>
          <w:p>
            <w:pPr>
              <w:pStyle w:val="TableContents"/>
              <w:bidi w:val="0"/>
              <w:spacing w:before="0" w:after="283"/>
              <w:jc w:val="left"/>
              <w:rPr/>
            </w:pPr>
            <w:r>
              <w:rPr/>
              <w:t xml:space="preserve">4.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Ei ole </w:t>
            </w:r>
          </w:p>
        </w:tc>
      </w:tr>
      <w:tr>
        <w:trPr/>
        <w:tc>
          <w:tcPr>
            <w:tcW w:w="946" w:type="dxa"/>
            <w:tcBorders/>
            <w:vAlign w:val="center"/>
          </w:tcPr>
          <w:p>
            <w:pPr>
              <w:pStyle w:val="TableContents"/>
              <w:bidi w:val="0"/>
              <w:spacing w:before="0" w:after="283"/>
              <w:jc w:val="left"/>
              <w:rPr/>
            </w:pPr>
            <w:r>
              <w:rPr/>
              <w:t xml:space="preserve">01! 2 </w:t>
            </w:r>
          </w:p>
        </w:tc>
        <w:tc>
          <w:tcPr>
            <w:tcW w:w="2686" w:type="dxa"/>
            <w:tcBorders/>
            <w:vAlign w:val="center"/>
          </w:tcPr>
          <w:p>
            <w:pPr>
              <w:pStyle w:val="TableContents"/>
              <w:bidi w:val="0"/>
              <w:spacing w:before="0" w:after="283"/>
              <w:jc w:val="left"/>
              <w:rPr/>
            </w:pPr>
            <w:r>
              <w:rPr/>
              <w:t xml:space="preserve">Thorowgood Smith </w:t>
            </w:r>
          </w:p>
        </w:tc>
        <w:tc>
          <w:tcPr>
            <w:tcW w:w="1261" w:type="dxa"/>
            <w:tcBorders/>
            <w:vAlign w:val="center"/>
          </w:tcPr>
          <w:p>
            <w:pPr>
              <w:pStyle w:val="TableContents"/>
              <w:bidi w:val="0"/>
              <w:spacing w:before="0" w:after="283"/>
              <w:jc w:val="left"/>
              <w:rPr/>
            </w:pPr>
            <w:r>
              <w:rPr/>
              <w:t xml:space="preserve">1804 </w:t>
            </w:r>
          </w:p>
        </w:tc>
        <w:tc>
          <w:tcPr>
            <w:tcW w:w="1171" w:type="dxa"/>
            <w:tcBorders/>
            <w:vAlign w:val="center"/>
          </w:tcPr>
          <w:p>
            <w:pPr>
              <w:pStyle w:val="TableContents"/>
              <w:bidi w:val="0"/>
              <w:spacing w:before="0" w:after="283"/>
              <w:jc w:val="left"/>
              <w:rPr/>
            </w:pPr>
            <w:r>
              <w:rPr/>
              <w:t xml:space="preserve">1808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Ei ole </w:t>
            </w:r>
          </w:p>
        </w:tc>
      </w:tr>
      <w:tr>
        <w:trPr/>
        <w:tc>
          <w:tcPr>
            <w:tcW w:w="946" w:type="dxa"/>
            <w:tcBorders/>
            <w:vAlign w:val="center"/>
          </w:tcPr>
          <w:p>
            <w:pPr>
              <w:pStyle w:val="TableContents"/>
              <w:bidi w:val="0"/>
              <w:spacing w:before="0" w:after="283"/>
              <w:jc w:val="left"/>
              <w:rPr/>
            </w:pPr>
            <w:r>
              <w:rPr/>
              <w:t xml:space="preserve">01! 3 </w:t>
            </w:r>
          </w:p>
        </w:tc>
        <w:tc>
          <w:tcPr>
            <w:tcW w:w="2686" w:type="dxa"/>
            <w:tcBorders/>
            <w:vAlign w:val="center"/>
          </w:tcPr>
          <w:p>
            <w:pPr>
              <w:pStyle w:val="TableContents"/>
              <w:bidi w:val="0"/>
              <w:spacing w:before="0" w:after="283"/>
              <w:jc w:val="left"/>
              <w:rPr/>
            </w:pPr>
            <w:r>
              <w:rPr/>
              <w:t xml:space="preserve">Edward Johnson </w:t>
            </w:r>
          </w:p>
        </w:tc>
        <w:tc>
          <w:tcPr>
            <w:tcW w:w="1261" w:type="dxa"/>
            <w:tcBorders/>
            <w:vAlign w:val="center"/>
          </w:tcPr>
          <w:p>
            <w:pPr>
              <w:pStyle w:val="TableContents"/>
              <w:bidi w:val="0"/>
              <w:spacing w:before="0" w:after="283"/>
              <w:jc w:val="left"/>
              <w:rPr/>
            </w:pPr>
            <w:r>
              <w:rPr/>
              <w:t xml:space="preserve">1808 </w:t>
            </w:r>
          </w:p>
        </w:tc>
        <w:tc>
          <w:tcPr>
            <w:tcW w:w="1171" w:type="dxa"/>
            <w:tcBorders/>
            <w:vAlign w:val="center"/>
          </w:tcPr>
          <w:p>
            <w:pPr>
              <w:pStyle w:val="TableContents"/>
              <w:bidi w:val="0"/>
              <w:spacing w:before="0" w:after="283"/>
              <w:jc w:val="left"/>
              <w:rPr/>
            </w:pPr>
            <w:r>
              <w:rPr/>
              <w:t xml:space="preserve">1816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4 </w:t>
            </w:r>
          </w:p>
        </w:tc>
        <w:tc>
          <w:tcPr>
            <w:tcW w:w="2686" w:type="dxa"/>
            <w:tcBorders/>
            <w:vAlign w:val="center"/>
          </w:tcPr>
          <w:p>
            <w:pPr>
              <w:pStyle w:val="TableContents"/>
              <w:bidi w:val="0"/>
              <w:spacing w:before="0" w:after="283"/>
              <w:jc w:val="left"/>
              <w:rPr/>
            </w:pPr>
            <w:r>
              <w:rPr/>
              <w:t xml:space="preserve">George Stiles </w:t>
            </w:r>
          </w:p>
        </w:tc>
        <w:tc>
          <w:tcPr>
            <w:tcW w:w="1261" w:type="dxa"/>
            <w:tcBorders/>
            <w:vAlign w:val="center"/>
          </w:tcPr>
          <w:p>
            <w:pPr>
              <w:pStyle w:val="TableContents"/>
              <w:bidi w:val="0"/>
              <w:spacing w:before="0" w:after="283"/>
              <w:jc w:val="left"/>
              <w:rPr/>
            </w:pPr>
            <w:r>
              <w:rPr/>
              <w:t xml:space="preserve">1816 </w:t>
            </w:r>
          </w:p>
        </w:tc>
        <w:tc>
          <w:tcPr>
            <w:tcW w:w="1171" w:type="dxa"/>
            <w:tcBorders/>
            <w:vAlign w:val="center"/>
          </w:tcPr>
          <w:p>
            <w:pPr>
              <w:pStyle w:val="TableContents"/>
              <w:bidi w:val="0"/>
              <w:spacing w:before="0" w:after="283"/>
              <w:jc w:val="left"/>
              <w:rPr/>
            </w:pPr>
            <w:r>
              <w:rPr/>
              <w:t xml:space="preserve">1819 </w:t>
            </w:r>
          </w:p>
        </w:tc>
        <w:tc>
          <w:tcPr>
            <w:tcW w:w="826" w:type="dxa"/>
            <w:tcBorders/>
            <w:vAlign w:val="center"/>
          </w:tcPr>
          <w:p>
            <w:pPr>
              <w:pStyle w:val="TableContents"/>
              <w:bidi w:val="0"/>
              <w:spacing w:before="0" w:after="283"/>
              <w:jc w:val="left"/>
              <w:rPr/>
            </w:pPr>
            <w:r>
              <w:rPr/>
              <w:t xml:space="preserve">1.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(3) </w:t>
            </w:r>
          </w:p>
        </w:tc>
        <w:tc>
          <w:tcPr>
            <w:tcW w:w="2686" w:type="dxa"/>
            <w:tcBorders/>
            <w:vAlign w:val="center"/>
          </w:tcPr>
          <w:p>
            <w:pPr>
              <w:pStyle w:val="TableContents"/>
              <w:bidi w:val="0"/>
              <w:spacing w:before="0" w:after="283"/>
              <w:jc w:val="left"/>
              <w:rPr/>
            </w:pPr>
            <w:r>
              <w:rPr/>
              <w:t xml:space="preserve">Edward Johnson </w:t>
            </w:r>
          </w:p>
        </w:tc>
        <w:tc>
          <w:tcPr>
            <w:tcW w:w="1261" w:type="dxa"/>
            <w:tcBorders/>
            <w:vAlign w:val="center"/>
          </w:tcPr>
          <w:p>
            <w:pPr>
              <w:pStyle w:val="TableContents"/>
              <w:bidi w:val="0"/>
              <w:spacing w:before="0" w:after="283"/>
              <w:jc w:val="left"/>
              <w:rPr/>
            </w:pPr>
            <w:r>
              <w:rPr/>
              <w:t xml:space="preserve">1819 </w:t>
            </w:r>
          </w:p>
        </w:tc>
        <w:tc>
          <w:tcPr>
            <w:tcW w:w="1171" w:type="dxa"/>
            <w:tcBorders/>
            <w:vAlign w:val="center"/>
          </w:tcPr>
          <w:p>
            <w:pPr>
              <w:pStyle w:val="TableContents"/>
              <w:bidi w:val="0"/>
              <w:spacing w:before="0" w:after="283"/>
              <w:jc w:val="left"/>
              <w:rPr/>
            </w:pPr>
            <w:r>
              <w:rPr/>
              <w:t xml:space="preserve">1820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5 </w:t>
            </w:r>
          </w:p>
        </w:tc>
        <w:tc>
          <w:tcPr>
            <w:tcW w:w="2686" w:type="dxa"/>
            <w:tcBorders/>
            <w:vAlign w:val="center"/>
          </w:tcPr>
          <w:p>
            <w:pPr>
              <w:pStyle w:val="TableContents"/>
              <w:bidi w:val="0"/>
              <w:spacing w:before="0" w:after="283"/>
              <w:jc w:val="left"/>
              <w:rPr/>
            </w:pPr>
            <w:r>
              <w:rPr/>
              <w:t xml:space="preserve">John Montgomery </w:t>
            </w:r>
          </w:p>
        </w:tc>
        <w:tc>
          <w:tcPr>
            <w:tcW w:w="1261" w:type="dxa"/>
            <w:tcBorders/>
            <w:vAlign w:val="center"/>
          </w:tcPr>
          <w:p>
            <w:pPr>
              <w:pStyle w:val="TableContents"/>
              <w:bidi w:val="0"/>
              <w:spacing w:before="0" w:after="283"/>
              <w:jc w:val="left"/>
              <w:rPr/>
            </w:pPr>
            <w:r>
              <w:rPr/>
              <w:t xml:space="preserve">1820 </w:t>
            </w:r>
          </w:p>
        </w:tc>
        <w:tc>
          <w:tcPr>
            <w:tcW w:w="1171" w:type="dxa"/>
            <w:tcBorders/>
            <w:vAlign w:val="center"/>
          </w:tcPr>
          <w:p>
            <w:pPr>
              <w:pStyle w:val="TableContents"/>
              <w:bidi w:val="0"/>
              <w:spacing w:before="0" w:after="283"/>
              <w:jc w:val="left"/>
              <w:rPr/>
            </w:pPr>
            <w:r>
              <w:rPr/>
              <w:t xml:space="preserve">1822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(3) </w:t>
            </w:r>
          </w:p>
        </w:tc>
        <w:tc>
          <w:tcPr>
            <w:tcW w:w="2686" w:type="dxa"/>
            <w:tcBorders/>
            <w:vAlign w:val="center"/>
          </w:tcPr>
          <w:p>
            <w:pPr>
              <w:pStyle w:val="TableContents"/>
              <w:bidi w:val="0"/>
              <w:spacing w:before="0" w:after="283"/>
              <w:jc w:val="left"/>
              <w:rPr/>
            </w:pPr>
            <w:r>
              <w:rPr/>
              <w:t xml:space="preserve">Edward Johnson </w:t>
            </w:r>
          </w:p>
        </w:tc>
        <w:tc>
          <w:tcPr>
            <w:tcW w:w="1261" w:type="dxa"/>
            <w:tcBorders/>
            <w:vAlign w:val="center"/>
          </w:tcPr>
          <w:p>
            <w:pPr>
              <w:pStyle w:val="TableContents"/>
              <w:bidi w:val="0"/>
              <w:spacing w:before="0" w:after="283"/>
              <w:jc w:val="left"/>
              <w:rPr/>
            </w:pPr>
            <w:r>
              <w:rPr/>
              <w:t xml:space="preserve">1822 </w:t>
            </w:r>
          </w:p>
        </w:tc>
        <w:tc>
          <w:tcPr>
            <w:tcW w:w="1171" w:type="dxa"/>
            <w:tcBorders/>
            <w:vAlign w:val="center"/>
          </w:tcPr>
          <w:p>
            <w:pPr>
              <w:pStyle w:val="TableContents"/>
              <w:bidi w:val="0"/>
              <w:spacing w:before="0" w:after="283"/>
              <w:jc w:val="left"/>
              <w:rPr/>
            </w:pPr>
            <w:r>
              <w:rPr/>
              <w:t xml:space="preserve">1824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(5) </w:t>
            </w:r>
          </w:p>
        </w:tc>
        <w:tc>
          <w:tcPr>
            <w:tcW w:w="2686" w:type="dxa"/>
            <w:tcBorders/>
            <w:vAlign w:val="center"/>
          </w:tcPr>
          <w:p>
            <w:pPr>
              <w:pStyle w:val="TableContents"/>
              <w:bidi w:val="0"/>
              <w:spacing w:before="0" w:after="283"/>
              <w:jc w:val="left"/>
              <w:rPr/>
            </w:pPr>
            <w:r>
              <w:rPr/>
              <w:t xml:space="preserve">John Montgomery </w:t>
            </w:r>
          </w:p>
        </w:tc>
        <w:tc>
          <w:tcPr>
            <w:tcW w:w="1261" w:type="dxa"/>
            <w:tcBorders/>
            <w:vAlign w:val="center"/>
          </w:tcPr>
          <w:p>
            <w:pPr>
              <w:pStyle w:val="TableContents"/>
              <w:bidi w:val="0"/>
              <w:spacing w:before="0" w:after="283"/>
              <w:jc w:val="left"/>
              <w:rPr/>
            </w:pPr>
            <w:r>
              <w:rPr/>
              <w:t xml:space="preserve">1824 </w:t>
            </w:r>
          </w:p>
        </w:tc>
        <w:tc>
          <w:tcPr>
            <w:tcW w:w="1171" w:type="dxa"/>
            <w:tcBorders/>
            <w:vAlign w:val="center"/>
          </w:tcPr>
          <w:p>
            <w:pPr>
              <w:pStyle w:val="TableContents"/>
              <w:bidi w:val="0"/>
              <w:spacing w:before="0" w:after="283"/>
              <w:jc w:val="left"/>
              <w:rPr/>
            </w:pPr>
            <w:r>
              <w:rPr/>
              <w:t xml:space="preserve">1826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6 </w:t>
            </w:r>
          </w:p>
        </w:tc>
        <w:tc>
          <w:tcPr>
            <w:tcW w:w="2686" w:type="dxa"/>
            <w:tcBorders/>
            <w:vAlign w:val="center"/>
          </w:tcPr>
          <w:p>
            <w:pPr>
              <w:pStyle w:val="TableContents"/>
              <w:bidi w:val="0"/>
              <w:spacing w:before="0" w:after="283"/>
              <w:jc w:val="left"/>
              <w:rPr/>
            </w:pPr>
            <w:r>
              <w:rPr/>
              <w:t xml:space="preserve">Jacob Small </w:t>
            </w:r>
          </w:p>
        </w:tc>
        <w:tc>
          <w:tcPr>
            <w:tcW w:w="1261" w:type="dxa"/>
            <w:tcBorders/>
            <w:vAlign w:val="center"/>
          </w:tcPr>
          <w:p>
            <w:pPr>
              <w:pStyle w:val="TableContents"/>
              <w:bidi w:val="0"/>
              <w:spacing w:before="0" w:after="283"/>
              <w:jc w:val="left"/>
              <w:rPr/>
            </w:pPr>
            <w:r>
              <w:rPr/>
              <w:t xml:space="preserve">1826 </w:t>
            </w:r>
          </w:p>
        </w:tc>
        <w:tc>
          <w:tcPr>
            <w:tcW w:w="1171" w:type="dxa"/>
            <w:tcBorders/>
            <w:vAlign w:val="center"/>
          </w:tcPr>
          <w:p>
            <w:pPr>
              <w:pStyle w:val="TableContents"/>
              <w:bidi w:val="0"/>
              <w:spacing w:before="0" w:after="283"/>
              <w:jc w:val="left"/>
              <w:rPr/>
            </w:pPr>
            <w:r>
              <w:rPr/>
              <w:t xml:space="preserve">1831 </w:t>
            </w:r>
          </w:p>
        </w:tc>
        <w:tc>
          <w:tcPr>
            <w:tcW w:w="826" w:type="dxa"/>
            <w:tcBorders/>
            <w:vAlign w:val="center"/>
          </w:tcPr>
          <w:p>
            <w:pPr>
              <w:pStyle w:val="TableContents"/>
              <w:bidi w:val="0"/>
              <w:spacing w:before="0" w:after="283"/>
              <w:jc w:val="left"/>
              <w:rPr/>
            </w:pPr>
            <w:r>
              <w:rPr/>
              <w:t xml:space="preserve">1.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7 </w:t>
            </w:r>
          </w:p>
        </w:tc>
        <w:tc>
          <w:tcPr>
            <w:tcW w:w="2686" w:type="dxa"/>
            <w:tcBorders/>
            <w:vAlign w:val="center"/>
          </w:tcPr>
          <w:p>
            <w:pPr>
              <w:pStyle w:val="TableContents"/>
              <w:bidi w:val="0"/>
              <w:spacing w:before="0" w:after="283"/>
              <w:jc w:val="left"/>
              <w:rPr/>
            </w:pPr>
            <w:r>
              <w:rPr/>
              <w:t xml:space="preserve">William Steuart </w:t>
            </w:r>
          </w:p>
        </w:tc>
        <w:tc>
          <w:tcPr>
            <w:tcW w:w="1261" w:type="dxa"/>
            <w:tcBorders/>
            <w:vAlign w:val="center"/>
          </w:tcPr>
          <w:p>
            <w:pPr>
              <w:pStyle w:val="TableContents"/>
              <w:bidi w:val="0"/>
              <w:spacing w:before="0" w:after="283"/>
              <w:jc w:val="left"/>
              <w:rPr/>
            </w:pPr>
            <w:r>
              <w:rPr/>
              <w:t xml:space="preserve">1831 </w:t>
            </w:r>
          </w:p>
        </w:tc>
        <w:tc>
          <w:tcPr>
            <w:tcW w:w="1171" w:type="dxa"/>
            <w:tcBorders/>
            <w:vAlign w:val="center"/>
          </w:tcPr>
          <w:p>
            <w:pPr>
              <w:pStyle w:val="TableContents"/>
              <w:bidi w:val="0"/>
              <w:spacing w:before="0" w:after="283"/>
              <w:jc w:val="left"/>
              <w:rPr/>
            </w:pPr>
            <w:r>
              <w:rPr/>
              <w:t xml:space="preserve">1832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Demokraattis-tasavaltalainen </w:t>
            </w:r>
          </w:p>
        </w:tc>
      </w:tr>
      <w:tr>
        <w:trPr/>
        <w:tc>
          <w:tcPr>
            <w:tcW w:w="946" w:type="dxa"/>
            <w:tcBorders/>
            <w:vAlign w:val="center"/>
          </w:tcPr>
          <w:p>
            <w:pPr>
              <w:pStyle w:val="TableContents"/>
              <w:bidi w:val="0"/>
              <w:spacing w:before="0" w:after="283"/>
              <w:jc w:val="left"/>
              <w:rPr/>
            </w:pPr>
            <w:r>
              <w:rPr/>
              <w:t xml:space="preserve">01! 8 </w:t>
            </w:r>
          </w:p>
        </w:tc>
        <w:tc>
          <w:tcPr>
            <w:tcW w:w="2686" w:type="dxa"/>
            <w:tcBorders/>
            <w:vAlign w:val="center"/>
          </w:tcPr>
          <w:p>
            <w:pPr>
              <w:pStyle w:val="TableContents"/>
              <w:bidi w:val="0"/>
              <w:spacing w:before="0" w:after="283"/>
              <w:jc w:val="left"/>
              <w:rPr/>
            </w:pPr>
            <w:r>
              <w:rPr/>
              <w:t xml:space="preserve">Jesse Hunt </w:t>
            </w:r>
          </w:p>
        </w:tc>
        <w:tc>
          <w:tcPr>
            <w:tcW w:w="1261" w:type="dxa"/>
            <w:tcBorders/>
            <w:vAlign w:val="center"/>
          </w:tcPr>
          <w:p>
            <w:pPr>
              <w:pStyle w:val="TableContents"/>
              <w:bidi w:val="0"/>
              <w:spacing w:before="0" w:after="283"/>
              <w:jc w:val="left"/>
              <w:rPr/>
            </w:pPr>
            <w:r>
              <w:rPr/>
              <w:t xml:space="preserve">1832 </w:t>
            </w:r>
          </w:p>
        </w:tc>
        <w:tc>
          <w:tcPr>
            <w:tcW w:w="1171" w:type="dxa"/>
            <w:tcBorders/>
            <w:vAlign w:val="center"/>
          </w:tcPr>
          <w:p>
            <w:pPr>
              <w:pStyle w:val="TableContents"/>
              <w:bidi w:val="0"/>
              <w:spacing w:before="0" w:after="283"/>
              <w:jc w:val="left"/>
              <w:rPr/>
            </w:pPr>
            <w:r>
              <w:rPr/>
              <w:t xml:space="preserve">1835 </w:t>
            </w:r>
          </w:p>
        </w:tc>
        <w:tc>
          <w:tcPr>
            <w:tcW w:w="826" w:type="dxa"/>
            <w:tcBorders/>
            <w:vAlign w:val="center"/>
          </w:tcPr>
          <w:p>
            <w:pPr>
              <w:pStyle w:val="TableContents"/>
              <w:bidi w:val="0"/>
              <w:spacing w:before="0" w:after="283"/>
              <w:jc w:val="left"/>
              <w:rPr/>
            </w:pPr>
            <w:r>
              <w:rPr/>
              <w:t xml:space="preserve">1.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Whig </w:t>
            </w:r>
          </w:p>
        </w:tc>
      </w:tr>
      <w:tr>
        <w:trPr/>
        <w:tc>
          <w:tcPr>
            <w:tcW w:w="946" w:type="dxa"/>
            <w:tcBorders/>
            <w:vAlign w:val="center"/>
          </w:tcPr>
          <w:p>
            <w:pPr>
              <w:pStyle w:val="TableContents"/>
              <w:bidi w:val="0"/>
              <w:spacing w:before="0" w:after="283"/>
              <w:jc w:val="left"/>
              <w:rPr/>
            </w:pPr>
            <w:r>
              <w:rPr/>
              <w:t xml:space="preserve">01! 9 </w:t>
            </w:r>
          </w:p>
        </w:tc>
        <w:tc>
          <w:tcPr>
            <w:tcW w:w="2686" w:type="dxa"/>
            <w:tcBorders/>
            <w:vAlign w:val="center"/>
          </w:tcPr>
          <w:p>
            <w:pPr>
              <w:pStyle w:val="TableContents"/>
              <w:bidi w:val="0"/>
              <w:spacing w:before="0" w:after="283"/>
              <w:jc w:val="left"/>
              <w:rPr/>
            </w:pPr>
            <w:r>
              <w:rPr/>
              <w:t xml:space="preserve">Samuel Smith </w:t>
            </w:r>
          </w:p>
        </w:tc>
        <w:tc>
          <w:tcPr>
            <w:tcW w:w="1261" w:type="dxa"/>
            <w:tcBorders/>
            <w:vAlign w:val="center"/>
          </w:tcPr>
          <w:p>
            <w:pPr>
              <w:pStyle w:val="TableContents"/>
              <w:bidi w:val="0"/>
              <w:spacing w:before="0" w:after="283"/>
              <w:jc w:val="left"/>
              <w:rPr/>
            </w:pPr>
            <w:r>
              <w:rPr/>
              <w:t xml:space="preserve">1835 </w:t>
            </w:r>
          </w:p>
        </w:tc>
        <w:tc>
          <w:tcPr>
            <w:tcW w:w="1171" w:type="dxa"/>
            <w:tcBorders/>
            <w:vAlign w:val="center"/>
          </w:tcPr>
          <w:p>
            <w:pPr>
              <w:pStyle w:val="TableContents"/>
              <w:bidi w:val="0"/>
              <w:spacing w:before="0" w:after="283"/>
              <w:jc w:val="left"/>
              <w:rPr/>
            </w:pPr>
            <w:r>
              <w:rPr/>
              <w:t xml:space="preserve">1838 </w:t>
            </w:r>
          </w:p>
        </w:tc>
        <w:tc>
          <w:tcPr>
            <w:tcW w:w="826" w:type="dxa"/>
            <w:tcBorders/>
            <w:vAlign w:val="center"/>
          </w:tcPr>
          <w:p>
            <w:pPr>
              <w:pStyle w:val="TableContents"/>
              <w:bidi w:val="0"/>
              <w:spacing w:before="0" w:after="283"/>
              <w:jc w:val="left"/>
              <w:rPr/>
            </w:pPr>
            <w:r>
              <w:rPr/>
              <w:t xml:space="preserve">1.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10 </w:t>
            </w:r>
          </w:p>
        </w:tc>
        <w:tc>
          <w:tcPr>
            <w:tcW w:w="2686" w:type="dxa"/>
            <w:tcBorders/>
            <w:vAlign w:val="center"/>
          </w:tcPr>
          <w:p>
            <w:pPr>
              <w:pStyle w:val="TableContents"/>
              <w:bidi w:val="0"/>
              <w:spacing w:before="0" w:after="283"/>
              <w:jc w:val="left"/>
              <w:rPr/>
            </w:pPr>
            <w:r>
              <w:rPr/>
              <w:t xml:space="preserve">Sheppard C. Leakin </w:t>
            </w:r>
          </w:p>
        </w:tc>
        <w:tc>
          <w:tcPr>
            <w:tcW w:w="1261" w:type="dxa"/>
            <w:tcBorders/>
            <w:vAlign w:val="center"/>
          </w:tcPr>
          <w:p>
            <w:pPr>
              <w:pStyle w:val="TableContents"/>
              <w:bidi w:val="0"/>
              <w:spacing w:before="0" w:after="283"/>
              <w:jc w:val="left"/>
              <w:rPr/>
            </w:pPr>
            <w:r>
              <w:rPr/>
              <w:t xml:space="preserve">1838 </w:t>
            </w:r>
          </w:p>
        </w:tc>
        <w:tc>
          <w:tcPr>
            <w:tcW w:w="1171" w:type="dxa"/>
            <w:tcBorders/>
            <w:vAlign w:val="center"/>
          </w:tcPr>
          <w:p>
            <w:pPr>
              <w:pStyle w:val="TableContents"/>
              <w:bidi w:val="0"/>
              <w:spacing w:before="0" w:after="283"/>
              <w:jc w:val="left"/>
              <w:rPr/>
            </w:pPr>
            <w:r>
              <w:rPr/>
              <w:t xml:space="preserve">1840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Whig </w:t>
            </w:r>
          </w:p>
        </w:tc>
      </w:tr>
      <w:tr>
        <w:trPr/>
        <w:tc>
          <w:tcPr>
            <w:tcW w:w="946" w:type="dxa"/>
            <w:tcBorders/>
            <w:vAlign w:val="center"/>
          </w:tcPr>
          <w:p>
            <w:pPr>
              <w:pStyle w:val="TableContents"/>
              <w:bidi w:val="0"/>
              <w:spacing w:before="0" w:after="283"/>
              <w:jc w:val="left"/>
              <w:rPr/>
            </w:pPr>
            <w:r>
              <w:rPr/>
              <w:t xml:space="preserve">01! 11 </w:t>
            </w:r>
          </w:p>
        </w:tc>
        <w:tc>
          <w:tcPr>
            <w:tcW w:w="2686" w:type="dxa"/>
            <w:tcBorders/>
            <w:vAlign w:val="center"/>
          </w:tcPr>
          <w:p>
            <w:pPr>
              <w:pStyle w:val="TableContents"/>
              <w:bidi w:val="0"/>
              <w:spacing w:before="0" w:after="283"/>
              <w:jc w:val="left"/>
              <w:rPr/>
            </w:pPr>
            <w:r>
              <w:rPr/>
              <w:t xml:space="preserve">Samuel Brady </w:t>
            </w:r>
          </w:p>
        </w:tc>
        <w:tc>
          <w:tcPr>
            <w:tcW w:w="1261" w:type="dxa"/>
            <w:tcBorders/>
            <w:vAlign w:val="center"/>
          </w:tcPr>
          <w:p>
            <w:pPr>
              <w:pStyle w:val="TableContents"/>
              <w:bidi w:val="0"/>
              <w:spacing w:before="0" w:after="283"/>
              <w:jc w:val="left"/>
              <w:rPr/>
            </w:pPr>
            <w:r>
              <w:rPr/>
              <w:t xml:space="preserve">1840 </w:t>
            </w:r>
          </w:p>
        </w:tc>
        <w:tc>
          <w:tcPr>
            <w:tcW w:w="1171" w:type="dxa"/>
            <w:tcBorders/>
            <w:vAlign w:val="center"/>
          </w:tcPr>
          <w:p>
            <w:pPr>
              <w:pStyle w:val="TableContents"/>
              <w:bidi w:val="0"/>
              <w:spacing w:before="0" w:after="283"/>
              <w:jc w:val="left"/>
              <w:rPr/>
            </w:pPr>
            <w:r>
              <w:rPr/>
              <w:t xml:space="preserve">1842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Whig </w:t>
            </w:r>
          </w:p>
        </w:tc>
      </w:tr>
      <w:tr>
        <w:trPr/>
        <w:tc>
          <w:tcPr>
            <w:tcW w:w="946" w:type="dxa"/>
            <w:tcBorders/>
            <w:vAlign w:val="center"/>
          </w:tcPr>
          <w:p>
            <w:pPr>
              <w:pStyle w:val="TableContents"/>
              <w:bidi w:val="0"/>
              <w:spacing w:before="0" w:after="283"/>
              <w:jc w:val="left"/>
              <w:rPr/>
            </w:pPr>
            <w:r>
              <w:rPr/>
              <w:t xml:space="preserve">01! 12 </w:t>
            </w:r>
          </w:p>
        </w:tc>
        <w:tc>
          <w:tcPr>
            <w:tcW w:w="2686" w:type="dxa"/>
            <w:tcBorders/>
            <w:vAlign w:val="center"/>
          </w:tcPr>
          <w:p>
            <w:pPr>
              <w:pStyle w:val="TableContents"/>
              <w:bidi w:val="0"/>
              <w:spacing w:before="0" w:after="283"/>
              <w:jc w:val="left"/>
              <w:rPr/>
            </w:pPr>
            <w:r>
              <w:rPr/>
              <w:t xml:space="preserve">Solomon Hillen Jr. </w:t>
            </w:r>
          </w:p>
        </w:tc>
        <w:tc>
          <w:tcPr>
            <w:tcW w:w="1261" w:type="dxa"/>
            <w:tcBorders/>
            <w:vAlign w:val="center"/>
          </w:tcPr>
          <w:p>
            <w:pPr>
              <w:pStyle w:val="TableContents"/>
              <w:bidi w:val="0"/>
              <w:spacing w:before="0" w:after="283"/>
              <w:jc w:val="left"/>
              <w:rPr/>
            </w:pPr>
            <w:r>
              <w:rPr/>
              <w:t xml:space="preserve">1842 </w:t>
            </w:r>
          </w:p>
        </w:tc>
        <w:tc>
          <w:tcPr>
            <w:tcW w:w="1171" w:type="dxa"/>
            <w:tcBorders/>
            <w:vAlign w:val="center"/>
          </w:tcPr>
          <w:p>
            <w:pPr>
              <w:pStyle w:val="TableContents"/>
              <w:bidi w:val="0"/>
              <w:spacing w:before="0" w:after="283"/>
              <w:jc w:val="left"/>
              <w:rPr/>
            </w:pPr>
            <w:r>
              <w:rPr/>
              <w:t xml:space="preserve">1843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13 </w:t>
            </w:r>
          </w:p>
        </w:tc>
        <w:tc>
          <w:tcPr>
            <w:tcW w:w="2686" w:type="dxa"/>
            <w:tcBorders/>
            <w:vAlign w:val="center"/>
          </w:tcPr>
          <w:p>
            <w:pPr>
              <w:pStyle w:val="TableContents"/>
              <w:bidi w:val="0"/>
              <w:spacing w:before="0" w:after="283"/>
              <w:jc w:val="left"/>
              <w:rPr/>
            </w:pPr>
            <w:r>
              <w:rPr/>
              <w:t xml:space="preserve">James O. Law </w:t>
            </w:r>
          </w:p>
        </w:tc>
        <w:tc>
          <w:tcPr>
            <w:tcW w:w="1261" w:type="dxa"/>
            <w:tcBorders/>
            <w:vAlign w:val="center"/>
          </w:tcPr>
          <w:p>
            <w:pPr>
              <w:pStyle w:val="TableContents"/>
              <w:bidi w:val="0"/>
              <w:spacing w:before="0" w:after="283"/>
              <w:jc w:val="left"/>
              <w:rPr/>
            </w:pPr>
            <w:r>
              <w:rPr/>
              <w:t xml:space="preserve">1843 </w:t>
            </w:r>
          </w:p>
        </w:tc>
        <w:tc>
          <w:tcPr>
            <w:tcW w:w="1171" w:type="dxa"/>
            <w:tcBorders/>
            <w:vAlign w:val="center"/>
          </w:tcPr>
          <w:p>
            <w:pPr>
              <w:pStyle w:val="TableContents"/>
              <w:bidi w:val="0"/>
              <w:spacing w:before="0" w:after="283"/>
              <w:jc w:val="left"/>
              <w:rPr/>
            </w:pPr>
            <w:r>
              <w:rPr/>
              <w:t xml:space="preserve">1844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14 </w:t>
            </w:r>
          </w:p>
        </w:tc>
        <w:tc>
          <w:tcPr>
            <w:tcW w:w="2686" w:type="dxa"/>
            <w:tcBorders/>
            <w:vAlign w:val="center"/>
          </w:tcPr>
          <w:p>
            <w:pPr>
              <w:pStyle w:val="TableContents"/>
              <w:bidi w:val="0"/>
              <w:spacing w:before="0" w:after="283"/>
              <w:jc w:val="left"/>
              <w:rPr/>
            </w:pPr>
            <w:r>
              <w:rPr/>
              <w:t xml:space="preserve">Jacob G. Davies </w:t>
            </w:r>
          </w:p>
        </w:tc>
        <w:tc>
          <w:tcPr>
            <w:tcW w:w="1261" w:type="dxa"/>
            <w:tcBorders/>
            <w:vAlign w:val="center"/>
          </w:tcPr>
          <w:p>
            <w:pPr>
              <w:pStyle w:val="TableContents"/>
              <w:bidi w:val="0"/>
              <w:spacing w:before="0" w:after="283"/>
              <w:jc w:val="left"/>
              <w:rPr/>
            </w:pPr>
            <w:r>
              <w:rPr/>
              <w:t xml:space="preserve">1844 </w:t>
            </w:r>
          </w:p>
        </w:tc>
        <w:tc>
          <w:tcPr>
            <w:tcW w:w="1171" w:type="dxa"/>
            <w:tcBorders/>
            <w:vAlign w:val="center"/>
          </w:tcPr>
          <w:p>
            <w:pPr>
              <w:pStyle w:val="TableContents"/>
              <w:bidi w:val="0"/>
              <w:spacing w:before="0" w:after="283"/>
              <w:jc w:val="left"/>
              <w:rPr/>
            </w:pPr>
            <w:r>
              <w:rPr/>
              <w:t xml:space="preserve">1848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Whig </w:t>
            </w:r>
          </w:p>
        </w:tc>
      </w:tr>
      <w:tr>
        <w:trPr/>
        <w:tc>
          <w:tcPr>
            <w:tcW w:w="946" w:type="dxa"/>
            <w:tcBorders/>
            <w:vAlign w:val="center"/>
          </w:tcPr>
          <w:p>
            <w:pPr>
              <w:pStyle w:val="TableContents"/>
              <w:bidi w:val="0"/>
              <w:spacing w:before="0" w:after="283"/>
              <w:jc w:val="left"/>
              <w:rPr/>
            </w:pPr>
            <w:r>
              <w:rPr/>
              <w:t xml:space="preserve">01! 15 </w:t>
            </w:r>
          </w:p>
        </w:tc>
        <w:tc>
          <w:tcPr>
            <w:tcW w:w="2686" w:type="dxa"/>
            <w:tcBorders/>
            <w:vAlign w:val="center"/>
          </w:tcPr>
          <w:p>
            <w:pPr>
              <w:pStyle w:val="TableContents"/>
              <w:bidi w:val="0"/>
              <w:spacing w:before="0" w:after="283"/>
              <w:jc w:val="left"/>
              <w:rPr/>
            </w:pPr>
            <w:r>
              <w:rPr/>
              <w:t xml:space="preserve">Elijah Stansbury Jr. </w:t>
            </w:r>
          </w:p>
        </w:tc>
        <w:tc>
          <w:tcPr>
            <w:tcW w:w="1261" w:type="dxa"/>
            <w:tcBorders/>
            <w:vAlign w:val="center"/>
          </w:tcPr>
          <w:p>
            <w:pPr>
              <w:pStyle w:val="TableContents"/>
              <w:bidi w:val="0"/>
              <w:spacing w:before="0" w:after="283"/>
              <w:jc w:val="left"/>
              <w:rPr/>
            </w:pPr>
            <w:r>
              <w:rPr/>
              <w:t xml:space="preserve">1848 </w:t>
            </w:r>
          </w:p>
        </w:tc>
        <w:tc>
          <w:tcPr>
            <w:tcW w:w="1171" w:type="dxa"/>
            <w:tcBorders/>
            <w:vAlign w:val="center"/>
          </w:tcPr>
          <w:p>
            <w:pPr>
              <w:pStyle w:val="TableContents"/>
              <w:bidi w:val="0"/>
              <w:spacing w:before="0" w:after="283"/>
              <w:jc w:val="left"/>
              <w:rPr/>
            </w:pPr>
            <w:r>
              <w:rPr/>
              <w:t xml:space="preserve">1850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16 </w:t>
            </w:r>
          </w:p>
        </w:tc>
        <w:tc>
          <w:tcPr>
            <w:tcW w:w="2686" w:type="dxa"/>
            <w:tcBorders/>
            <w:vAlign w:val="center"/>
          </w:tcPr>
          <w:p>
            <w:pPr>
              <w:pStyle w:val="TableContents"/>
              <w:bidi w:val="0"/>
              <w:spacing w:before="0" w:after="283"/>
              <w:jc w:val="left"/>
              <w:rPr/>
            </w:pPr>
            <w:r>
              <w:rPr/>
              <w:t xml:space="preserve">John H.T. Jerome </w:t>
            </w:r>
          </w:p>
        </w:tc>
        <w:tc>
          <w:tcPr>
            <w:tcW w:w="1261" w:type="dxa"/>
            <w:tcBorders/>
            <w:vAlign w:val="center"/>
          </w:tcPr>
          <w:p>
            <w:pPr>
              <w:pStyle w:val="TableContents"/>
              <w:bidi w:val="0"/>
              <w:spacing w:before="0" w:after="283"/>
              <w:jc w:val="left"/>
              <w:rPr/>
            </w:pPr>
            <w:r>
              <w:rPr/>
              <w:t xml:space="preserve">1850 </w:t>
            </w:r>
          </w:p>
        </w:tc>
        <w:tc>
          <w:tcPr>
            <w:tcW w:w="1171" w:type="dxa"/>
            <w:tcBorders/>
            <w:vAlign w:val="center"/>
          </w:tcPr>
          <w:p>
            <w:pPr>
              <w:pStyle w:val="TableContents"/>
              <w:bidi w:val="0"/>
              <w:spacing w:before="0" w:after="283"/>
              <w:jc w:val="left"/>
              <w:rPr/>
            </w:pPr>
            <w:r>
              <w:rPr/>
              <w:t xml:space="preserve">1852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17 </w:t>
            </w:r>
          </w:p>
        </w:tc>
        <w:tc>
          <w:tcPr>
            <w:tcW w:w="2686" w:type="dxa"/>
            <w:tcBorders/>
            <w:vAlign w:val="center"/>
          </w:tcPr>
          <w:p>
            <w:pPr>
              <w:pStyle w:val="TableContents"/>
              <w:bidi w:val="0"/>
              <w:spacing w:before="0" w:after="283"/>
              <w:jc w:val="left"/>
              <w:rPr/>
            </w:pPr>
            <w:r>
              <w:rPr/>
              <w:t xml:space="preserve">John S. Hollins </w:t>
            </w:r>
          </w:p>
        </w:tc>
        <w:tc>
          <w:tcPr>
            <w:tcW w:w="1261" w:type="dxa"/>
            <w:tcBorders/>
            <w:vAlign w:val="center"/>
          </w:tcPr>
          <w:p>
            <w:pPr>
              <w:pStyle w:val="TableContents"/>
              <w:bidi w:val="0"/>
              <w:spacing w:before="0" w:after="283"/>
              <w:jc w:val="left"/>
              <w:rPr/>
            </w:pPr>
            <w:r>
              <w:rPr/>
              <w:t xml:space="preserve">1852 </w:t>
            </w:r>
          </w:p>
        </w:tc>
        <w:tc>
          <w:tcPr>
            <w:tcW w:w="1171" w:type="dxa"/>
            <w:tcBorders/>
            <w:vAlign w:val="center"/>
          </w:tcPr>
          <w:p>
            <w:pPr>
              <w:pStyle w:val="TableContents"/>
              <w:bidi w:val="0"/>
              <w:spacing w:before="0" w:after="283"/>
              <w:jc w:val="left"/>
              <w:rPr/>
            </w:pPr>
            <w:r>
              <w:rPr/>
              <w:t xml:space="preserve">1854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Whig </w:t>
            </w:r>
          </w:p>
        </w:tc>
      </w:tr>
      <w:tr>
        <w:trPr/>
        <w:tc>
          <w:tcPr>
            <w:tcW w:w="946" w:type="dxa"/>
            <w:tcBorders/>
            <w:vAlign w:val="center"/>
          </w:tcPr>
          <w:p>
            <w:pPr>
              <w:pStyle w:val="TableContents"/>
              <w:bidi w:val="0"/>
              <w:spacing w:before="0" w:after="283"/>
              <w:jc w:val="left"/>
              <w:rPr/>
            </w:pPr>
            <w:r>
              <w:rPr/>
              <w:t xml:space="preserve">01! 18 </w:t>
            </w:r>
          </w:p>
        </w:tc>
        <w:tc>
          <w:tcPr>
            <w:tcW w:w="2686" w:type="dxa"/>
            <w:tcBorders/>
            <w:vAlign w:val="center"/>
          </w:tcPr>
          <w:p>
            <w:pPr>
              <w:pStyle w:val="TableContents"/>
              <w:bidi w:val="0"/>
              <w:spacing w:before="0" w:after="283"/>
              <w:jc w:val="left"/>
              <w:rPr/>
            </w:pPr>
            <w:r>
              <w:rPr/>
              <w:t xml:space="preserve">Samuel Hinks </w:t>
            </w:r>
          </w:p>
        </w:tc>
        <w:tc>
          <w:tcPr>
            <w:tcW w:w="1261" w:type="dxa"/>
            <w:tcBorders/>
            <w:vAlign w:val="center"/>
          </w:tcPr>
          <w:p>
            <w:pPr>
              <w:pStyle w:val="TableContents"/>
              <w:bidi w:val="0"/>
              <w:spacing w:before="0" w:after="283"/>
              <w:jc w:val="left"/>
              <w:rPr/>
            </w:pPr>
            <w:r>
              <w:rPr/>
              <w:t xml:space="preserve">1854 </w:t>
            </w:r>
          </w:p>
        </w:tc>
        <w:tc>
          <w:tcPr>
            <w:tcW w:w="1171" w:type="dxa"/>
            <w:tcBorders/>
            <w:vAlign w:val="center"/>
          </w:tcPr>
          <w:p>
            <w:pPr>
              <w:pStyle w:val="TableContents"/>
              <w:bidi w:val="0"/>
              <w:spacing w:before="0" w:after="283"/>
              <w:jc w:val="left"/>
              <w:rPr/>
            </w:pPr>
            <w:r>
              <w:rPr/>
              <w:t xml:space="preserve">1856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American </w:t>
            </w:r>
          </w:p>
        </w:tc>
      </w:tr>
      <w:tr>
        <w:trPr/>
        <w:tc>
          <w:tcPr>
            <w:tcW w:w="946" w:type="dxa"/>
            <w:tcBorders/>
            <w:vAlign w:val="center"/>
          </w:tcPr>
          <w:p>
            <w:pPr>
              <w:pStyle w:val="TableContents"/>
              <w:bidi w:val="0"/>
              <w:spacing w:before="0" w:after="283"/>
              <w:jc w:val="left"/>
              <w:rPr/>
            </w:pPr>
            <w:r>
              <w:rPr/>
              <w:t xml:space="preserve">01! 19 </w:t>
            </w:r>
          </w:p>
        </w:tc>
        <w:tc>
          <w:tcPr>
            <w:tcW w:w="2686" w:type="dxa"/>
            <w:tcBorders/>
            <w:vAlign w:val="center"/>
          </w:tcPr>
          <w:p>
            <w:pPr>
              <w:pStyle w:val="TableContents"/>
              <w:bidi w:val="0"/>
              <w:spacing w:before="0" w:after="283"/>
              <w:jc w:val="left"/>
              <w:rPr/>
            </w:pPr>
            <w:r>
              <w:rPr/>
              <w:t xml:space="preserve">Thomas Swann </w:t>
            </w:r>
          </w:p>
        </w:tc>
        <w:tc>
          <w:tcPr>
            <w:tcW w:w="1261" w:type="dxa"/>
            <w:tcBorders/>
            <w:vAlign w:val="center"/>
          </w:tcPr>
          <w:p>
            <w:pPr>
              <w:pStyle w:val="TableContents"/>
              <w:bidi w:val="0"/>
              <w:spacing w:before="0" w:after="283"/>
              <w:jc w:val="left"/>
              <w:rPr/>
            </w:pPr>
            <w:r>
              <w:rPr/>
              <w:t xml:space="preserve">1856 </w:t>
            </w:r>
          </w:p>
        </w:tc>
        <w:tc>
          <w:tcPr>
            <w:tcW w:w="1171" w:type="dxa"/>
            <w:tcBorders/>
            <w:vAlign w:val="center"/>
          </w:tcPr>
          <w:p>
            <w:pPr>
              <w:pStyle w:val="TableContents"/>
              <w:bidi w:val="0"/>
              <w:spacing w:before="0" w:after="283"/>
              <w:jc w:val="left"/>
              <w:rPr/>
            </w:pPr>
            <w:r>
              <w:rPr/>
              <w:t xml:space="preserve">1860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American </w:t>
            </w:r>
          </w:p>
        </w:tc>
      </w:tr>
      <w:tr>
        <w:trPr/>
        <w:tc>
          <w:tcPr>
            <w:tcW w:w="946" w:type="dxa"/>
            <w:tcBorders/>
            <w:vAlign w:val="center"/>
          </w:tcPr>
          <w:p>
            <w:pPr>
              <w:pStyle w:val="TableContents"/>
              <w:bidi w:val="0"/>
              <w:spacing w:before="0" w:after="283"/>
              <w:jc w:val="left"/>
              <w:rPr/>
            </w:pPr>
            <w:r>
              <w:rPr/>
              <w:t xml:space="preserve">01! 20 </w:t>
            </w:r>
          </w:p>
        </w:tc>
        <w:tc>
          <w:tcPr>
            <w:tcW w:w="2686" w:type="dxa"/>
            <w:tcBorders/>
            <w:vAlign w:val="center"/>
          </w:tcPr>
          <w:p>
            <w:pPr>
              <w:pStyle w:val="TableContents"/>
              <w:bidi w:val="0"/>
              <w:spacing w:before="0" w:after="283"/>
              <w:jc w:val="left"/>
              <w:rPr/>
            </w:pPr>
            <w:r>
              <w:rPr/>
              <w:t xml:space="preserve">George W. Brown </w:t>
            </w:r>
          </w:p>
        </w:tc>
        <w:tc>
          <w:tcPr>
            <w:tcW w:w="1261" w:type="dxa"/>
            <w:tcBorders/>
            <w:vAlign w:val="center"/>
          </w:tcPr>
          <w:p>
            <w:pPr>
              <w:pStyle w:val="TableContents"/>
              <w:bidi w:val="0"/>
              <w:spacing w:before="0" w:after="283"/>
              <w:jc w:val="left"/>
              <w:rPr/>
            </w:pPr>
            <w:r>
              <w:rPr/>
              <w:t xml:space="preserve">1860 </w:t>
            </w:r>
          </w:p>
        </w:tc>
        <w:tc>
          <w:tcPr>
            <w:tcW w:w="1171" w:type="dxa"/>
            <w:tcBorders/>
            <w:vAlign w:val="center"/>
          </w:tcPr>
          <w:p>
            <w:pPr>
              <w:pStyle w:val="TableContents"/>
              <w:bidi w:val="0"/>
              <w:spacing w:before="0" w:after="283"/>
              <w:jc w:val="left"/>
              <w:rPr/>
            </w:pPr>
            <w:r>
              <w:rPr/>
              <w:t xml:space="preserve">1861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Perustuslaillinen unioni </w:t>
            </w:r>
          </w:p>
        </w:tc>
      </w:tr>
      <w:tr>
        <w:trPr/>
        <w:tc>
          <w:tcPr>
            <w:tcW w:w="946" w:type="dxa"/>
            <w:tcBorders/>
            <w:vAlign w:val="center"/>
          </w:tcPr>
          <w:p>
            <w:pPr>
              <w:pStyle w:val="TableContents"/>
              <w:bidi w:val="0"/>
              <w:spacing w:before="0" w:after="283"/>
              <w:jc w:val="left"/>
              <w:rPr/>
            </w:pPr>
            <w:r>
              <w:rPr/>
              <w:t xml:space="preserve">01! 21 </w:t>
            </w:r>
          </w:p>
        </w:tc>
        <w:tc>
          <w:tcPr>
            <w:tcW w:w="2686" w:type="dxa"/>
            <w:tcBorders/>
            <w:vAlign w:val="center"/>
          </w:tcPr>
          <w:p>
            <w:pPr>
              <w:pStyle w:val="TableContents"/>
              <w:bidi w:val="0"/>
              <w:spacing w:before="0" w:after="283"/>
              <w:jc w:val="left"/>
              <w:rPr/>
            </w:pPr>
            <w:r>
              <w:rPr/>
              <w:t xml:space="preserve">John C. Blackburn </w:t>
            </w:r>
          </w:p>
        </w:tc>
        <w:tc>
          <w:tcPr>
            <w:tcW w:w="1261" w:type="dxa"/>
            <w:tcBorders/>
            <w:vAlign w:val="center"/>
          </w:tcPr>
          <w:p>
            <w:pPr>
              <w:pStyle w:val="TableContents"/>
              <w:bidi w:val="0"/>
              <w:spacing w:before="0" w:after="283"/>
              <w:jc w:val="left"/>
              <w:rPr/>
            </w:pPr>
            <w:r>
              <w:rPr/>
              <w:t xml:space="preserve">1861 </w:t>
            </w:r>
          </w:p>
        </w:tc>
        <w:tc>
          <w:tcPr>
            <w:tcW w:w="1171" w:type="dxa"/>
            <w:tcBorders/>
            <w:vAlign w:val="center"/>
          </w:tcPr>
          <w:p>
            <w:pPr>
              <w:pStyle w:val="TableContents"/>
              <w:bidi w:val="0"/>
              <w:spacing w:before="0" w:after="283"/>
              <w:jc w:val="left"/>
              <w:rPr/>
            </w:pPr>
            <w:r>
              <w:rPr/>
              <w:t xml:space="preserve">1862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Ei ole (unionin armeija) </w:t>
            </w:r>
          </w:p>
        </w:tc>
      </w:tr>
      <w:tr>
        <w:trPr/>
        <w:tc>
          <w:tcPr>
            <w:tcW w:w="946" w:type="dxa"/>
            <w:tcBorders/>
            <w:vAlign w:val="center"/>
          </w:tcPr>
          <w:p>
            <w:pPr>
              <w:pStyle w:val="TableContents"/>
              <w:bidi w:val="0"/>
              <w:spacing w:before="0" w:after="283"/>
              <w:jc w:val="left"/>
              <w:rPr/>
            </w:pPr>
            <w:r>
              <w:rPr/>
              <w:t xml:space="preserve">01! 22 </w:t>
            </w:r>
          </w:p>
        </w:tc>
        <w:tc>
          <w:tcPr>
            <w:tcW w:w="2686" w:type="dxa"/>
            <w:tcBorders/>
            <w:vAlign w:val="center"/>
          </w:tcPr>
          <w:p>
            <w:pPr>
              <w:pStyle w:val="TableContents"/>
              <w:bidi w:val="0"/>
              <w:spacing w:before="0" w:after="283"/>
              <w:jc w:val="left"/>
              <w:rPr/>
            </w:pPr>
            <w:r>
              <w:rPr/>
              <w:t xml:space="preserve">John L. Chapman </w:t>
            </w:r>
          </w:p>
        </w:tc>
        <w:tc>
          <w:tcPr>
            <w:tcW w:w="1261" w:type="dxa"/>
            <w:tcBorders/>
            <w:vAlign w:val="center"/>
          </w:tcPr>
          <w:p>
            <w:pPr>
              <w:pStyle w:val="TableContents"/>
              <w:bidi w:val="0"/>
              <w:spacing w:before="0" w:after="283"/>
              <w:jc w:val="left"/>
              <w:rPr/>
            </w:pPr>
            <w:r>
              <w:rPr/>
              <w:t xml:space="preserve">1862 </w:t>
            </w:r>
          </w:p>
        </w:tc>
        <w:tc>
          <w:tcPr>
            <w:tcW w:w="1171" w:type="dxa"/>
            <w:tcBorders/>
            <w:vAlign w:val="center"/>
          </w:tcPr>
          <w:p>
            <w:pPr>
              <w:pStyle w:val="TableContents"/>
              <w:bidi w:val="0"/>
              <w:spacing w:before="0" w:after="283"/>
              <w:jc w:val="left"/>
              <w:rPr/>
            </w:pPr>
            <w:r>
              <w:rPr/>
              <w:t xml:space="preserve">1867 </w:t>
            </w:r>
          </w:p>
        </w:tc>
        <w:tc>
          <w:tcPr>
            <w:tcW w:w="826" w:type="dxa"/>
            <w:tcBorders/>
            <w:vAlign w:val="center"/>
          </w:tcPr>
          <w:p>
            <w:pPr>
              <w:pStyle w:val="TableContents"/>
              <w:bidi w:val="0"/>
              <w:spacing w:before="0" w:after="283"/>
              <w:jc w:val="left"/>
              <w:rPr/>
            </w:pPr>
            <w:r>
              <w:rPr/>
              <w:t xml:space="preserve">1.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23 </w:t>
            </w:r>
          </w:p>
        </w:tc>
        <w:tc>
          <w:tcPr>
            <w:tcW w:w="2686" w:type="dxa"/>
            <w:tcBorders/>
            <w:vAlign w:val="center"/>
          </w:tcPr>
          <w:p>
            <w:pPr>
              <w:pStyle w:val="TableContents"/>
              <w:bidi w:val="0"/>
              <w:spacing w:before="0" w:after="283"/>
              <w:jc w:val="left"/>
              <w:rPr/>
            </w:pPr>
            <w:r>
              <w:rPr/>
              <w:t xml:space="preserve">Robert T. Banks </w:t>
            </w:r>
          </w:p>
        </w:tc>
        <w:tc>
          <w:tcPr>
            <w:tcW w:w="1261" w:type="dxa"/>
            <w:tcBorders/>
            <w:vAlign w:val="center"/>
          </w:tcPr>
          <w:p>
            <w:pPr>
              <w:pStyle w:val="TableContents"/>
              <w:bidi w:val="0"/>
              <w:spacing w:before="0" w:after="283"/>
              <w:jc w:val="left"/>
              <w:rPr/>
            </w:pPr>
            <w:r>
              <w:rPr/>
              <w:t xml:space="preserve">1867 </w:t>
            </w:r>
          </w:p>
        </w:tc>
        <w:tc>
          <w:tcPr>
            <w:tcW w:w="1171" w:type="dxa"/>
            <w:tcBorders/>
            <w:vAlign w:val="center"/>
          </w:tcPr>
          <w:p>
            <w:pPr>
              <w:pStyle w:val="TableContents"/>
              <w:bidi w:val="0"/>
              <w:spacing w:before="0" w:after="283"/>
              <w:jc w:val="left"/>
              <w:rPr/>
            </w:pPr>
            <w:r>
              <w:rPr/>
              <w:t xml:space="preserve">1871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24 </w:t>
            </w:r>
          </w:p>
        </w:tc>
        <w:tc>
          <w:tcPr>
            <w:tcW w:w="2686" w:type="dxa"/>
            <w:tcBorders/>
            <w:vAlign w:val="center"/>
          </w:tcPr>
          <w:p>
            <w:pPr>
              <w:pStyle w:val="TableContents"/>
              <w:bidi w:val="0"/>
              <w:spacing w:before="0" w:after="283"/>
              <w:jc w:val="left"/>
              <w:rPr/>
            </w:pPr>
            <w:r>
              <w:rPr/>
              <w:t xml:space="preserve">Joshua Van Sant </w:t>
            </w:r>
          </w:p>
        </w:tc>
        <w:tc>
          <w:tcPr>
            <w:tcW w:w="1261" w:type="dxa"/>
            <w:tcBorders/>
            <w:vAlign w:val="center"/>
          </w:tcPr>
          <w:p>
            <w:pPr>
              <w:pStyle w:val="TableContents"/>
              <w:bidi w:val="0"/>
              <w:spacing w:before="0" w:after="283"/>
              <w:jc w:val="left"/>
              <w:rPr/>
            </w:pPr>
            <w:r>
              <w:rPr/>
              <w:t xml:space="preserve">1871 </w:t>
            </w:r>
          </w:p>
        </w:tc>
        <w:tc>
          <w:tcPr>
            <w:tcW w:w="1171" w:type="dxa"/>
            <w:tcBorders/>
            <w:vAlign w:val="center"/>
          </w:tcPr>
          <w:p>
            <w:pPr>
              <w:pStyle w:val="TableContents"/>
              <w:bidi w:val="0"/>
              <w:spacing w:before="0" w:after="283"/>
              <w:jc w:val="left"/>
              <w:rPr/>
            </w:pPr>
            <w:r>
              <w:rPr/>
              <w:t xml:space="preserve">1875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25 </w:t>
            </w:r>
          </w:p>
        </w:tc>
        <w:tc>
          <w:tcPr>
            <w:tcW w:w="2686" w:type="dxa"/>
            <w:tcBorders/>
            <w:vAlign w:val="center"/>
          </w:tcPr>
          <w:p>
            <w:pPr>
              <w:pStyle w:val="TableContents"/>
              <w:bidi w:val="0"/>
              <w:spacing w:before="0" w:after="283"/>
              <w:jc w:val="left"/>
              <w:rPr/>
            </w:pPr>
            <w:r>
              <w:rPr/>
              <w:t xml:space="preserve">Ferdinand C. Latrobe </w:t>
            </w:r>
          </w:p>
        </w:tc>
        <w:tc>
          <w:tcPr>
            <w:tcW w:w="1261" w:type="dxa"/>
            <w:tcBorders/>
            <w:vAlign w:val="center"/>
          </w:tcPr>
          <w:p>
            <w:pPr>
              <w:pStyle w:val="TableContents"/>
              <w:bidi w:val="0"/>
              <w:spacing w:before="0" w:after="283"/>
              <w:jc w:val="left"/>
              <w:rPr/>
            </w:pPr>
            <w:r>
              <w:rPr/>
              <w:t xml:space="preserve">1875 </w:t>
            </w:r>
          </w:p>
        </w:tc>
        <w:tc>
          <w:tcPr>
            <w:tcW w:w="1171" w:type="dxa"/>
            <w:tcBorders/>
            <w:vAlign w:val="center"/>
          </w:tcPr>
          <w:p>
            <w:pPr>
              <w:pStyle w:val="TableContents"/>
              <w:bidi w:val="0"/>
              <w:spacing w:before="0" w:after="283"/>
              <w:jc w:val="left"/>
              <w:rPr/>
            </w:pPr>
            <w:r>
              <w:rPr/>
              <w:t xml:space="preserve">1877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26 </w:t>
            </w:r>
          </w:p>
        </w:tc>
        <w:tc>
          <w:tcPr>
            <w:tcW w:w="2686" w:type="dxa"/>
            <w:tcBorders/>
            <w:vAlign w:val="center"/>
          </w:tcPr>
          <w:p>
            <w:pPr>
              <w:pStyle w:val="TableContents"/>
              <w:bidi w:val="0"/>
              <w:spacing w:before="0" w:after="283"/>
              <w:jc w:val="left"/>
              <w:rPr/>
            </w:pPr>
            <w:r>
              <w:rPr/>
              <w:t xml:space="preserve">George P. Kane </w:t>
            </w:r>
          </w:p>
        </w:tc>
        <w:tc>
          <w:tcPr>
            <w:tcW w:w="1261" w:type="dxa"/>
            <w:tcBorders/>
            <w:vAlign w:val="center"/>
          </w:tcPr>
          <w:p>
            <w:pPr>
              <w:pStyle w:val="TableContents"/>
              <w:bidi w:val="0"/>
              <w:spacing w:before="0" w:after="283"/>
              <w:jc w:val="left"/>
              <w:rPr/>
            </w:pPr>
            <w:r>
              <w:rPr/>
              <w:t xml:space="preserve">1877 </w:t>
            </w:r>
          </w:p>
        </w:tc>
        <w:tc>
          <w:tcPr>
            <w:tcW w:w="1171" w:type="dxa"/>
            <w:tcBorders/>
            <w:vAlign w:val="center"/>
          </w:tcPr>
          <w:p>
            <w:pPr>
              <w:pStyle w:val="TableContents"/>
              <w:bidi w:val="0"/>
              <w:spacing w:before="0" w:after="283"/>
              <w:jc w:val="left"/>
              <w:rPr/>
            </w:pPr>
            <w:r>
              <w:rPr/>
              <w:t xml:space="preserve">1878 </w:t>
            </w:r>
          </w:p>
        </w:tc>
        <w:tc>
          <w:tcPr>
            <w:tcW w:w="826" w:type="dxa"/>
            <w:tcBorders/>
            <w:vAlign w:val="center"/>
          </w:tcPr>
          <w:p>
            <w:pPr>
              <w:pStyle w:val="TableContents"/>
              <w:bidi w:val="0"/>
              <w:spacing w:before="0" w:after="283"/>
              <w:jc w:val="left"/>
              <w:rPr/>
            </w:pPr>
            <w:r>
              <w:rPr/>
              <w:t xml:space="preserve">Osittain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(25) </w:t>
            </w:r>
          </w:p>
        </w:tc>
        <w:tc>
          <w:tcPr>
            <w:tcW w:w="2686" w:type="dxa"/>
            <w:tcBorders/>
            <w:vAlign w:val="center"/>
          </w:tcPr>
          <w:p>
            <w:pPr>
              <w:pStyle w:val="TableContents"/>
              <w:bidi w:val="0"/>
              <w:spacing w:before="0" w:after="283"/>
              <w:jc w:val="left"/>
              <w:rPr/>
            </w:pPr>
            <w:r>
              <w:rPr/>
              <w:t xml:space="preserve">Ferdinand C. Latrobe </w:t>
            </w:r>
          </w:p>
        </w:tc>
        <w:tc>
          <w:tcPr>
            <w:tcW w:w="1261" w:type="dxa"/>
            <w:tcBorders/>
            <w:vAlign w:val="center"/>
          </w:tcPr>
          <w:p>
            <w:pPr>
              <w:pStyle w:val="TableContents"/>
              <w:bidi w:val="0"/>
              <w:spacing w:before="0" w:after="283"/>
              <w:jc w:val="left"/>
              <w:rPr/>
            </w:pPr>
            <w:r>
              <w:rPr/>
              <w:t xml:space="preserve">1878 </w:t>
            </w:r>
          </w:p>
        </w:tc>
        <w:tc>
          <w:tcPr>
            <w:tcW w:w="1171" w:type="dxa"/>
            <w:tcBorders/>
            <w:vAlign w:val="center"/>
          </w:tcPr>
          <w:p>
            <w:pPr>
              <w:pStyle w:val="TableContents"/>
              <w:bidi w:val="0"/>
              <w:spacing w:before="0" w:after="283"/>
              <w:jc w:val="left"/>
              <w:rPr/>
            </w:pPr>
            <w:r>
              <w:rPr/>
              <w:t xml:space="preserve">1881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27 </w:t>
            </w:r>
          </w:p>
        </w:tc>
        <w:tc>
          <w:tcPr>
            <w:tcW w:w="2686" w:type="dxa"/>
            <w:tcBorders/>
            <w:vAlign w:val="center"/>
          </w:tcPr>
          <w:p>
            <w:pPr>
              <w:pStyle w:val="TableContents"/>
              <w:bidi w:val="0"/>
              <w:spacing w:before="0" w:after="283"/>
              <w:jc w:val="left"/>
              <w:rPr/>
            </w:pPr>
            <w:r>
              <w:rPr/>
              <w:t xml:space="preserve">William P. Whyte </w:t>
            </w:r>
          </w:p>
        </w:tc>
        <w:tc>
          <w:tcPr>
            <w:tcW w:w="1261" w:type="dxa"/>
            <w:tcBorders/>
            <w:vAlign w:val="center"/>
          </w:tcPr>
          <w:p>
            <w:pPr>
              <w:pStyle w:val="TableContents"/>
              <w:bidi w:val="0"/>
              <w:spacing w:before="0" w:after="283"/>
              <w:jc w:val="left"/>
              <w:rPr/>
            </w:pPr>
            <w:r>
              <w:rPr/>
              <w:t xml:space="preserve">1881 </w:t>
            </w:r>
          </w:p>
        </w:tc>
        <w:tc>
          <w:tcPr>
            <w:tcW w:w="1171" w:type="dxa"/>
            <w:tcBorders/>
            <w:vAlign w:val="center"/>
          </w:tcPr>
          <w:p>
            <w:pPr>
              <w:pStyle w:val="TableContents"/>
              <w:bidi w:val="0"/>
              <w:spacing w:before="0" w:after="283"/>
              <w:jc w:val="left"/>
              <w:rPr/>
            </w:pPr>
            <w:r>
              <w:rPr/>
              <w:t xml:space="preserve">1883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(25) </w:t>
            </w:r>
          </w:p>
        </w:tc>
        <w:tc>
          <w:tcPr>
            <w:tcW w:w="2686" w:type="dxa"/>
            <w:tcBorders/>
            <w:vAlign w:val="center"/>
          </w:tcPr>
          <w:p>
            <w:pPr>
              <w:pStyle w:val="TableContents"/>
              <w:bidi w:val="0"/>
              <w:spacing w:before="0" w:after="283"/>
              <w:jc w:val="left"/>
              <w:rPr/>
            </w:pPr>
            <w:r>
              <w:rPr/>
              <w:t xml:space="preserve">Ferdinand C. Latrobe </w:t>
            </w:r>
          </w:p>
        </w:tc>
        <w:tc>
          <w:tcPr>
            <w:tcW w:w="1261" w:type="dxa"/>
            <w:tcBorders/>
            <w:vAlign w:val="center"/>
          </w:tcPr>
          <w:p>
            <w:pPr>
              <w:pStyle w:val="TableContents"/>
              <w:bidi w:val="0"/>
              <w:spacing w:before="0" w:after="283"/>
              <w:jc w:val="left"/>
              <w:rPr/>
            </w:pPr>
            <w:r>
              <w:rPr/>
              <w:t xml:space="preserve">1883 </w:t>
            </w:r>
          </w:p>
        </w:tc>
        <w:tc>
          <w:tcPr>
            <w:tcW w:w="1171" w:type="dxa"/>
            <w:tcBorders/>
            <w:vAlign w:val="center"/>
          </w:tcPr>
          <w:p>
            <w:pPr>
              <w:pStyle w:val="TableContents"/>
              <w:bidi w:val="0"/>
              <w:spacing w:before="0" w:after="283"/>
              <w:jc w:val="left"/>
              <w:rPr/>
            </w:pPr>
            <w:r>
              <w:rPr/>
              <w:t xml:space="preserve">1885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28 </w:t>
            </w:r>
          </w:p>
        </w:tc>
        <w:tc>
          <w:tcPr>
            <w:tcW w:w="2686" w:type="dxa"/>
            <w:tcBorders/>
            <w:vAlign w:val="center"/>
          </w:tcPr>
          <w:p>
            <w:pPr>
              <w:pStyle w:val="TableContents"/>
              <w:bidi w:val="0"/>
              <w:spacing w:before="0" w:after="283"/>
              <w:jc w:val="left"/>
              <w:rPr/>
            </w:pPr>
            <w:r>
              <w:rPr/>
              <w:t xml:space="preserve">James Hodges </w:t>
            </w:r>
          </w:p>
        </w:tc>
        <w:tc>
          <w:tcPr>
            <w:tcW w:w="1261" w:type="dxa"/>
            <w:tcBorders/>
            <w:vAlign w:val="center"/>
          </w:tcPr>
          <w:p>
            <w:pPr>
              <w:pStyle w:val="TableContents"/>
              <w:bidi w:val="0"/>
              <w:spacing w:before="0" w:after="283"/>
              <w:jc w:val="left"/>
              <w:rPr/>
            </w:pPr>
            <w:r>
              <w:rPr/>
              <w:t xml:space="preserve">1885 </w:t>
            </w:r>
          </w:p>
        </w:tc>
        <w:tc>
          <w:tcPr>
            <w:tcW w:w="1171" w:type="dxa"/>
            <w:tcBorders/>
            <w:vAlign w:val="center"/>
          </w:tcPr>
          <w:p>
            <w:pPr>
              <w:pStyle w:val="TableContents"/>
              <w:bidi w:val="0"/>
              <w:spacing w:before="0" w:after="283"/>
              <w:jc w:val="left"/>
              <w:rPr/>
            </w:pPr>
            <w:r>
              <w:rPr/>
              <w:t xml:space="preserve">1887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(25) </w:t>
            </w:r>
          </w:p>
        </w:tc>
        <w:tc>
          <w:tcPr>
            <w:tcW w:w="2686" w:type="dxa"/>
            <w:tcBorders/>
            <w:vAlign w:val="center"/>
          </w:tcPr>
          <w:p>
            <w:pPr>
              <w:pStyle w:val="TableContents"/>
              <w:bidi w:val="0"/>
              <w:spacing w:before="0" w:after="283"/>
              <w:jc w:val="left"/>
              <w:rPr/>
            </w:pPr>
            <w:r>
              <w:rPr/>
              <w:t xml:space="preserve">Ferdinand C. Latrobe </w:t>
            </w:r>
          </w:p>
        </w:tc>
        <w:tc>
          <w:tcPr>
            <w:tcW w:w="1261" w:type="dxa"/>
            <w:tcBorders/>
            <w:vAlign w:val="center"/>
          </w:tcPr>
          <w:p>
            <w:pPr>
              <w:pStyle w:val="TableContents"/>
              <w:bidi w:val="0"/>
              <w:spacing w:before="0" w:after="283"/>
              <w:jc w:val="left"/>
              <w:rPr/>
            </w:pPr>
            <w:r>
              <w:rPr/>
              <w:t xml:space="preserve">1887 </w:t>
            </w:r>
          </w:p>
        </w:tc>
        <w:tc>
          <w:tcPr>
            <w:tcW w:w="1171" w:type="dxa"/>
            <w:tcBorders/>
            <w:vAlign w:val="center"/>
          </w:tcPr>
          <w:p>
            <w:pPr>
              <w:pStyle w:val="TableContents"/>
              <w:bidi w:val="0"/>
              <w:spacing w:before="0" w:after="283"/>
              <w:jc w:val="left"/>
              <w:rPr/>
            </w:pPr>
            <w:r>
              <w:rPr/>
              <w:t xml:space="preserve">1889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29 </w:t>
            </w:r>
          </w:p>
        </w:tc>
        <w:tc>
          <w:tcPr>
            <w:tcW w:w="2686" w:type="dxa"/>
            <w:tcBorders/>
            <w:vAlign w:val="center"/>
          </w:tcPr>
          <w:p>
            <w:pPr>
              <w:pStyle w:val="TableContents"/>
              <w:bidi w:val="0"/>
              <w:spacing w:before="0" w:after="283"/>
              <w:jc w:val="left"/>
              <w:rPr/>
            </w:pPr>
            <w:r>
              <w:rPr/>
              <w:t xml:space="preserve">Robert C. Davidson </w:t>
            </w:r>
          </w:p>
        </w:tc>
        <w:tc>
          <w:tcPr>
            <w:tcW w:w="1261" w:type="dxa"/>
            <w:tcBorders/>
            <w:vAlign w:val="center"/>
          </w:tcPr>
          <w:p>
            <w:pPr>
              <w:pStyle w:val="TableContents"/>
              <w:bidi w:val="0"/>
              <w:spacing w:before="0" w:after="283"/>
              <w:jc w:val="left"/>
              <w:rPr/>
            </w:pPr>
            <w:r>
              <w:rPr/>
              <w:t xml:space="preserve">1889 </w:t>
            </w:r>
          </w:p>
        </w:tc>
        <w:tc>
          <w:tcPr>
            <w:tcW w:w="1171" w:type="dxa"/>
            <w:tcBorders/>
            <w:vAlign w:val="center"/>
          </w:tcPr>
          <w:p>
            <w:pPr>
              <w:pStyle w:val="TableContents"/>
              <w:bidi w:val="0"/>
              <w:spacing w:before="0" w:after="283"/>
              <w:jc w:val="left"/>
              <w:rPr/>
            </w:pPr>
            <w:r>
              <w:rPr/>
              <w:t xml:space="preserve">1891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(25) </w:t>
            </w:r>
          </w:p>
        </w:tc>
        <w:tc>
          <w:tcPr>
            <w:tcW w:w="2686" w:type="dxa"/>
            <w:tcBorders/>
            <w:vAlign w:val="center"/>
          </w:tcPr>
          <w:p>
            <w:pPr>
              <w:pStyle w:val="TableContents"/>
              <w:bidi w:val="0"/>
              <w:spacing w:before="0" w:after="283"/>
              <w:jc w:val="left"/>
              <w:rPr/>
            </w:pPr>
            <w:r>
              <w:rPr/>
              <w:t xml:space="preserve">Ferdinand C. Latrobe </w:t>
            </w:r>
          </w:p>
        </w:tc>
        <w:tc>
          <w:tcPr>
            <w:tcW w:w="1261" w:type="dxa"/>
            <w:tcBorders/>
            <w:vAlign w:val="center"/>
          </w:tcPr>
          <w:p>
            <w:pPr>
              <w:pStyle w:val="TableContents"/>
              <w:bidi w:val="0"/>
              <w:spacing w:before="0" w:after="283"/>
              <w:jc w:val="left"/>
              <w:rPr/>
            </w:pPr>
            <w:r>
              <w:rPr/>
              <w:t xml:space="preserve">1891 </w:t>
            </w:r>
          </w:p>
        </w:tc>
        <w:tc>
          <w:tcPr>
            <w:tcW w:w="1171" w:type="dxa"/>
            <w:tcBorders/>
            <w:vAlign w:val="center"/>
          </w:tcPr>
          <w:p>
            <w:pPr>
              <w:pStyle w:val="TableContents"/>
              <w:bidi w:val="0"/>
              <w:spacing w:before="0" w:after="283"/>
              <w:jc w:val="left"/>
              <w:rPr/>
            </w:pPr>
            <w:r>
              <w:rPr/>
              <w:t xml:space="preserve">1895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30 </w:t>
            </w:r>
          </w:p>
        </w:tc>
        <w:tc>
          <w:tcPr>
            <w:tcW w:w="2686" w:type="dxa"/>
            <w:tcBorders/>
            <w:vAlign w:val="center"/>
          </w:tcPr>
          <w:p>
            <w:pPr>
              <w:pStyle w:val="TableContents"/>
              <w:bidi w:val="0"/>
              <w:spacing w:before="0" w:after="283"/>
              <w:jc w:val="left"/>
              <w:rPr/>
            </w:pPr>
            <w:r>
              <w:rPr/>
              <w:t xml:space="preserve">Alcaeus Hooper </w:t>
            </w:r>
          </w:p>
        </w:tc>
        <w:tc>
          <w:tcPr>
            <w:tcW w:w="1261" w:type="dxa"/>
            <w:tcBorders/>
            <w:vAlign w:val="center"/>
          </w:tcPr>
          <w:p>
            <w:pPr>
              <w:pStyle w:val="TableContents"/>
              <w:bidi w:val="0"/>
              <w:spacing w:before="0" w:after="283"/>
              <w:jc w:val="left"/>
              <w:rPr/>
            </w:pPr>
            <w:r>
              <w:rPr/>
              <w:t xml:space="preserve">1895 </w:t>
            </w:r>
          </w:p>
        </w:tc>
        <w:tc>
          <w:tcPr>
            <w:tcW w:w="1171" w:type="dxa"/>
            <w:tcBorders/>
            <w:vAlign w:val="center"/>
          </w:tcPr>
          <w:p>
            <w:pPr>
              <w:pStyle w:val="TableContents"/>
              <w:bidi w:val="0"/>
              <w:spacing w:before="0" w:after="283"/>
              <w:jc w:val="left"/>
              <w:rPr/>
            </w:pPr>
            <w:r>
              <w:rPr/>
              <w:t xml:space="preserve">1897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31 </w:t>
            </w:r>
          </w:p>
        </w:tc>
        <w:tc>
          <w:tcPr>
            <w:tcW w:w="2686" w:type="dxa"/>
            <w:tcBorders/>
            <w:vAlign w:val="center"/>
          </w:tcPr>
          <w:p>
            <w:pPr>
              <w:pStyle w:val="TableContents"/>
              <w:bidi w:val="0"/>
              <w:spacing w:before="0" w:after="283"/>
              <w:jc w:val="left"/>
              <w:rPr/>
            </w:pPr>
            <w:r>
              <w:rPr/>
              <w:t xml:space="preserve">William T. Malster </w:t>
            </w:r>
          </w:p>
        </w:tc>
        <w:tc>
          <w:tcPr>
            <w:tcW w:w="1261" w:type="dxa"/>
            <w:tcBorders/>
            <w:vAlign w:val="center"/>
          </w:tcPr>
          <w:p>
            <w:pPr>
              <w:pStyle w:val="TableContents"/>
              <w:bidi w:val="0"/>
              <w:spacing w:before="0" w:after="283"/>
              <w:jc w:val="left"/>
              <w:rPr/>
            </w:pPr>
            <w:r>
              <w:rPr/>
              <w:t xml:space="preserve">1897 </w:t>
            </w:r>
          </w:p>
        </w:tc>
        <w:tc>
          <w:tcPr>
            <w:tcW w:w="1171" w:type="dxa"/>
            <w:tcBorders/>
            <w:vAlign w:val="center"/>
          </w:tcPr>
          <w:p>
            <w:pPr>
              <w:pStyle w:val="TableContents"/>
              <w:bidi w:val="0"/>
              <w:spacing w:before="0" w:after="283"/>
              <w:jc w:val="left"/>
              <w:rPr/>
            </w:pPr>
            <w:r>
              <w:rPr/>
              <w:t xml:space="preserve">1899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32 </w:t>
            </w:r>
          </w:p>
        </w:tc>
        <w:tc>
          <w:tcPr>
            <w:tcW w:w="2686" w:type="dxa"/>
            <w:tcBorders/>
            <w:vAlign w:val="center"/>
          </w:tcPr>
          <w:p>
            <w:pPr>
              <w:pStyle w:val="TableContents"/>
              <w:bidi w:val="0"/>
              <w:spacing w:before="0" w:after="283"/>
              <w:jc w:val="left"/>
              <w:rPr/>
            </w:pPr>
            <w:r>
              <w:rPr/>
              <w:t xml:space="preserve">Thomas G. Hayes </w:t>
            </w:r>
          </w:p>
        </w:tc>
        <w:tc>
          <w:tcPr>
            <w:tcW w:w="1261" w:type="dxa"/>
            <w:tcBorders/>
            <w:vAlign w:val="center"/>
          </w:tcPr>
          <w:p>
            <w:pPr>
              <w:pStyle w:val="TableContents"/>
              <w:bidi w:val="0"/>
              <w:spacing w:before="0" w:after="283"/>
              <w:jc w:val="left"/>
              <w:rPr/>
            </w:pPr>
            <w:r>
              <w:rPr/>
              <w:t xml:space="preserve">1899 </w:t>
            </w:r>
          </w:p>
        </w:tc>
        <w:tc>
          <w:tcPr>
            <w:tcW w:w="1171" w:type="dxa"/>
            <w:tcBorders/>
            <w:vAlign w:val="center"/>
          </w:tcPr>
          <w:p>
            <w:pPr>
              <w:pStyle w:val="TableContents"/>
              <w:bidi w:val="0"/>
              <w:spacing w:before="0" w:after="283"/>
              <w:jc w:val="left"/>
              <w:rPr/>
            </w:pPr>
            <w:r>
              <w:rPr/>
              <w:t xml:space="preserve">1903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33 </w:t>
            </w:r>
          </w:p>
        </w:tc>
        <w:tc>
          <w:tcPr>
            <w:tcW w:w="2686" w:type="dxa"/>
            <w:tcBorders/>
            <w:vAlign w:val="center"/>
          </w:tcPr>
          <w:p>
            <w:pPr>
              <w:pStyle w:val="TableContents"/>
              <w:bidi w:val="0"/>
              <w:spacing w:before="0" w:after="283"/>
              <w:jc w:val="left"/>
              <w:rPr/>
            </w:pPr>
            <w:r>
              <w:rPr/>
              <w:t xml:space="preserve">Robert McLane </w:t>
            </w:r>
          </w:p>
        </w:tc>
        <w:tc>
          <w:tcPr>
            <w:tcW w:w="1261" w:type="dxa"/>
            <w:tcBorders/>
            <w:vAlign w:val="center"/>
          </w:tcPr>
          <w:p>
            <w:pPr>
              <w:pStyle w:val="TableContents"/>
              <w:bidi w:val="0"/>
              <w:spacing w:before="0" w:after="283"/>
              <w:jc w:val="left"/>
              <w:rPr/>
            </w:pPr>
            <w:r>
              <w:rPr/>
              <w:t xml:space="preserve">1903 </w:t>
            </w:r>
          </w:p>
        </w:tc>
        <w:tc>
          <w:tcPr>
            <w:tcW w:w="1171" w:type="dxa"/>
            <w:tcBorders/>
            <w:vAlign w:val="center"/>
          </w:tcPr>
          <w:p>
            <w:pPr>
              <w:pStyle w:val="TableContents"/>
              <w:bidi w:val="0"/>
              <w:spacing w:before="0" w:after="283"/>
              <w:jc w:val="left"/>
              <w:rPr/>
            </w:pPr>
            <w:r>
              <w:rPr/>
              <w:t xml:space="preserve">1904 </w:t>
            </w:r>
          </w:p>
        </w:tc>
        <w:tc>
          <w:tcPr>
            <w:tcW w:w="826" w:type="dxa"/>
            <w:tcBorders/>
            <w:vAlign w:val="center"/>
          </w:tcPr>
          <w:p>
            <w:pPr>
              <w:pStyle w:val="TableContents"/>
              <w:bidi w:val="0"/>
              <w:spacing w:before="0" w:after="283"/>
              <w:jc w:val="left"/>
              <w:rPr/>
            </w:pPr>
            <w:r>
              <w:rPr/>
              <w:t xml:space="preserve">Osittain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34 </w:t>
            </w:r>
          </w:p>
        </w:tc>
        <w:tc>
          <w:tcPr>
            <w:tcW w:w="2686" w:type="dxa"/>
            <w:tcBorders/>
            <w:vAlign w:val="center"/>
          </w:tcPr>
          <w:p>
            <w:pPr>
              <w:pStyle w:val="TableContents"/>
              <w:bidi w:val="0"/>
              <w:spacing w:before="0" w:after="283"/>
              <w:jc w:val="left"/>
              <w:rPr/>
            </w:pPr>
            <w:r>
              <w:rPr/>
              <w:t xml:space="preserve">E. Clay Timanus </w:t>
            </w:r>
          </w:p>
        </w:tc>
        <w:tc>
          <w:tcPr>
            <w:tcW w:w="1261" w:type="dxa"/>
            <w:tcBorders/>
            <w:vAlign w:val="center"/>
          </w:tcPr>
          <w:p>
            <w:pPr>
              <w:pStyle w:val="TableContents"/>
              <w:bidi w:val="0"/>
              <w:spacing w:before="0" w:after="283"/>
              <w:jc w:val="left"/>
              <w:rPr/>
            </w:pPr>
            <w:r>
              <w:rPr/>
              <w:t xml:space="preserve">1904 </w:t>
            </w:r>
          </w:p>
        </w:tc>
        <w:tc>
          <w:tcPr>
            <w:tcW w:w="1171" w:type="dxa"/>
            <w:tcBorders/>
            <w:vAlign w:val="center"/>
          </w:tcPr>
          <w:p>
            <w:pPr>
              <w:pStyle w:val="TableContents"/>
              <w:bidi w:val="0"/>
              <w:spacing w:before="0" w:after="283"/>
              <w:jc w:val="left"/>
              <w:rPr/>
            </w:pPr>
            <w:r>
              <w:rPr/>
              <w:t xml:space="preserve">1907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35 </w:t>
            </w:r>
          </w:p>
        </w:tc>
        <w:tc>
          <w:tcPr>
            <w:tcW w:w="2686" w:type="dxa"/>
            <w:tcBorders/>
            <w:vAlign w:val="center"/>
          </w:tcPr>
          <w:p>
            <w:pPr>
              <w:pStyle w:val="TableContents"/>
              <w:bidi w:val="0"/>
              <w:spacing w:before="0" w:after="283"/>
              <w:jc w:val="left"/>
              <w:rPr/>
            </w:pPr>
            <w:r>
              <w:rPr/>
              <w:t xml:space="preserve">J. Barry Mahool </w:t>
            </w:r>
          </w:p>
        </w:tc>
        <w:tc>
          <w:tcPr>
            <w:tcW w:w="1261" w:type="dxa"/>
            <w:tcBorders/>
            <w:vAlign w:val="center"/>
          </w:tcPr>
          <w:p>
            <w:pPr>
              <w:pStyle w:val="TableContents"/>
              <w:bidi w:val="0"/>
              <w:spacing w:before="0" w:after="283"/>
              <w:jc w:val="left"/>
              <w:rPr/>
            </w:pPr>
            <w:r>
              <w:rPr/>
              <w:t xml:space="preserve">1907 </w:t>
            </w:r>
          </w:p>
        </w:tc>
        <w:tc>
          <w:tcPr>
            <w:tcW w:w="1171" w:type="dxa"/>
            <w:tcBorders/>
            <w:vAlign w:val="center"/>
          </w:tcPr>
          <w:p>
            <w:pPr>
              <w:pStyle w:val="TableContents"/>
              <w:bidi w:val="0"/>
              <w:spacing w:before="0" w:after="283"/>
              <w:jc w:val="left"/>
              <w:rPr/>
            </w:pPr>
            <w:r>
              <w:rPr/>
              <w:t xml:space="preserve">1911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36 </w:t>
            </w:r>
          </w:p>
        </w:tc>
        <w:tc>
          <w:tcPr>
            <w:tcW w:w="2686" w:type="dxa"/>
            <w:tcBorders/>
            <w:vAlign w:val="center"/>
          </w:tcPr>
          <w:p>
            <w:pPr>
              <w:pStyle w:val="TableContents"/>
              <w:bidi w:val="0"/>
              <w:spacing w:before="0" w:after="283"/>
              <w:jc w:val="left"/>
              <w:rPr/>
            </w:pPr>
            <w:r>
              <w:rPr/>
              <w:t xml:space="preserve">James H. Preston </w:t>
            </w:r>
          </w:p>
        </w:tc>
        <w:tc>
          <w:tcPr>
            <w:tcW w:w="1261" w:type="dxa"/>
            <w:tcBorders/>
            <w:vAlign w:val="center"/>
          </w:tcPr>
          <w:p>
            <w:pPr>
              <w:pStyle w:val="TableContents"/>
              <w:bidi w:val="0"/>
              <w:spacing w:before="0" w:after="283"/>
              <w:jc w:val="left"/>
              <w:rPr/>
            </w:pPr>
            <w:r>
              <w:rPr/>
              <w:t xml:space="preserve">1911 </w:t>
            </w:r>
          </w:p>
        </w:tc>
        <w:tc>
          <w:tcPr>
            <w:tcW w:w="1171" w:type="dxa"/>
            <w:tcBorders/>
            <w:vAlign w:val="center"/>
          </w:tcPr>
          <w:p>
            <w:pPr>
              <w:pStyle w:val="TableContents"/>
              <w:bidi w:val="0"/>
              <w:spacing w:before="0" w:after="283"/>
              <w:jc w:val="left"/>
              <w:rPr/>
            </w:pPr>
            <w:r>
              <w:rPr/>
              <w:t xml:space="preserve">1919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37 </w:t>
            </w:r>
          </w:p>
        </w:tc>
        <w:tc>
          <w:tcPr>
            <w:tcW w:w="2686" w:type="dxa"/>
            <w:tcBorders/>
            <w:vAlign w:val="center"/>
          </w:tcPr>
          <w:p>
            <w:pPr>
              <w:pStyle w:val="TableContents"/>
              <w:bidi w:val="0"/>
              <w:spacing w:before="0" w:after="283"/>
              <w:jc w:val="left"/>
              <w:rPr/>
            </w:pPr>
            <w:r>
              <w:rPr/>
              <w:t xml:space="preserve">William F. Broening </w:t>
            </w:r>
          </w:p>
        </w:tc>
        <w:tc>
          <w:tcPr>
            <w:tcW w:w="1261" w:type="dxa"/>
            <w:tcBorders/>
            <w:vAlign w:val="center"/>
          </w:tcPr>
          <w:p>
            <w:pPr>
              <w:pStyle w:val="TableContents"/>
              <w:bidi w:val="0"/>
              <w:spacing w:before="0" w:after="283"/>
              <w:jc w:val="left"/>
              <w:rPr/>
            </w:pPr>
            <w:r>
              <w:rPr/>
              <w:t xml:space="preserve">1919 </w:t>
            </w:r>
          </w:p>
        </w:tc>
        <w:tc>
          <w:tcPr>
            <w:tcW w:w="1171" w:type="dxa"/>
            <w:tcBorders/>
            <w:vAlign w:val="center"/>
          </w:tcPr>
          <w:p>
            <w:pPr>
              <w:pStyle w:val="TableContents"/>
              <w:bidi w:val="0"/>
              <w:spacing w:before="0" w:after="283"/>
              <w:jc w:val="left"/>
              <w:rPr/>
            </w:pPr>
            <w:r>
              <w:rPr/>
              <w:t xml:space="preserve">1923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38 </w:t>
            </w:r>
          </w:p>
        </w:tc>
        <w:tc>
          <w:tcPr>
            <w:tcW w:w="2686" w:type="dxa"/>
            <w:tcBorders/>
            <w:vAlign w:val="center"/>
          </w:tcPr>
          <w:p>
            <w:pPr>
              <w:pStyle w:val="TableContents"/>
              <w:bidi w:val="0"/>
              <w:spacing w:before="0" w:after="283"/>
              <w:jc w:val="left"/>
              <w:rPr/>
            </w:pPr>
            <w:r>
              <w:rPr/>
              <w:t xml:space="preserve">Howard W. Jackson </w:t>
            </w:r>
          </w:p>
        </w:tc>
        <w:tc>
          <w:tcPr>
            <w:tcW w:w="1261" w:type="dxa"/>
            <w:tcBorders/>
            <w:vAlign w:val="center"/>
          </w:tcPr>
          <w:p>
            <w:pPr>
              <w:pStyle w:val="TableContents"/>
              <w:bidi w:val="0"/>
              <w:spacing w:before="0" w:after="283"/>
              <w:jc w:val="left"/>
              <w:rPr/>
            </w:pPr>
            <w:r>
              <w:rPr/>
              <w:t xml:space="preserve">1923 </w:t>
            </w:r>
          </w:p>
        </w:tc>
        <w:tc>
          <w:tcPr>
            <w:tcW w:w="1171" w:type="dxa"/>
            <w:tcBorders/>
            <w:vAlign w:val="center"/>
          </w:tcPr>
          <w:p>
            <w:pPr>
              <w:pStyle w:val="TableContents"/>
              <w:bidi w:val="0"/>
              <w:spacing w:before="0" w:after="283"/>
              <w:jc w:val="left"/>
              <w:rPr/>
            </w:pPr>
            <w:r>
              <w:rPr/>
              <w:t xml:space="preserve">1927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(37) </w:t>
            </w:r>
          </w:p>
        </w:tc>
        <w:tc>
          <w:tcPr>
            <w:tcW w:w="2686" w:type="dxa"/>
            <w:tcBorders/>
            <w:vAlign w:val="center"/>
          </w:tcPr>
          <w:p>
            <w:pPr>
              <w:pStyle w:val="TableContents"/>
              <w:bidi w:val="0"/>
              <w:spacing w:before="0" w:after="283"/>
              <w:jc w:val="left"/>
              <w:rPr/>
            </w:pPr>
            <w:r>
              <w:rPr/>
              <w:t xml:space="preserve">William F. Broening </w:t>
            </w:r>
          </w:p>
        </w:tc>
        <w:tc>
          <w:tcPr>
            <w:tcW w:w="1261" w:type="dxa"/>
            <w:tcBorders/>
            <w:vAlign w:val="center"/>
          </w:tcPr>
          <w:p>
            <w:pPr>
              <w:pStyle w:val="TableContents"/>
              <w:bidi w:val="0"/>
              <w:spacing w:before="0" w:after="283"/>
              <w:jc w:val="left"/>
              <w:rPr/>
            </w:pPr>
            <w:r>
              <w:rPr/>
              <w:t xml:space="preserve">1927 </w:t>
            </w:r>
          </w:p>
        </w:tc>
        <w:tc>
          <w:tcPr>
            <w:tcW w:w="1171" w:type="dxa"/>
            <w:tcBorders/>
            <w:vAlign w:val="center"/>
          </w:tcPr>
          <w:p>
            <w:pPr>
              <w:pStyle w:val="TableContents"/>
              <w:bidi w:val="0"/>
              <w:spacing w:before="0" w:after="283"/>
              <w:jc w:val="left"/>
              <w:rPr/>
            </w:pPr>
            <w:r>
              <w:rPr/>
              <w:t xml:space="preserve">1931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(38) </w:t>
            </w:r>
          </w:p>
        </w:tc>
        <w:tc>
          <w:tcPr>
            <w:tcW w:w="2686" w:type="dxa"/>
            <w:tcBorders/>
            <w:vAlign w:val="center"/>
          </w:tcPr>
          <w:p>
            <w:pPr>
              <w:pStyle w:val="TableContents"/>
              <w:bidi w:val="0"/>
              <w:spacing w:before="0" w:after="283"/>
              <w:jc w:val="left"/>
              <w:rPr/>
            </w:pPr>
            <w:r>
              <w:rPr/>
              <w:t xml:space="preserve">Howard W. Jackson </w:t>
            </w:r>
          </w:p>
        </w:tc>
        <w:tc>
          <w:tcPr>
            <w:tcW w:w="1261" w:type="dxa"/>
            <w:tcBorders/>
            <w:vAlign w:val="center"/>
          </w:tcPr>
          <w:p>
            <w:pPr>
              <w:pStyle w:val="TableContents"/>
              <w:bidi w:val="0"/>
              <w:spacing w:before="0" w:after="283"/>
              <w:jc w:val="left"/>
              <w:rPr/>
            </w:pPr>
            <w:r>
              <w:rPr/>
              <w:t xml:space="preserve">1931 </w:t>
            </w:r>
          </w:p>
        </w:tc>
        <w:tc>
          <w:tcPr>
            <w:tcW w:w="1171" w:type="dxa"/>
            <w:tcBorders/>
            <w:vAlign w:val="center"/>
          </w:tcPr>
          <w:p>
            <w:pPr>
              <w:pStyle w:val="TableContents"/>
              <w:bidi w:val="0"/>
              <w:spacing w:before="0" w:after="283"/>
              <w:jc w:val="left"/>
              <w:rPr/>
            </w:pPr>
            <w:r>
              <w:rPr/>
              <w:t xml:space="preserve">1943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39 </w:t>
            </w:r>
          </w:p>
        </w:tc>
        <w:tc>
          <w:tcPr>
            <w:tcW w:w="2686" w:type="dxa"/>
            <w:tcBorders/>
            <w:vAlign w:val="center"/>
          </w:tcPr>
          <w:p>
            <w:pPr>
              <w:pStyle w:val="TableContents"/>
              <w:bidi w:val="0"/>
              <w:spacing w:before="0" w:after="283"/>
              <w:jc w:val="left"/>
              <w:rPr/>
            </w:pPr>
            <w:r>
              <w:rPr/>
              <w:t xml:space="preserve">Theodore McKeldin </w:t>
            </w:r>
          </w:p>
        </w:tc>
        <w:tc>
          <w:tcPr>
            <w:tcW w:w="1261" w:type="dxa"/>
            <w:tcBorders/>
            <w:vAlign w:val="center"/>
          </w:tcPr>
          <w:p>
            <w:pPr>
              <w:pStyle w:val="TableContents"/>
              <w:bidi w:val="0"/>
              <w:spacing w:before="0" w:after="283"/>
              <w:jc w:val="left"/>
              <w:rPr/>
            </w:pPr>
            <w:r>
              <w:rPr/>
              <w:t xml:space="preserve">1943 </w:t>
            </w:r>
          </w:p>
        </w:tc>
        <w:tc>
          <w:tcPr>
            <w:tcW w:w="1171" w:type="dxa"/>
            <w:tcBorders/>
            <w:vAlign w:val="center"/>
          </w:tcPr>
          <w:p>
            <w:pPr>
              <w:pStyle w:val="TableContents"/>
              <w:bidi w:val="0"/>
              <w:spacing w:before="0" w:after="283"/>
              <w:jc w:val="left"/>
              <w:rPr/>
            </w:pPr>
            <w:r>
              <w:rPr/>
              <w:t xml:space="preserve">1947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40 </w:t>
            </w:r>
          </w:p>
        </w:tc>
        <w:tc>
          <w:tcPr>
            <w:tcW w:w="2686" w:type="dxa"/>
            <w:tcBorders/>
            <w:vAlign w:val="center"/>
          </w:tcPr>
          <w:p>
            <w:pPr>
              <w:pStyle w:val="TableContents"/>
              <w:bidi w:val="0"/>
              <w:spacing w:before="0" w:after="283"/>
              <w:jc w:val="left"/>
              <w:rPr/>
            </w:pPr>
            <w:r>
              <w:rPr/>
              <w:t xml:space="preserve">Thomas D'Alesandro Jr. </w:t>
            </w:r>
          </w:p>
        </w:tc>
        <w:tc>
          <w:tcPr>
            <w:tcW w:w="1261" w:type="dxa"/>
            <w:tcBorders/>
            <w:vAlign w:val="center"/>
          </w:tcPr>
          <w:p>
            <w:pPr>
              <w:pStyle w:val="TableContents"/>
              <w:bidi w:val="0"/>
              <w:spacing w:before="0" w:after="283"/>
              <w:jc w:val="left"/>
              <w:rPr/>
            </w:pPr>
            <w:r>
              <w:rPr/>
              <w:t xml:space="preserve">1947 </w:t>
            </w:r>
          </w:p>
        </w:tc>
        <w:tc>
          <w:tcPr>
            <w:tcW w:w="1171" w:type="dxa"/>
            <w:tcBorders/>
            <w:vAlign w:val="center"/>
          </w:tcPr>
          <w:p>
            <w:pPr>
              <w:pStyle w:val="TableContents"/>
              <w:bidi w:val="0"/>
              <w:spacing w:before="0" w:after="283"/>
              <w:jc w:val="left"/>
              <w:rPr/>
            </w:pPr>
            <w:r>
              <w:rPr/>
              <w:t xml:space="preserve">1959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41 </w:t>
            </w:r>
          </w:p>
        </w:tc>
        <w:tc>
          <w:tcPr>
            <w:tcW w:w="2686" w:type="dxa"/>
            <w:tcBorders/>
            <w:vAlign w:val="center"/>
          </w:tcPr>
          <w:p>
            <w:pPr>
              <w:pStyle w:val="TableContents"/>
              <w:bidi w:val="0"/>
              <w:spacing w:before="0" w:after="283"/>
              <w:jc w:val="left"/>
              <w:rPr/>
            </w:pPr>
            <w:r>
              <w:rPr/>
              <w:t xml:space="preserve">J. Harold Grady </w:t>
            </w:r>
          </w:p>
        </w:tc>
        <w:tc>
          <w:tcPr>
            <w:tcW w:w="1261" w:type="dxa"/>
            <w:tcBorders/>
            <w:vAlign w:val="center"/>
          </w:tcPr>
          <w:p>
            <w:pPr>
              <w:pStyle w:val="TableContents"/>
              <w:bidi w:val="0"/>
              <w:spacing w:before="0" w:after="283"/>
              <w:jc w:val="left"/>
              <w:rPr/>
            </w:pPr>
            <w:r>
              <w:rPr/>
              <w:t xml:space="preserve">1959 </w:t>
            </w:r>
          </w:p>
        </w:tc>
        <w:tc>
          <w:tcPr>
            <w:tcW w:w="1171" w:type="dxa"/>
            <w:tcBorders/>
            <w:vAlign w:val="center"/>
          </w:tcPr>
          <w:p>
            <w:pPr>
              <w:pStyle w:val="TableContents"/>
              <w:bidi w:val="0"/>
              <w:spacing w:before="0" w:after="283"/>
              <w:jc w:val="left"/>
              <w:rPr/>
            </w:pPr>
            <w:r>
              <w:rPr/>
              <w:t xml:space="preserve">1962 </w:t>
            </w:r>
          </w:p>
        </w:tc>
        <w:tc>
          <w:tcPr>
            <w:tcW w:w="826" w:type="dxa"/>
            <w:tcBorders/>
            <w:vAlign w:val="center"/>
          </w:tcPr>
          <w:p>
            <w:pPr>
              <w:pStyle w:val="TableContents"/>
              <w:bidi w:val="0"/>
              <w:spacing w:before="0" w:after="283"/>
              <w:jc w:val="left"/>
              <w:rPr/>
            </w:pPr>
            <w:r>
              <w:rPr/>
              <w:t xml:space="preserve">Osittain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42 </w:t>
            </w:r>
          </w:p>
        </w:tc>
        <w:tc>
          <w:tcPr>
            <w:tcW w:w="2686" w:type="dxa"/>
            <w:tcBorders/>
            <w:vAlign w:val="center"/>
          </w:tcPr>
          <w:p>
            <w:pPr>
              <w:pStyle w:val="TableContents"/>
              <w:bidi w:val="0"/>
              <w:spacing w:before="0" w:after="283"/>
              <w:jc w:val="left"/>
              <w:rPr/>
            </w:pPr>
            <w:r>
              <w:rPr/>
              <w:t xml:space="preserve">Philip H. Goodman </w:t>
            </w:r>
          </w:p>
        </w:tc>
        <w:tc>
          <w:tcPr>
            <w:tcW w:w="1261" w:type="dxa"/>
            <w:tcBorders/>
            <w:vAlign w:val="center"/>
          </w:tcPr>
          <w:p>
            <w:pPr>
              <w:pStyle w:val="TableContents"/>
              <w:bidi w:val="0"/>
              <w:spacing w:before="0" w:after="283"/>
              <w:jc w:val="left"/>
              <w:rPr/>
            </w:pPr>
            <w:r>
              <w:rPr/>
              <w:t xml:space="preserve">1962 </w:t>
            </w:r>
          </w:p>
        </w:tc>
        <w:tc>
          <w:tcPr>
            <w:tcW w:w="1171" w:type="dxa"/>
            <w:tcBorders/>
            <w:vAlign w:val="center"/>
          </w:tcPr>
          <w:p>
            <w:pPr>
              <w:pStyle w:val="TableContents"/>
              <w:bidi w:val="0"/>
              <w:spacing w:before="0" w:after="283"/>
              <w:jc w:val="left"/>
              <w:rPr/>
            </w:pPr>
            <w:r>
              <w:rPr/>
              <w:t xml:space="preserve">1963 </w:t>
            </w:r>
          </w:p>
        </w:tc>
        <w:tc>
          <w:tcPr>
            <w:tcW w:w="826" w:type="dxa"/>
            <w:tcBorders/>
            <w:vAlign w:val="center"/>
          </w:tcPr>
          <w:p>
            <w:pPr>
              <w:pStyle w:val="TableContents"/>
              <w:bidi w:val="0"/>
              <w:spacing w:before="0" w:after="283"/>
              <w:jc w:val="left"/>
              <w:rPr/>
            </w:pPr>
            <w:r>
              <w:rPr/>
              <w:t xml:space="preserve">Osittain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(39) </w:t>
            </w:r>
          </w:p>
        </w:tc>
        <w:tc>
          <w:tcPr>
            <w:tcW w:w="2686" w:type="dxa"/>
            <w:tcBorders/>
            <w:vAlign w:val="center"/>
          </w:tcPr>
          <w:p>
            <w:pPr>
              <w:pStyle w:val="TableContents"/>
              <w:bidi w:val="0"/>
              <w:spacing w:before="0" w:after="283"/>
              <w:jc w:val="left"/>
              <w:rPr/>
            </w:pPr>
            <w:r>
              <w:rPr/>
              <w:t xml:space="preserve">Theodore McKeldin </w:t>
            </w:r>
          </w:p>
        </w:tc>
        <w:tc>
          <w:tcPr>
            <w:tcW w:w="1261" w:type="dxa"/>
            <w:tcBorders/>
            <w:vAlign w:val="center"/>
          </w:tcPr>
          <w:p>
            <w:pPr>
              <w:pStyle w:val="TableContents"/>
              <w:bidi w:val="0"/>
              <w:spacing w:before="0" w:after="283"/>
              <w:jc w:val="left"/>
              <w:rPr/>
            </w:pPr>
            <w:r>
              <w:rPr/>
              <w:t xml:space="preserve">1963 </w:t>
            </w:r>
          </w:p>
        </w:tc>
        <w:tc>
          <w:tcPr>
            <w:tcW w:w="1171" w:type="dxa"/>
            <w:tcBorders/>
            <w:vAlign w:val="center"/>
          </w:tcPr>
          <w:p>
            <w:pPr>
              <w:pStyle w:val="TableContents"/>
              <w:bidi w:val="0"/>
              <w:spacing w:before="0" w:after="283"/>
              <w:jc w:val="left"/>
              <w:rPr/>
            </w:pPr>
            <w:r>
              <w:rPr/>
              <w:t xml:space="preserve">1967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Tasavaltalainen </w:t>
            </w:r>
          </w:p>
        </w:tc>
      </w:tr>
      <w:tr>
        <w:trPr/>
        <w:tc>
          <w:tcPr>
            <w:tcW w:w="946" w:type="dxa"/>
            <w:tcBorders/>
            <w:vAlign w:val="center"/>
          </w:tcPr>
          <w:p>
            <w:pPr>
              <w:pStyle w:val="TableContents"/>
              <w:bidi w:val="0"/>
              <w:spacing w:before="0" w:after="283"/>
              <w:jc w:val="left"/>
              <w:rPr/>
            </w:pPr>
            <w:r>
              <w:rPr/>
              <w:t xml:space="preserve">01! 43 </w:t>
            </w:r>
          </w:p>
        </w:tc>
        <w:tc>
          <w:tcPr>
            <w:tcW w:w="2686" w:type="dxa"/>
            <w:tcBorders/>
            <w:vAlign w:val="center"/>
          </w:tcPr>
          <w:p>
            <w:pPr>
              <w:pStyle w:val="TableContents"/>
              <w:bidi w:val="0"/>
              <w:spacing w:before="0" w:after="283"/>
              <w:jc w:val="left"/>
              <w:rPr/>
            </w:pPr>
            <w:r>
              <w:rPr/>
              <w:t xml:space="preserve">Thomas D'Alesandro III </w:t>
            </w:r>
          </w:p>
        </w:tc>
        <w:tc>
          <w:tcPr>
            <w:tcW w:w="1261" w:type="dxa"/>
            <w:tcBorders/>
            <w:vAlign w:val="center"/>
          </w:tcPr>
          <w:p>
            <w:pPr>
              <w:pStyle w:val="TableContents"/>
              <w:bidi w:val="0"/>
              <w:spacing w:before="0" w:after="283"/>
              <w:jc w:val="left"/>
              <w:rPr/>
            </w:pPr>
            <w:r>
              <w:rPr/>
              <w:t xml:space="preserve">1967 </w:t>
            </w:r>
          </w:p>
        </w:tc>
        <w:tc>
          <w:tcPr>
            <w:tcW w:w="1171" w:type="dxa"/>
            <w:tcBorders/>
            <w:vAlign w:val="center"/>
          </w:tcPr>
          <w:p>
            <w:pPr>
              <w:pStyle w:val="TableContents"/>
              <w:bidi w:val="0"/>
              <w:spacing w:before="0" w:after="283"/>
              <w:jc w:val="left"/>
              <w:rPr/>
            </w:pPr>
            <w:r>
              <w:rPr/>
              <w:t xml:space="preserve">1971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44 </w:t>
            </w:r>
          </w:p>
        </w:tc>
        <w:tc>
          <w:tcPr>
            <w:tcW w:w="2686" w:type="dxa"/>
            <w:tcBorders/>
            <w:vAlign w:val="center"/>
          </w:tcPr>
          <w:p>
            <w:pPr>
              <w:pStyle w:val="TableContents"/>
              <w:bidi w:val="0"/>
              <w:spacing w:before="0" w:after="283"/>
              <w:jc w:val="left"/>
              <w:rPr/>
            </w:pPr>
            <w:r>
              <w:rPr/>
              <w:t xml:space="preserve">William D. Schaefer </w:t>
            </w:r>
          </w:p>
        </w:tc>
        <w:tc>
          <w:tcPr>
            <w:tcW w:w="1261" w:type="dxa"/>
            <w:tcBorders/>
            <w:vAlign w:val="center"/>
          </w:tcPr>
          <w:p>
            <w:pPr>
              <w:pStyle w:val="TableContents"/>
              <w:bidi w:val="0"/>
              <w:spacing w:before="0" w:after="283"/>
              <w:jc w:val="left"/>
              <w:rPr/>
            </w:pPr>
            <w:r>
              <w:rPr/>
              <w:t xml:space="preserve">1971 </w:t>
            </w:r>
          </w:p>
        </w:tc>
        <w:tc>
          <w:tcPr>
            <w:tcW w:w="11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45 </w:t>
            </w:r>
          </w:p>
        </w:tc>
        <w:tc>
          <w:tcPr>
            <w:tcW w:w="2686" w:type="dxa"/>
            <w:tcBorders/>
            <w:vAlign w:val="center"/>
          </w:tcPr>
          <w:p>
            <w:pPr>
              <w:pStyle w:val="TableContents"/>
              <w:bidi w:val="0"/>
              <w:spacing w:before="0" w:after="283"/>
              <w:jc w:val="left"/>
              <w:rPr/>
            </w:pPr>
            <w:r>
              <w:rPr/>
              <w:t xml:space="preserve">Clarence H. Burns </w:t>
            </w:r>
          </w:p>
        </w:tc>
        <w:tc>
          <w:tcPr>
            <w:tcW w:w="12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Osittain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46 </w:t>
            </w:r>
          </w:p>
        </w:tc>
        <w:tc>
          <w:tcPr>
            <w:tcW w:w="2686" w:type="dxa"/>
            <w:tcBorders/>
            <w:vAlign w:val="center"/>
          </w:tcPr>
          <w:p>
            <w:pPr>
              <w:pStyle w:val="TableContents"/>
              <w:bidi w:val="0"/>
              <w:spacing w:before="0" w:after="283"/>
              <w:jc w:val="left"/>
              <w:rPr/>
            </w:pPr>
            <w:r>
              <w:rPr/>
              <w:t xml:space="preserve">Kurt Schmoke </w:t>
            </w:r>
          </w:p>
        </w:tc>
        <w:tc>
          <w:tcPr>
            <w:tcW w:w="12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1999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47 </w:t>
            </w:r>
          </w:p>
        </w:tc>
        <w:tc>
          <w:tcPr>
            <w:tcW w:w="2686" w:type="dxa"/>
            <w:tcBorders/>
            <w:vAlign w:val="center"/>
          </w:tcPr>
          <w:p>
            <w:pPr>
              <w:pStyle w:val="TableContents"/>
              <w:bidi w:val="0"/>
              <w:spacing w:before="0" w:after="283"/>
              <w:jc w:val="left"/>
              <w:rPr/>
            </w:pPr>
            <w:r>
              <w:rPr/>
              <w:t xml:space="preserve">Martin O'Malley </w:t>
            </w:r>
          </w:p>
        </w:tc>
        <w:tc>
          <w:tcPr>
            <w:tcW w:w="1261" w:type="dxa"/>
            <w:tcBorders/>
            <w:vAlign w:val="center"/>
          </w:tcPr>
          <w:p>
            <w:pPr>
              <w:pStyle w:val="TableContents"/>
              <w:bidi w:val="0"/>
              <w:spacing w:before="0" w:after="283"/>
              <w:jc w:val="left"/>
              <w:rPr/>
            </w:pPr>
            <w:r>
              <w:rPr/>
              <w:t xml:space="preserve">1999 </w:t>
            </w:r>
          </w:p>
        </w:tc>
        <w:tc>
          <w:tcPr>
            <w:tcW w:w="1171" w:type="dxa"/>
            <w:tcBorders/>
            <w:vAlign w:val="center"/>
          </w:tcPr>
          <w:p>
            <w:pPr>
              <w:pStyle w:val="TableContents"/>
              <w:bidi w:val="0"/>
              <w:spacing w:before="0" w:after="283"/>
              <w:jc w:val="left"/>
              <w:rPr/>
            </w:pPr>
            <w:r>
              <w:rPr/>
              <w:t xml:space="preserve">2007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48 </w:t>
            </w:r>
          </w:p>
        </w:tc>
        <w:tc>
          <w:tcPr>
            <w:tcW w:w="2686" w:type="dxa"/>
            <w:tcBorders/>
            <w:vAlign w:val="center"/>
          </w:tcPr>
          <w:p>
            <w:pPr>
              <w:pStyle w:val="TableContents"/>
              <w:bidi w:val="0"/>
              <w:spacing w:before="0" w:after="283"/>
              <w:jc w:val="left"/>
              <w:rPr/>
            </w:pPr>
            <w:r>
              <w:rPr/>
              <w:t xml:space="preserve">Sheila Dixon </w:t>
            </w:r>
          </w:p>
        </w:tc>
        <w:tc>
          <w:tcPr>
            <w:tcW w:w="1261" w:type="dxa"/>
            <w:tcBorders/>
            <w:vAlign w:val="center"/>
          </w:tcPr>
          <w:p>
            <w:pPr>
              <w:pStyle w:val="TableContents"/>
              <w:bidi w:val="0"/>
              <w:spacing w:before="0" w:after="283"/>
              <w:jc w:val="left"/>
              <w:rPr/>
            </w:pPr>
            <w:r>
              <w:rPr/>
              <w:t xml:space="preserve">2007 </w:t>
            </w:r>
          </w:p>
        </w:tc>
        <w:tc>
          <w:tcPr>
            <w:tcW w:w="11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49 </w:t>
            </w:r>
          </w:p>
        </w:tc>
        <w:tc>
          <w:tcPr>
            <w:tcW w:w="2686" w:type="dxa"/>
            <w:tcBorders/>
            <w:vAlign w:val="center"/>
          </w:tcPr>
          <w:p>
            <w:pPr>
              <w:pStyle w:val="TableContents"/>
              <w:bidi w:val="0"/>
              <w:spacing w:before="0" w:after="283"/>
              <w:jc w:val="left"/>
              <w:rPr/>
            </w:pPr>
            <w:r>
              <w:rPr/>
              <w:t xml:space="preserve">Stephanie Rawlings-Blake </w:t>
            </w:r>
          </w:p>
        </w:tc>
        <w:tc>
          <w:tcPr>
            <w:tcW w:w="12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2016 </w:t>
            </w:r>
          </w:p>
        </w:tc>
        <w:tc>
          <w:tcPr>
            <w:tcW w:w="826" w:type="dxa"/>
            <w:tcBorders/>
            <w:vAlign w:val="center"/>
          </w:tcPr>
          <w:p>
            <w:pPr>
              <w:pStyle w:val="TableContents"/>
              <w:bidi w:val="0"/>
              <w:spacing w:before="0" w:after="283"/>
              <w:jc w:val="left"/>
              <w:rPr/>
            </w:pPr>
            <w:r>
              <w:rPr/>
              <w:t xml:space="preserve">1. 5! ⁄ </w:t>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r>
        <w:trPr/>
        <w:tc>
          <w:tcPr>
            <w:tcW w:w="946" w:type="dxa"/>
            <w:tcBorders/>
            <w:vAlign w:val="center"/>
          </w:tcPr>
          <w:p>
            <w:pPr>
              <w:pStyle w:val="TableContents"/>
              <w:bidi w:val="0"/>
              <w:spacing w:before="0" w:after="283"/>
              <w:jc w:val="left"/>
              <w:rPr/>
            </w:pPr>
            <w:r>
              <w:rPr/>
              <w:t xml:space="preserve">01! 50 </w:t>
            </w:r>
          </w:p>
        </w:tc>
        <w:tc>
          <w:tcPr>
            <w:tcW w:w="2686" w:type="dxa"/>
            <w:tcBorders/>
            <w:vAlign w:val="center"/>
          </w:tcPr>
          <w:p>
            <w:pPr>
              <w:pStyle w:val="TableContents"/>
              <w:bidi w:val="0"/>
              <w:spacing w:before="0" w:after="283"/>
              <w:jc w:val="left"/>
              <w:rPr/>
            </w:pPr>
            <w:r>
              <w:rPr/>
              <w:t xml:space="preserve">Catherine E. Pugh </w:t>
            </w:r>
          </w:p>
        </w:tc>
        <w:tc>
          <w:tcPr>
            <w:tcW w:w="1261" w:type="dxa"/>
            <w:tcBorders/>
            <w:vAlign w:val="center"/>
          </w:tcPr>
          <w:p>
            <w:pPr>
              <w:pStyle w:val="TableContents"/>
              <w:bidi w:val="0"/>
              <w:spacing w:before="0" w:after="283"/>
              <w:jc w:val="left"/>
              <w:rPr/>
            </w:pPr>
            <w:r>
              <w:rPr/>
              <w:t xml:space="preserve">2016 </w:t>
            </w:r>
          </w:p>
        </w:tc>
        <w:tc>
          <w:tcPr>
            <w:tcW w:w="1171" w:type="dxa"/>
            <w:tcBorders/>
            <w:vAlign w:val="center"/>
          </w:tcPr>
          <w:p>
            <w:pPr>
              <w:pStyle w:val="TableContents"/>
              <w:bidi w:val="0"/>
              <w:spacing w:before="0" w:after="283"/>
              <w:jc w:val="left"/>
              <w:rPr/>
            </w:pPr>
            <w:r>
              <w:rPr/>
              <w:t xml:space="preserve">Viranhaltija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Baltimoressa oli viimeksi republikaanipormestari?</w:t>
      </w:r>
    </w:p>
    <w:p>
      <w:pPr>
        <w:pStyle w:val="TextBody"/>
        <w:bidi w:val="0"/>
        <w:jc w:val="left"/>
        <w:rPr>
          <w:b/>
          <w:u w:val="single"/>
          <w:shd w:val="clear" w:fill="FFFF00"/>
        </w:rPr>
      </w:pPr>
      <w:r>
        <w:rPr>
          <w:b/>
          <w:u w:val="single"/>
          <w:shd w:val="clear" w:fill="FFFF00"/>
        </w:rPr>
        <w:t xml:space="preserve">Asiakirjan numero 48090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vuotta WTN:llä lähetetyn ohjelman jälkeen 1. tammikuuta 2013 ohjelma siirtyi 102,5 FM:lle (``The Game''). Ramsey ja WTN eivät päässeet sopimukseen sopimuksen uusimisesta. Vuotta myöhemmin, 1. tammikuuta 2014, ohjelma siirtyi </w:t>
      </w:r>
      <w:r>
        <w:rPr>
          <w:color w:val="A9A9A9"/>
        </w:rPr>
        <w:t xml:space="preserve">WLAC:</w:t>
      </w:r>
      <w:r>
        <w:rPr/>
        <w:t xml:space="preserv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Dave Ramsey Show on?</w:t>
      </w:r>
    </w:p>
    <w:p>
      <w:pPr>
        <w:pStyle w:val="TextBody"/>
        <w:bidi w:val="0"/>
        <w:jc w:val="left"/>
        <w:rPr>
          <w:b/>
          <w:u w:val="single"/>
          <w:shd w:val="clear" w:fill="FFFF00"/>
        </w:rPr>
      </w:pPr>
      <w:r>
        <w:rPr>
          <w:b/>
          <w:u w:val="single"/>
          <w:shd w:val="clear" w:fill="FFFF00"/>
        </w:rPr>
        <w:t xml:space="preserve">Asiakirjan numero 48091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Flack sai toisen listaykköshittinsä vuonna 1973, Charles Foxin ja Norman Gimbelin kirjoittaman ja alun perin </w:t>
      </w:r>
      <w:r>
        <w:rPr>
          <w:color w:val="A9A9A9"/>
        </w:rPr>
        <w:t xml:space="preserve">Lori Liebermanin</w:t>
      </w:r>
      <w:r>
        <w:rPr/>
        <w:t xml:space="preserve"> esittämän kappaleen ``Killing Me Softly with His Song''</w:t>
      </w:r>
      <w:r>
        <w:rPr/>
        <w:t xml:space="preserve">. Se palkittiin Grammy-gaalassa 1974 sekä vuoden levyllä että parhaana naispoplaulusuorituksena. Sen kanta-albumi oli Flackin myydyin levy, ja se sai lopulta tuplaplatinaa. Vuonna 1974 Flack julkaisi kappaleen ``Feel Like Makin' Love'', josta tuli hänen kolmas ja viimeinen listaykkönen Hot 100 -listalla. Samana vuonna Flack lauloi pääosan Sherman Brothersin kappaleessa ``Freedom'', joka oli näkyvästi esillä Huckleberry Finn -elokuvan alussa ja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Killing me softly -kappaleen alkuperäinen laulaja?</w:t>
      </w:r>
    </w:p>
    <w:p>
      <w:pPr>
        <w:pStyle w:val="TextBody"/>
        <w:bidi w:val="0"/>
        <w:jc w:val="left"/>
        <w:rPr>
          <w:b/>
          <w:u w:val="single"/>
          <w:shd w:val="clear" w:fill="FFFF00"/>
        </w:rPr>
      </w:pPr>
      <w:r>
        <w:rPr>
          <w:b/>
          <w:u w:val="single"/>
          <w:shd w:val="clear" w:fill="FFFF00"/>
        </w:rPr>
        <w:t xml:space="preserve">Asiakirjan numero 48092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Gotham City, kuten muutkin DC-universumin kaupungit, on kuvattu eri tavoin vuosikymmenten saatossa, mutta kaupungin sijainti on perinteisesti kuvattu </w:t>
      </w:r>
      <w:r>
        <w:rPr>
          <w:color w:val="A9A9A9"/>
        </w:rPr>
        <w:t xml:space="preserve">New Jerseyn osavaltiossa</w:t>
      </w:r>
      <w:r>
        <w:rPr/>
        <w:t xml:space="preserve">. Amazing World of DC Comicsin numerossa 14 (maaliskuu 1977) julkaisija Mark Gruenwald käsittelee Justice Leaguen historiaa ja osoittaa Gotham Cityn sijaitsevan New Jerseyn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Gotham Cityn pitäisi olla Batmanissa?</w:t>
      </w:r>
    </w:p>
    <w:p>
      <w:pPr>
        <w:pStyle w:val="TextBody"/>
        <w:bidi w:val="0"/>
        <w:jc w:val="left"/>
        <w:rPr>
          <w:b/>
          <w:u w:val="single"/>
          <w:shd w:val="clear" w:fill="FFFF00"/>
        </w:rPr>
      </w:pPr>
      <w:r>
        <w:rPr>
          <w:b/>
          <w:u w:val="single"/>
          <w:shd w:val="clear" w:fill="FFFF00"/>
        </w:rPr>
        <w:t xml:space="preserve">Asiakirjan numero 48093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Muissa kuin dieselpolttomoottoreissa bensiinin suoraruiskutus (GDI, gasoline direct injection), joka tunnetaan myös nimillä bensiinin suoraruiskutus, bensiinin suoraruiskutus, kipinäsytytteinen suoraruiskutus (SIDI, spark-ignited direct injection) ja polttoaineen ruiskutus (FSI, fuel-stratified injection), on polttoaineen ruiskutuksen muunnelma, jota käytetään nykyaikaisissa kaksi- ja nelitahtisissa bensiinimoottoreissa. Bensiini ruiskutetaan korkeassa paineessa yhteisen polttoaineletkun kautta </w:t>
      </w:r>
      <w:r>
        <w:rPr>
          <w:color w:val="A9A9A9"/>
        </w:rPr>
        <w:t xml:space="preserve">suoraan kunkin sylinterin palotilaan, </w:t>
      </w:r>
      <w:r>
        <w:rPr/>
        <w:t xml:space="preserve">toisin kuin perinteisessä monipistepaineruiskutuksessa, jossa polttoaine ruiskutetaan imukanavaan tai sylinteriporttiin. Polttoaineen ruiskuttaminen suoraan palotilaan edellyttää korkeapaineista ruiskutusta, kun taas matalapaineista ruiskutusta käytetään imukanavaan tai sylinterin aukkoon.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ruiskutettu polttoaine bensiinin suoraruiskutuksella varustetussa moottorissa.</w:t>
      </w:r>
    </w:p>
    <w:p>
      <w:pPr>
        <w:pStyle w:val="TextBody"/>
        <w:bidi w:val="0"/>
        <w:jc w:val="left"/>
        <w:rPr>
          <w:b/>
          <w:u w:val="single"/>
          <w:shd w:val="clear" w:fill="FFFF00"/>
        </w:rPr>
      </w:pPr>
      <w:r>
        <w:rPr>
          <w:b/>
          <w:u w:val="single"/>
          <w:shd w:val="clear" w:fill="FFFF00"/>
        </w:rPr>
        <w:t xml:space="preserve">Asiakirjan numero 48094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Jurakaudelta peräisin oleva peruslintu Archaeopteryx tunnetaan hyvin yhtenä ensimmäisistä "puuttuvista lenkkeistä", jotka löydettiin evoluution tueksi </w:t>
      </w:r>
      <w:r>
        <w:rPr>
          <w:color w:val="A9A9A9"/>
        </w:rPr>
        <w:t xml:space="preserve">1800-luvun lopulla</w:t>
      </w:r>
      <w:r>
        <w:rPr/>
        <w:t xml:space="preserve">. Vaikka sitä ei pidetä nykyisten lintujen suorana esi-isänä, se antaa hyvän kuvan siitä, miten lento kehittyi ja miltä ensimmäinen lintu on voinut näyttää. Sitä edeltää mahdollisesti Protoavis texensis, vaikka tämän fossiilin hajanaisuuden vuoksi on hyvin epävarmaa, oliko se lintujen esi-isä. Kaikkien varhaislintuehdokkaiden luuranko on pohjimmiltaan pienen theropodi-dinosauruksen luuranko, jolla oli pitkät, kynsiset kädet, vaikka Solnhofenin Plattenkalkin hieno säilyneisyys osoittaa, että Archaeopteryx oli höyhenten peitossa ja sillä oli siivet. Vaikka Archaeopteryx ja sen sukulaiset eivät ehkä olleetkaan kovin hyviä lentäjiä, ne olivat ainakin päteviä liukulentäjiä, mikä loi pohjan siivellä elävän elämän kehittymiselle.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linnut ilmestyivät fossiileihin?</w:t>
      </w:r>
    </w:p>
    <w:p>
      <w:pPr>
        <w:pStyle w:val="TextBody"/>
        <w:bidi w:val="0"/>
        <w:jc w:val="left"/>
        <w:rPr>
          <w:b/>
          <w:u w:val="single"/>
          <w:shd w:val="clear" w:fill="FFFF00"/>
        </w:rPr>
      </w:pPr>
      <w:r>
        <w:rPr>
          <w:b/>
          <w:u w:val="single"/>
          <w:shd w:val="clear" w:fill="FFFF00"/>
        </w:rPr>
        <w:t xml:space="preserve">Asiakirjan numero 48095</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spacing w:before="0" w:after="0"/>
        <w:ind w:start="707" w:hanging="283"/>
        <w:jc w:val="left"/>
        <w:rPr/>
      </w:pPr>
      <w:r>
        <w:rPr/>
        <w:t xml:space="preserve">Teresa Palmer tohtori Diana Bishopina, noitana ja Yalen historioitsijana, joka opiskelee alkemiaa ja tiedettä Oxfordissa. </w:t>
      </w:r>
    </w:p>
    <w:p>
      <w:pPr>
        <w:pStyle w:val="TextBody"/>
        <w:numPr>
          <w:ilvl w:val="0"/>
          <w:numId w:val="16"/>
        </w:numPr>
        <w:tabs>
          <w:tab w:val="clear" w:pos="1134"/>
          <w:tab w:val="left" w:leader="none" w:pos="707"/>
        </w:tabs>
        <w:bidi w:val="0"/>
        <w:spacing w:before="0" w:after="0"/>
        <w:ind w:start="707" w:hanging="283"/>
        <w:jc w:val="left"/>
        <w:rPr/>
      </w:pPr>
      <w:r>
        <w:rPr/>
        <w:t xml:space="preserve">Matthew Goode vampyyri Matthew Clairmontina, joka on biokemian professori. </w:t>
      </w:r>
    </w:p>
    <w:p>
      <w:pPr>
        <w:pStyle w:val="TextBody"/>
        <w:numPr>
          <w:ilvl w:val="0"/>
          <w:numId w:val="16"/>
        </w:numPr>
        <w:tabs>
          <w:tab w:val="clear" w:pos="1134"/>
          <w:tab w:val="left" w:leader="none" w:pos="707"/>
        </w:tabs>
        <w:bidi w:val="0"/>
        <w:spacing w:before="0" w:after="0"/>
        <w:ind w:start="707" w:hanging="283"/>
        <w:jc w:val="left"/>
        <w:rPr/>
      </w:pPr>
      <w:r>
        <w:rPr/>
        <w:t xml:space="preserve">Edward Bluemel on Marcus Whitmore </w:t>
      </w:r>
    </w:p>
    <w:p>
      <w:pPr>
        <w:pStyle w:val="TextBody"/>
        <w:numPr>
          <w:ilvl w:val="0"/>
          <w:numId w:val="16"/>
        </w:numPr>
        <w:tabs>
          <w:tab w:val="clear" w:pos="1134"/>
          <w:tab w:val="left" w:leader="none" w:pos="707"/>
        </w:tabs>
        <w:bidi w:val="0"/>
        <w:spacing w:before="0" w:after="0"/>
        <w:ind w:start="707" w:hanging="283"/>
        <w:jc w:val="left"/>
        <w:rPr/>
      </w:pPr>
      <w:r>
        <w:rPr/>
        <w:t xml:space="preserve">Louise Brealey (Gillian Chamberlain) </w:t>
      </w:r>
    </w:p>
    <w:p>
      <w:pPr>
        <w:pStyle w:val="TextBody"/>
        <w:numPr>
          <w:ilvl w:val="0"/>
          <w:numId w:val="16"/>
        </w:numPr>
        <w:tabs>
          <w:tab w:val="clear" w:pos="1134"/>
          <w:tab w:val="left" w:leader="none" w:pos="707"/>
        </w:tabs>
        <w:bidi w:val="0"/>
        <w:spacing w:before="0" w:after="0"/>
        <w:ind w:start="707" w:hanging="283"/>
        <w:jc w:val="left"/>
        <w:rPr/>
      </w:pPr>
      <w:r>
        <w:rPr/>
        <w:t xml:space="preserve">Malin Buska (Satu Järvinen) </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Aiysha Hart </w:t>
      </w:r>
      <w:r>
        <w:rPr/>
        <w:t xml:space="preserve">Miriam Shepherdinä </w:t>
      </w:r>
    </w:p>
    <w:p>
      <w:pPr>
        <w:pStyle w:val="TextBody"/>
        <w:numPr>
          <w:ilvl w:val="0"/>
          <w:numId w:val="16"/>
        </w:numPr>
        <w:tabs>
          <w:tab w:val="clear" w:pos="1134"/>
          <w:tab w:val="left" w:leader="none" w:pos="707"/>
        </w:tabs>
        <w:bidi w:val="0"/>
        <w:spacing w:before="0" w:after="0"/>
        <w:ind w:start="707" w:hanging="283"/>
        <w:jc w:val="left"/>
        <w:rPr/>
      </w:pPr>
      <w:r>
        <w:rPr/>
        <w:t xml:space="preserve">Owen Teale (Peter Knox) </w:t>
      </w:r>
    </w:p>
    <w:p>
      <w:pPr>
        <w:pStyle w:val="TextBody"/>
        <w:numPr>
          <w:ilvl w:val="0"/>
          <w:numId w:val="16"/>
        </w:numPr>
        <w:tabs>
          <w:tab w:val="clear" w:pos="1134"/>
          <w:tab w:val="left" w:leader="none" w:pos="707"/>
        </w:tabs>
        <w:bidi w:val="0"/>
        <w:spacing w:before="0" w:after="0"/>
        <w:ind w:start="707" w:hanging="283"/>
        <w:jc w:val="left"/>
        <w:rPr/>
      </w:pPr>
      <w:r>
        <w:rPr/>
        <w:t xml:space="preserve">Alex Kingston Sarah Bishopina, Dianan tätinä. </w:t>
      </w:r>
    </w:p>
    <w:p>
      <w:pPr>
        <w:pStyle w:val="TextBody"/>
        <w:numPr>
          <w:ilvl w:val="0"/>
          <w:numId w:val="16"/>
        </w:numPr>
        <w:tabs>
          <w:tab w:val="clear" w:pos="1134"/>
          <w:tab w:val="left" w:leader="none" w:pos="707"/>
        </w:tabs>
        <w:bidi w:val="0"/>
        <w:spacing w:before="0" w:after="0"/>
        <w:ind w:start="707" w:hanging="283"/>
        <w:jc w:val="left"/>
        <w:rPr/>
      </w:pPr>
      <w:r>
        <w:rPr/>
        <w:t xml:space="preserve">Valarie Pettiford Emily Matherina, Sarahin kumppanina. </w:t>
      </w:r>
    </w:p>
    <w:p>
      <w:pPr>
        <w:pStyle w:val="TextBody"/>
        <w:numPr>
          <w:ilvl w:val="0"/>
          <w:numId w:val="16"/>
        </w:numPr>
        <w:tabs>
          <w:tab w:val="clear" w:pos="1134"/>
          <w:tab w:val="left" w:leader="none" w:pos="707"/>
        </w:tabs>
        <w:bidi w:val="0"/>
        <w:spacing w:before="0" w:after="0"/>
        <w:ind w:start="707" w:hanging="283"/>
        <w:jc w:val="left"/>
        <w:rPr/>
      </w:pPr>
      <w:r>
        <w:rPr/>
        <w:t xml:space="preserve">Trevor Eve (Gerbert D'Aurillac) </w:t>
      </w:r>
    </w:p>
    <w:p>
      <w:pPr>
        <w:pStyle w:val="TextBody"/>
        <w:numPr>
          <w:ilvl w:val="0"/>
          <w:numId w:val="16"/>
        </w:numPr>
        <w:tabs>
          <w:tab w:val="clear" w:pos="1134"/>
          <w:tab w:val="left" w:leader="none" w:pos="707"/>
        </w:tabs>
        <w:bidi w:val="0"/>
        <w:ind w:start="707" w:hanging="283"/>
        <w:jc w:val="left"/>
        <w:rPr/>
      </w:pPr>
      <w:r>
        <w:rPr/>
        <w:t xml:space="preserve">Lindsay Duncan roolissa Ysabeau de Clermont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Miriamia noitien löytöretkellä...</w:t>
      </w:r>
    </w:p>
    <w:p>
      <w:pPr>
        <w:pStyle w:val="TextBody"/>
        <w:bidi w:val="0"/>
        <w:jc w:val="left"/>
        <w:rPr>
          <w:b/>
          <w:u w:val="single"/>
          <w:shd w:val="clear" w:fill="FFFF00"/>
        </w:rPr>
      </w:pPr>
      <w:r>
        <w:rPr>
          <w:b/>
          <w:u w:val="single"/>
          <w:shd w:val="clear" w:fill="FFFF00"/>
        </w:rPr>
        <w:t xml:space="preserve">Asiakirjan numero 48096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Muutos tuli voimaan sen jälkeen, kun klo 5.50 paikallista aikaa (16.50 UTC) annettiin radioilmoitus, joka pysäytti liikenteen, ja klo 6.00 (15.00 UTC) annettiin ilmoitus, jonka mukaan liikenteen on siirryttävä </w:t>
      </w:r>
      <w:r>
        <w:rPr>
          <w:color w:val="A9A9A9"/>
        </w:rPr>
        <w:t xml:space="preserve">tien </w:t>
      </w:r>
      <w:r>
        <w:rPr/>
        <w:t xml:space="preserve">oikealta puolelta </w:t>
      </w:r>
      <w:r>
        <w:rPr>
          <w:color w:val="A9A9A9"/>
        </w:rPr>
        <w:t xml:space="preserve">vasemmalle puolelle</w:t>
      </w:r>
      <w:r>
        <w:rPr/>
        <w:t xml:space="preserve">. Samoasta tuli näin ollen ensimmäinen alue lähes 40 vuoteen, joka on muuttanut, kummalla puolella tietä ajetaan - edelliset viimeisimmät muuttajat olivat Nigeria, Ghana ja Jemen.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tietä Samoa ajaa?</w:t>
      </w:r>
    </w:p>
    <w:p>
      <w:pPr>
        <w:pStyle w:val="TextBody"/>
        <w:bidi w:val="0"/>
        <w:jc w:val="left"/>
        <w:rPr>
          <w:b/>
          <w:u w:val="single"/>
          <w:shd w:val="clear" w:fill="FFFF00"/>
        </w:rPr>
      </w:pPr>
      <w:r>
        <w:rPr>
          <w:b/>
          <w:u w:val="single"/>
          <w:shd w:val="clear" w:fill="FFFF00"/>
        </w:rPr>
        <w:t xml:space="preserve">Asiakirjan numero 48097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1842 piispa Flemingin pyynnöstä pieni joukko laupeuden sisaria ylitti Atlantin ja perusti kongregaation St. John'siin, Newfoundlandiin. Joulukuussa 1843 sisar Frances Warde johti ensimmäisen sisarusryhmän Yhdysvaltoihin, joka aloitti Pittsburghissa. Sisaret saapuivat Perthiin, Australiaan vuonna </w:t>
      </w:r>
      <w:r>
        <w:rPr>
          <w:color w:val="A9A9A9"/>
        </w:rPr>
        <w:t xml:space="preserve">1846</w:t>
      </w:r>
      <w:r>
        <w:rPr/>
        <w:t xml:space="preserve">, ja vuonna 18t0 joukko Carlow'sta saapui Uuteen-Seelantiin. Limerickistä tulleet sisaret avasivat talon Glasgow'hun vuonna 1849, ja vuonna 1868 englantilainen yhteisö perusti talon Guernseyyn.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laupeuden sisaret saapuivat Australiaan?</w:t>
      </w:r>
    </w:p>
    <w:p>
      <w:pPr>
        <w:pStyle w:val="TextBody"/>
        <w:bidi w:val="0"/>
        <w:jc w:val="left"/>
        <w:rPr>
          <w:b/>
          <w:u w:val="single"/>
          <w:shd w:val="clear" w:fill="FFFF00"/>
        </w:rPr>
      </w:pPr>
      <w:r>
        <w:rPr>
          <w:b/>
          <w:u w:val="single"/>
          <w:shd w:val="clear" w:fill="FFFF00"/>
        </w:rPr>
        <w:t xml:space="preserve">Asiakirjan numero 48098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There and Everywhere'' on Paul McCartneyn säveltämä kappale, joka julkaistiin </w:t>
      </w:r>
      <w:r>
        <w:rPr>
          <w:color w:val="A9A9A9"/>
        </w:rPr>
        <w:t xml:space="preserve">Beatlesin </w:t>
      </w:r>
      <w:r>
        <w:rPr/>
        <w:t xml:space="preserve">vuoden 1966 albumilla Revolver. McCartney sisällyttää sen henkilökohtaisten suosikkikappaleidensa joukkoon kaikista kirjoittamistaan kappaleista. Sävellys on saanut samanlaisia kehuja Beatlesin tuottajalta George Martinilta ja McCartneyn entiseltä bänditoverilta John Lennonilta. Vuonna 2000 Mojo rankkasi sen neljänneksi lehden kaikkien aikojen parhaiden kappaleiden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"here there and everywhere" -biisissä</w:t>
      </w:r>
    </w:p>
    <w:p>
      <w:pPr>
        <w:pStyle w:val="TextBody"/>
        <w:bidi w:val="0"/>
        <w:jc w:val="left"/>
        <w:rPr>
          <w:b/>
          <w:u w:val="single"/>
          <w:shd w:val="clear" w:fill="FFFF00"/>
        </w:rPr>
      </w:pPr>
      <w:r>
        <w:rPr>
          <w:b/>
          <w:u w:val="single"/>
          <w:shd w:val="clear" w:fill="FFFF00"/>
        </w:rPr>
        <w:t xml:space="preserve">Asiakirjan numero 48099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Mundka </w:t>
      </w:r>
      <w:r>
        <w:rPr/>
        <w:t xml:space="preserve">मुंडका </w:t>
      </w:r>
      <w:r>
        <w:rPr/>
        <w:t xml:space="preserve">Delhi metroasema </w:t>
      </w:r>
    </w:p>
    <w:tbl>
      <w:tblPr>
        <w:tblW w:w="10205" w:type="dxa"/>
        <w:jc w:val="left"/>
        <w:tblInd w:w="0" w:type="dxa"/>
        <w:tblLayout w:type="fixed"/>
        <w:tblCellMar>
          <w:top w:w="28" w:type="dxa"/>
          <w:left w:w="28" w:type="dxa"/>
          <w:bottom w:w="28" w:type="dxa"/>
          <w:right w:w="28" w:type="dxa"/>
        </w:tblCellMar>
      </w:tblPr>
      <w:tblGrid>
        <w:gridCol w:w="2189"/>
        <w:gridCol w:w="5237"/>
        <w:gridCol w:w="1088"/>
        <w:gridCol w:w="109"/>
        <w:gridCol w:w="1582"/>
      </w:tblGrid>
      <w:tr>
        <w:trPr/>
        <w:tc>
          <w:tcPr>
            <w:tcW w:w="2189" w:type="dxa"/>
            <w:tcBorders/>
            <w:vAlign w:val="center"/>
          </w:tcPr>
          <w:p>
            <w:pPr>
              <w:pStyle w:val="TableHeading"/>
              <w:bidi w:val="0"/>
              <w:spacing w:before="0" w:after="283"/>
              <w:rPr>
                <w:sz w:val="4"/>
                <w:szCs w:val="4"/>
              </w:rPr>
            </w:pPr>
            <w:r>
              <w:rPr>
                <w:sz w:val="4"/>
                <w:szCs w:val="4"/>
              </w:rPr>
            </w:r>
          </w:p>
        </w:tc>
        <w:tc>
          <w:tcPr>
            <w:tcW w:w="5237" w:type="dxa"/>
            <w:tcBorders/>
            <w:vAlign w:val="center"/>
          </w:tcPr>
          <w:p>
            <w:pPr>
              <w:pStyle w:val="TableContents"/>
              <w:bidi w:val="0"/>
              <w:spacing w:before="0" w:after="283"/>
              <w:jc w:val="left"/>
              <w:rPr/>
            </w:pPr>
            <w:r>
              <w:rPr/>
              <w:t xml:space="preserve">28 ° 40 ′ 57''' POHJOISTA LEVEYTTÄ 77 ° 01 ′ 49''' ITÄISTÄ PITUUTTA </w:t>
            </w:r>
            <w:r>
              <w:rPr/>
              <w:t xml:space="preserve">/ </w:t>
            </w:r>
            <w:r>
              <w:rPr/>
              <w:t xml:space="preserve">28.682442 ° N 77.030219 ° ITÄISTÄ PITUUTTA </w:t>
            </w:r>
            <w:r>
              <w:rPr/>
              <w:t xml:space="preserve">/ 28.682442; 77.030219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Linja (s) </w:t>
            </w:r>
          </w:p>
        </w:tc>
        <w:tc>
          <w:tcPr>
            <w:tcW w:w="5237" w:type="dxa"/>
            <w:tcBorders/>
            <w:vAlign w:val="center"/>
          </w:tcPr>
          <w:p>
            <w:pPr>
              <w:pStyle w:val="TableContents"/>
              <w:bidi w:val="0"/>
              <w:spacing w:before="0" w:after="283"/>
              <w:jc w:val="left"/>
              <w:rPr/>
            </w:pPr>
            <w:r>
              <w:rPr/>
              <w:t xml:space="preserve">Vihreä linja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Alustat </w:t>
            </w:r>
          </w:p>
        </w:tc>
        <w:tc>
          <w:tcPr>
            <w:tcW w:w="5237" w:type="dxa"/>
            <w:tcBorders/>
            <w:vAlign w:val="center"/>
          </w:tcPr>
          <w:p>
            <w:pPr>
              <w:pStyle w:val="TableContents"/>
              <w:bidi w:val="0"/>
              <w:spacing w:before="0" w:after="283"/>
              <w:jc w:val="left"/>
              <w:rPr/>
            </w:pPr>
            <w:r>
              <w:rPr/>
              <w:t xml:space="preserve">Sivulava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Jäljet </w:t>
            </w:r>
          </w:p>
        </w:tc>
        <w:tc>
          <w:tcPr>
            <w:tcW w:w="5237" w:type="dxa"/>
            <w:tcBorders/>
            <w:vAlign w:val="center"/>
          </w:tcPr>
          <w:p>
            <w:pPr>
              <w:pStyle w:val="TableContents"/>
              <w:bidi w:val="0"/>
              <w:spacing w:before="0" w:after="283"/>
              <w:jc w:val="left"/>
              <w:rPr>
                <w:sz w:val="4"/>
                <w:szCs w:val="4"/>
              </w:rPr>
            </w:pPr>
            <w:r>
              <w:rPr>
                <w:sz w:val="4"/>
                <w:szCs w:val="4"/>
              </w:rPr>
              <w:t xml:space="preserve">Rakentaminen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Rakennetyyppi </w:t>
            </w:r>
          </w:p>
        </w:tc>
        <w:tc>
          <w:tcPr>
            <w:tcW w:w="5237" w:type="dxa"/>
            <w:tcBorders/>
            <w:vAlign w:val="center"/>
          </w:tcPr>
          <w:p>
            <w:pPr>
              <w:pStyle w:val="TableContents"/>
              <w:bidi w:val="0"/>
              <w:spacing w:before="0" w:after="283"/>
              <w:jc w:val="left"/>
              <w:rPr/>
            </w:pPr>
            <w:r>
              <w:rPr/>
              <w:t xml:space="preserve">Korotettu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Pysäköinti </w:t>
            </w:r>
          </w:p>
        </w:tc>
        <w:tc>
          <w:tcPr>
            <w:tcW w:w="5237" w:type="dxa"/>
            <w:tcBorders/>
            <w:vAlign w:val="center"/>
          </w:tcPr>
          <w:p>
            <w:pPr>
              <w:pStyle w:val="TableContents"/>
              <w:bidi w:val="0"/>
              <w:spacing w:before="0" w:after="283"/>
              <w:jc w:val="left"/>
              <w:rPr/>
            </w:pPr>
            <w:r>
              <w:rPr/>
              <w:t xml:space="preserve">Käytettävissä oleva historia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Avattu </w:t>
            </w:r>
          </w:p>
        </w:tc>
        <w:tc>
          <w:tcPr>
            <w:tcW w:w="5237" w:type="dxa"/>
            <w:tcBorders/>
            <w:vAlign w:val="center"/>
          </w:tcPr>
          <w:p>
            <w:pPr>
              <w:pStyle w:val="TableContents"/>
              <w:bidi w:val="0"/>
              <w:spacing w:before="0" w:after="283"/>
              <w:jc w:val="left"/>
              <w:rPr/>
            </w:pPr>
            <w:r>
              <w:rPr/>
              <w:t xml:space="preserve">2. huhtikuuta 2010 Palvelut </w:t>
            </w:r>
          </w:p>
        </w:tc>
        <w:tc>
          <w:tcPr>
            <w:tcW w:w="10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Heading"/>
              <w:suppressLineNumbers/>
              <w:bidi w:val="0"/>
              <w:spacing w:before="0" w:after="283"/>
              <w:jc w:val="center"/>
              <w:rPr/>
            </w:pPr>
            <w:r>
              <w:rPr/>
              <w:t xml:space="preserve">Edellinen asema </w:t>
            </w:r>
          </w:p>
        </w:tc>
        <w:tc>
          <w:tcPr>
            <w:tcW w:w="5237" w:type="dxa"/>
            <w:tcBorders/>
            <w:vAlign w:val="center"/>
          </w:tcPr>
          <w:p>
            <w:pPr>
              <w:pStyle w:val="TableHeading"/>
              <w:bidi w:val="0"/>
              <w:spacing w:before="0" w:after="283"/>
              <w:rPr>
                <w:sz w:val="4"/>
                <w:szCs w:val="4"/>
              </w:rPr>
            </w:pPr>
            <w:r>
              <w:rPr>
                <w:sz w:val="4"/>
                <w:szCs w:val="4"/>
              </w:rPr>
            </w:r>
          </w:p>
        </w:tc>
        <w:tc>
          <w:tcPr>
            <w:tcW w:w="1088" w:type="dxa"/>
            <w:tcBorders/>
            <w:vAlign w:val="center"/>
          </w:tcPr>
          <w:p>
            <w:pPr>
              <w:pStyle w:val="TableHeading"/>
              <w:suppressLineNumbers/>
              <w:bidi w:val="0"/>
              <w:spacing w:before="0" w:after="283"/>
              <w:jc w:val="center"/>
              <w:rPr/>
            </w:pPr>
            <w:r>
              <w:rPr/>
              <w:t xml:space="preserve">Delhi Metro </w:t>
            </w:r>
          </w:p>
        </w:tc>
        <w:tc>
          <w:tcPr>
            <w:tcW w:w="109" w:type="dxa"/>
            <w:tcBorders/>
            <w:vAlign w:val="center"/>
          </w:tcPr>
          <w:p>
            <w:pPr>
              <w:pStyle w:val="TableHeading"/>
              <w:bidi w:val="0"/>
              <w:spacing w:before="0" w:after="283"/>
              <w:rPr>
                <w:sz w:val="4"/>
                <w:szCs w:val="4"/>
              </w:rPr>
            </w:pPr>
            <w:r>
              <w:rPr>
                <w:sz w:val="4"/>
                <w:szCs w:val="4"/>
              </w:rPr>
            </w:r>
          </w:p>
        </w:tc>
        <w:tc>
          <w:tcPr>
            <w:tcW w:w="1582" w:type="dxa"/>
            <w:tcBorders/>
            <w:vAlign w:val="center"/>
          </w:tcPr>
          <w:p>
            <w:pPr>
              <w:pStyle w:val="TableHeading"/>
              <w:suppressLineNumbers/>
              <w:bidi w:val="0"/>
              <w:spacing w:before="0" w:after="283"/>
              <w:jc w:val="center"/>
              <w:rPr/>
            </w:pPr>
            <w:r>
              <w:rPr/>
              <w:t xml:space="preserve">Seuraava asema </w:t>
            </w:r>
          </w:p>
        </w:tc>
      </w:tr>
      <w:tr>
        <w:trPr/>
        <w:tc>
          <w:tcPr>
            <w:tcW w:w="2189" w:type="dxa"/>
            <w:tcBorders/>
            <w:vAlign w:val="center"/>
          </w:tcPr>
          <w:p>
            <w:pPr>
              <w:pStyle w:val="TableContents"/>
              <w:bidi w:val="0"/>
              <w:spacing w:before="0" w:after="283"/>
              <w:jc w:val="left"/>
              <w:rPr/>
            </w:pPr>
            <w:r>
              <w:rPr>
                <w:color w:val="A9A9A9"/>
              </w:rPr>
              <w:t xml:space="preserve">Rajdhani Park </w:t>
            </w:r>
            <w:r>
              <w:rPr/>
              <w:t xml:space="preserve">kohti Inderlokia </w:t>
            </w:r>
          </w:p>
        </w:tc>
        <w:tc>
          <w:tcPr>
            <w:tcW w:w="5237"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Vihreä linja </w:t>
            </w:r>
          </w:p>
        </w:tc>
        <w:tc>
          <w:tcPr>
            <w:tcW w:w="109"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Terminus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alps solutions pvt. ltd mundka lähin metroasema</w:t>
      </w:r>
    </w:p>
    <w:p>
      <w:pPr>
        <w:pStyle w:val="TextBody"/>
        <w:bidi w:val="0"/>
        <w:jc w:val="left"/>
        <w:rPr>
          <w:b/>
          <w:u w:val="single"/>
          <w:shd w:val="clear" w:fill="FFFF00"/>
        </w:rPr>
      </w:pPr>
      <w:r>
        <w:rPr>
          <w:b/>
          <w:u w:val="single"/>
          <w:shd w:val="clear" w:fill="FFFF00"/>
        </w:rPr>
        <w:t xml:space="preserve">Asiakirjan numero 48100</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Ensimmäisen (ja perinteisen) näkemyksen mukaan </w:t>
      </w:r>
      <w:r>
        <w:rPr>
          <w:color w:val="A9A9A9"/>
        </w:rPr>
        <w:t xml:space="preserve">Daniel </w:t>
      </w:r>
      <w:r>
        <w:rPr/>
        <w:t xml:space="preserve">kirjoitettiin heti sen jälkeen, kun Babylonian maanpakolaisuus oli päättynyt ja monet juutalaiset olivat palanneet Jerusalemiin rakentamaan temppeliä uudelleen. Danielin profeetalliset näyt paljastivat peräkkäiset valtakunnat, jotka seuraisivat toisiaan, sekä antoivat taustan Jumalan ikuiselle, järkkymättömälle valtakunnalle, joka jatkuu maallisista mullistuksista ja valtataisteluista huolimatta ..: Toisten näkemysten mukaan Danielin profetia kirjoitettiin Seleukidien dynastian aikana. Huomaa, että juutalaisissa kirjoituksissa Danielia ei pidetä profeettana eikä sitä lueta profeetallisten kirjojen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profetoi Babylonian maanpakolaisuudesta paluun jälkeen</w:t>
      </w:r>
    </w:p>
    <w:p>
      <w:pPr>
        <w:pStyle w:val="TextBody"/>
        <w:bidi w:val="0"/>
        <w:jc w:val="left"/>
        <w:rPr>
          <w:b/>
          <w:u w:val="single"/>
          <w:shd w:val="clear" w:fill="FFFF00"/>
        </w:rPr>
      </w:pPr>
      <w:r>
        <w:rPr>
          <w:b/>
          <w:u w:val="single"/>
          <w:shd w:val="clear" w:fill="FFFF00"/>
        </w:rPr>
        <w:t xml:space="preserve">Asiakirjan numero 48101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Afrikan väkirikkain maa Nigeria (yli 182 miljoonaa asukasta vuonna 2015) jakautuu lähes tasan </w:t>
      </w:r>
      <w:r>
        <w:rPr>
          <w:color w:val="A9A9A9"/>
        </w:rPr>
        <w:t xml:space="preserve">kristinuskon </w:t>
      </w:r>
      <w:r>
        <w:rPr/>
        <w:t xml:space="preserve">ja </w:t>
      </w:r>
      <w:r>
        <w:rPr>
          <w:color w:val="DCDCDC"/>
        </w:rPr>
        <w:t xml:space="preserve">islamin </w:t>
      </w:r>
      <w:r>
        <w:rPr/>
        <w:t xml:space="preserve">välillä, </w:t>
      </w:r>
      <w:r>
        <w:rPr/>
        <w:t xml:space="preserve">vaikka tarkasta suhteesta ei ole varmuutta. Myös </w:t>
      </w:r>
      <w:r>
        <w:rPr>
          <w:color w:val="2F4F4F"/>
        </w:rPr>
        <w:t xml:space="preserve">uskonnottomien nigerialaisten määrä kasvaa, </w:t>
      </w:r>
      <w:r>
        <w:rPr/>
        <w:t xml:space="preserve">ja heidän osuutensa on loput 5 prosenttia. Suurin osa nigerialaisista muslimeista on sunnimuslimeja, ja he ovat keskittyneet maan pohjoisosiin, kun taas kristityt hallitsevat etelää. Pew Forum vertasi vuonna 2010 julkaistussa raportissaan useiden lähteiden raportteja. Nigerian vuoden 1963 väestönlaskennan mukaan 36 prosenttia väestöstä oli kristittyjä, 38 prosenttia muslimeja ja 26 prosenttia muita; vuoden 2008 MEASURE Demographic and Health Survey (DHS) -tutkimuksen mukaan 53 prosenttia oli muslimeja, 45 prosenttia kristittyjä ja 2 prosenttia muita; vuoden 2008 Afrobarometri-kyselyn mukaan 50 prosenttia oli kristittyjä, 49 prosenttia muslimeja ja 1 prosentti muita; Pew:n oman tutkimuksen mukaan 52 prosenttia oli muslimeja, 46 prosenttia kristittyjä ja 1 prosentti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uskonto ja uskonnon tyypit Nigeriassa</w:t>
      </w:r>
    </w:p>
    <w:p>
      <w:pPr>
        <w:pStyle w:val="TextBody"/>
        <w:bidi w:val="0"/>
        <w:jc w:val="left"/>
        <w:rPr>
          <w:b/>
          <w:u w:val="single"/>
          <w:shd w:val="clear" w:fill="FFFF00"/>
        </w:rPr>
      </w:pPr>
      <w:r>
        <w:rPr>
          <w:b/>
          <w:u w:val="single"/>
          <w:shd w:val="clear" w:fill="FFFF00"/>
        </w:rPr>
        <w:t xml:space="preserve">Asiakirjan numero 48102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Marvelous for Words'' on vuonna 1937 kirjoitettu suosittu laulu. </w:t>
      </w:r>
      <w:r>
        <w:rPr>
          <w:color w:val="A9A9A9"/>
        </w:rPr>
        <w:t xml:space="preserve">Johnny Mercer </w:t>
      </w:r>
      <w:r>
        <w:rPr/>
        <w:t xml:space="preserve">kirjoitti sanat Richard Whitingin säveltämään musiikkiin. Se esitettiin vuonna 1937 Warner Brothersin elokuvassa Ready, Willing and Able sekä Broadwayn musikaalirevyysen tuotantonumerona. kappaleesta on tullut pop-standardi, ja monet artistit ovat levyttäneet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on liian ihmeellinen sanoiksi...</w:t>
      </w:r>
    </w:p>
    <w:p>
      <w:pPr>
        <w:pStyle w:val="TextBody"/>
        <w:bidi w:val="0"/>
        <w:jc w:val="left"/>
        <w:rPr>
          <w:b/>
          <w:u w:val="single"/>
          <w:shd w:val="clear" w:fill="FFFF00"/>
        </w:rPr>
      </w:pPr>
      <w:r>
        <w:rPr>
          <w:b/>
          <w:u w:val="single"/>
          <w:shd w:val="clear" w:fill="FFFF00"/>
        </w:rPr>
        <w:t xml:space="preserve">Asiakirjan numero 48103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EFL-cupin loppuottelu eli vuoden 2018 Carabao cupin loppuottelu oli vuoden 2017 -- 18 EFL-cupin loppuottelu, joka pelattiin 25. helmikuuta 2018 Wembley-stadionilla. Se oli ensimmäinen liigacupin loppuottelu, joka pelattiin ``Carabao Cup'' -nimellä Carabao Energy Drinkin sponsoroinnin jälkeen. Se </w:t>
      </w:r>
      <w:r>
        <w:rPr/>
        <w:t xml:space="preserve">käytiin Manchester Cityn ja Arsenalin välillä, ja </w:t>
      </w:r>
      <w:r>
        <w:rPr>
          <w:color w:val="A9A9A9"/>
        </w:rPr>
        <w:t xml:space="preserve">Manchester City </w:t>
      </w:r>
      <w:r>
        <w:rPr/>
        <w:t xml:space="preserve">voitti sen </w:t>
      </w:r>
      <w:r>
        <w:rPr>
          <w:color w:val="A9A9A9"/>
        </w:rPr>
        <w:t xml:space="preserve">3 -- 0</w:t>
      </w:r>
      <w:r>
        <w:rPr/>
        <w:t xml:space="preserve">. Manchester City pääsee UEFA Europa Leaguen 2018 -- 19 toiselle karsintakierrokselle, ellei se pääse suoraan UEFA:n Mestarien liigaan 2018 -- 19.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karibu cupin loppuottelun tilanne?</w:t>
      </w:r>
    </w:p>
    <w:p>
      <w:pPr>
        <w:pStyle w:val="TextBody"/>
        <w:bidi w:val="0"/>
        <w:jc w:val="left"/>
        <w:rPr>
          <w:b/>
          <w:u w:val="single"/>
          <w:shd w:val="clear" w:fill="FFFF00"/>
        </w:rPr>
      </w:pPr>
      <w:r>
        <w:rPr>
          <w:b/>
          <w:u w:val="single"/>
          <w:shd w:val="clear" w:fill="FFFF00"/>
        </w:rPr>
        <w:t xml:space="preserve">Asiakirjan numero 48104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Oscar-palkinnot </w:t>
      </w:r>
    </w:p>
    <w:tbl>
      <w:tblPr>
        <w:tblW w:w="7684" w:type="dxa"/>
        <w:jc w:val="left"/>
        <w:tblInd w:w="0" w:type="dxa"/>
        <w:tblLayout w:type="fixed"/>
        <w:tblCellMar>
          <w:top w:w="28" w:type="dxa"/>
          <w:left w:w="28" w:type="dxa"/>
          <w:bottom w:w="28" w:type="dxa"/>
          <w:right w:w="28" w:type="dxa"/>
        </w:tblCellMar>
      </w:tblPr>
      <w:tblGrid>
        <w:gridCol w:w="1231"/>
        <w:gridCol w:w="2251"/>
        <w:gridCol w:w="1216"/>
        <w:gridCol w:w="2986"/>
      </w:tblGrid>
      <w:tr>
        <w:trPr/>
        <w:tc>
          <w:tcPr>
            <w:tcW w:w="1231" w:type="dxa"/>
            <w:tcBorders/>
            <w:vAlign w:val="center"/>
          </w:tcPr>
          <w:p>
            <w:pPr>
              <w:pStyle w:val="TableHeading"/>
              <w:suppressLineNumbers/>
              <w:bidi w:val="0"/>
              <w:spacing w:before="0" w:after="283"/>
              <w:jc w:val="center"/>
              <w:rPr/>
            </w:pPr>
            <w:r>
              <w:rPr/>
              <w:t xml:space="preserve">Vuosi </w:t>
            </w:r>
          </w:p>
        </w:tc>
        <w:tc>
          <w:tcPr>
            <w:tcW w:w="2251" w:type="dxa"/>
            <w:tcBorders/>
            <w:vAlign w:val="center"/>
          </w:tcPr>
          <w:p>
            <w:pPr>
              <w:pStyle w:val="TableHeading"/>
              <w:suppressLineNumbers/>
              <w:bidi w:val="0"/>
              <w:spacing w:before="0" w:after="283"/>
              <w:jc w:val="center"/>
              <w:rPr/>
            </w:pPr>
            <w:r>
              <w:rPr/>
              <w:t xml:space="preserve">Elokuva </w:t>
            </w:r>
          </w:p>
        </w:tc>
        <w:tc>
          <w:tcPr>
            <w:tcW w:w="1216" w:type="dxa"/>
            <w:tcBorders/>
            <w:vAlign w:val="center"/>
          </w:tcPr>
          <w:p>
            <w:pPr>
              <w:pStyle w:val="TableHeading"/>
              <w:suppressLineNumbers/>
              <w:bidi w:val="0"/>
              <w:spacing w:before="0" w:after="283"/>
              <w:jc w:val="center"/>
              <w:rPr/>
            </w:pPr>
            <w:r>
              <w:rPr/>
              <w:t xml:space="preserve">Tulos </w:t>
            </w:r>
          </w:p>
        </w:tc>
        <w:tc>
          <w:tcPr>
            <w:tcW w:w="2986" w:type="dxa"/>
            <w:tcBorders/>
            <w:vAlign w:val="center"/>
          </w:tcPr>
          <w:p>
            <w:pPr>
              <w:pStyle w:val="TableHeading"/>
              <w:suppressLineNumbers/>
              <w:bidi w:val="0"/>
              <w:spacing w:before="0" w:after="283"/>
              <w:jc w:val="center"/>
              <w:rPr/>
            </w:pPr>
            <w:r>
              <w:rPr/>
              <w:t xml:space="preserve">Luokka </w:t>
            </w:r>
          </w:p>
        </w:tc>
      </w:tr>
      <w:tr>
        <w:trPr/>
        <w:tc>
          <w:tcPr>
            <w:tcW w:w="1231" w:type="dxa"/>
            <w:tcBorders/>
            <w:vAlign w:val="center"/>
          </w:tcPr>
          <w:p>
            <w:pPr>
              <w:pStyle w:val="TableContents"/>
              <w:bidi w:val="0"/>
              <w:spacing w:before="0" w:after="283"/>
              <w:jc w:val="left"/>
              <w:rPr/>
            </w:pPr>
            <w:r>
              <w:rPr/>
              <w:t xml:space="preserve">1993 </w:t>
            </w:r>
          </w:p>
        </w:tc>
        <w:tc>
          <w:tcPr>
            <w:tcW w:w="2251" w:type="dxa"/>
            <w:tcBorders/>
            <w:vAlign w:val="center"/>
          </w:tcPr>
          <w:p>
            <w:pPr>
              <w:pStyle w:val="TableContents"/>
              <w:bidi w:val="0"/>
              <w:spacing w:before="0" w:after="283"/>
              <w:jc w:val="left"/>
              <w:rPr/>
            </w:pPr>
            <w:r>
              <w:rPr>
                <w:color w:val="A9A9A9"/>
              </w:rPr>
              <w:t xml:space="preserve">Unforgive</w:t>
            </w:r>
            <w:r>
              <w:rPr/>
              <w:t xml:space="preserve">n </w:t>
            </w:r>
          </w:p>
        </w:tc>
        <w:tc>
          <w:tcPr>
            <w:tcW w:w="1216" w:type="dxa"/>
            <w:tcBorders/>
            <w:vAlign w:val="center"/>
          </w:tcPr>
          <w:p>
            <w:pPr>
              <w:pStyle w:val="TableContents"/>
              <w:bidi w:val="0"/>
              <w:spacing w:before="0" w:after="283"/>
              <w:jc w:val="left"/>
              <w:rPr/>
            </w:pPr>
            <w:r>
              <w:rPr/>
              <w:t xml:space="preserve">Nimetty </w:t>
            </w:r>
          </w:p>
        </w:tc>
        <w:tc>
          <w:tcPr>
            <w:tcW w:w="2986" w:type="dxa"/>
            <w:tcBorders/>
            <w:vAlign w:val="center"/>
          </w:tcPr>
          <w:p>
            <w:pPr>
              <w:pStyle w:val="TableContents"/>
              <w:bidi w:val="0"/>
              <w:spacing w:before="0" w:after="283"/>
              <w:jc w:val="left"/>
              <w:rPr/>
            </w:pPr>
            <w:r>
              <w:rPr/>
              <w:t xml:space="preserve">Paras miespääosan esittäjä </w:t>
            </w:r>
          </w:p>
        </w:tc>
      </w:tr>
      <w:tr>
        <w:trPr/>
        <w:tc>
          <w:tcPr>
            <w:tcW w:w="1231" w:type="dxa"/>
            <w:tcBorders/>
            <w:vAlign w:val="center"/>
          </w:tcPr>
          <w:p>
            <w:pPr>
              <w:pStyle w:val="TableContents"/>
              <w:bidi w:val="0"/>
              <w:spacing w:before="0" w:after="283"/>
              <w:jc w:val="left"/>
              <w:rPr/>
            </w:pPr>
            <w:r>
              <w:rPr/>
              <w:t xml:space="preserve">Won </w:t>
            </w:r>
          </w:p>
        </w:tc>
        <w:tc>
          <w:tcPr>
            <w:tcW w:w="2251" w:type="dxa"/>
            <w:tcBorders/>
            <w:vAlign w:val="center"/>
          </w:tcPr>
          <w:p>
            <w:pPr>
              <w:pStyle w:val="TableContents"/>
              <w:bidi w:val="0"/>
              <w:spacing w:before="0" w:after="283"/>
              <w:jc w:val="left"/>
              <w:rPr/>
            </w:pPr>
            <w:r>
              <w:rPr/>
              <w:t xml:space="preserve">Paras ohjaaja </w:t>
            </w:r>
          </w:p>
        </w:tc>
        <w:tc>
          <w:tcPr>
            <w:tcW w:w="420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Won </w:t>
            </w:r>
          </w:p>
        </w:tc>
        <w:tc>
          <w:tcPr>
            <w:tcW w:w="2251" w:type="dxa"/>
            <w:tcBorders/>
            <w:vAlign w:val="center"/>
          </w:tcPr>
          <w:p>
            <w:pPr>
              <w:pStyle w:val="TableContents"/>
              <w:bidi w:val="0"/>
              <w:spacing w:before="0" w:after="283"/>
              <w:jc w:val="left"/>
              <w:rPr/>
            </w:pPr>
            <w:r>
              <w:rPr/>
              <w:t xml:space="preserve">Paras elokuva </w:t>
            </w:r>
          </w:p>
        </w:tc>
        <w:tc>
          <w:tcPr>
            <w:tcW w:w="420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Mystic River </w:t>
            </w:r>
          </w:p>
        </w:tc>
        <w:tc>
          <w:tcPr>
            <w:tcW w:w="1216" w:type="dxa"/>
            <w:tcBorders/>
            <w:vAlign w:val="center"/>
          </w:tcPr>
          <w:p>
            <w:pPr>
              <w:pStyle w:val="TableContents"/>
              <w:bidi w:val="0"/>
              <w:spacing w:before="0" w:after="283"/>
              <w:jc w:val="left"/>
              <w:rPr/>
            </w:pPr>
            <w:r>
              <w:rPr/>
              <w:t xml:space="preserve">Nimetty </w:t>
            </w:r>
          </w:p>
        </w:tc>
        <w:tc>
          <w:tcPr>
            <w:tcW w:w="2986" w:type="dxa"/>
            <w:tcBorders/>
            <w:vAlign w:val="center"/>
          </w:tcPr>
          <w:p>
            <w:pPr>
              <w:pStyle w:val="TableContents"/>
              <w:bidi w:val="0"/>
              <w:spacing w:before="0" w:after="283"/>
              <w:jc w:val="left"/>
              <w:rPr/>
            </w:pPr>
            <w:r>
              <w:rPr/>
              <w:t xml:space="preserve">Paras ohjaaja </w:t>
            </w:r>
          </w:p>
        </w:tc>
      </w:tr>
      <w:tr>
        <w:trPr/>
        <w:tc>
          <w:tcPr>
            <w:tcW w:w="1231" w:type="dxa"/>
            <w:tcBorders/>
            <w:vAlign w:val="center"/>
          </w:tcPr>
          <w:p>
            <w:pPr>
              <w:pStyle w:val="TableContents"/>
              <w:bidi w:val="0"/>
              <w:spacing w:before="0" w:after="283"/>
              <w:jc w:val="left"/>
              <w:rPr/>
            </w:pPr>
            <w:r>
              <w:rPr/>
              <w:t xml:space="preserve">Nimetty </w:t>
            </w:r>
          </w:p>
        </w:tc>
        <w:tc>
          <w:tcPr>
            <w:tcW w:w="2251" w:type="dxa"/>
            <w:tcBorders/>
            <w:vAlign w:val="center"/>
          </w:tcPr>
          <w:p>
            <w:pPr>
              <w:pStyle w:val="TableContents"/>
              <w:bidi w:val="0"/>
              <w:spacing w:before="0" w:after="283"/>
              <w:jc w:val="left"/>
              <w:rPr/>
            </w:pPr>
            <w:r>
              <w:rPr/>
              <w:t xml:space="preserve">Paras elokuva </w:t>
            </w:r>
          </w:p>
        </w:tc>
        <w:tc>
          <w:tcPr>
            <w:tcW w:w="420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2005 </w:t>
            </w:r>
          </w:p>
        </w:tc>
        <w:tc>
          <w:tcPr>
            <w:tcW w:w="2251" w:type="dxa"/>
            <w:tcBorders/>
            <w:vAlign w:val="center"/>
          </w:tcPr>
          <w:p>
            <w:pPr>
              <w:pStyle w:val="TableContents"/>
              <w:bidi w:val="0"/>
              <w:spacing w:before="0" w:after="283"/>
              <w:jc w:val="left"/>
              <w:rPr/>
            </w:pPr>
            <w:r>
              <w:rPr>
                <w:color w:val="DCDCDC"/>
              </w:rPr>
              <w:t xml:space="preserve">Million Dollar </w:t>
            </w:r>
            <w:r>
              <w:rPr/>
              <w:t xml:space="preserve">Baby </w:t>
            </w:r>
          </w:p>
        </w:tc>
        <w:tc>
          <w:tcPr>
            <w:tcW w:w="1216" w:type="dxa"/>
            <w:tcBorders/>
            <w:vAlign w:val="center"/>
          </w:tcPr>
          <w:p>
            <w:pPr>
              <w:pStyle w:val="TableContents"/>
              <w:bidi w:val="0"/>
              <w:spacing w:before="0" w:after="283"/>
              <w:jc w:val="left"/>
              <w:rPr/>
            </w:pPr>
            <w:r>
              <w:rPr/>
              <w:t xml:space="preserve">Nimetty </w:t>
            </w:r>
          </w:p>
        </w:tc>
        <w:tc>
          <w:tcPr>
            <w:tcW w:w="2986" w:type="dxa"/>
            <w:tcBorders/>
            <w:vAlign w:val="center"/>
          </w:tcPr>
          <w:p>
            <w:pPr>
              <w:pStyle w:val="TableContents"/>
              <w:bidi w:val="0"/>
              <w:spacing w:before="0" w:after="283"/>
              <w:jc w:val="left"/>
              <w:rPr/>
            </w:pPr>
            <w:r>
              <w:rPr/>
              <w:t xml:space="preserve">Paras miespääosan esittäjä </w:t>
            </w:r>
          </w:p>
        </w:tc>
      </w:tr>
      <w:tr>
        <w:trPr/>
        <w:tc>
          <w:tcPr>
            <w:tcW w:w="1231" w:type="dxa"/>
            <w:tcBorders/>
            <w:vAlign w:val="center"/>
          </w:tcPr>
          <w:p>
            <w:pPr>
              <w:pStyle w:val="TableContents"/>
              <w:bidi w:val="0"/>
              <w:spacing w:before="0" w:after="283"/>
              <w:jc w:val="left"/>
              <w:rPr/>
            </w:pPr>
            <w:r>
              <w:rPr/>
              <w:t xml:space="preserve">Won </w:t>
            </w:r>
          </w:p>
        </w:tc>
        <w:tc>
          <w:tcPr>
            <w:tcW w:w="2251" w:type="dxa"/>
            <w:tcBorders/>
            <w:vAlign w:val="center"/>
          </w:tcPr>
          <w:p>
            <w:pPr>
              <w:pStyle w:val="TableContents"/>
              <w:bidi w:val="0"/>
              <w:spacing w:before="0" w:after="283"/>
              <w:jc w:val="left"/>
              <w:rPr/>
            </w:pPr>
            <w:r>
              <w:rPr/>
              <w:t xml:space="preserve">Paras elokuva </w:t>
            </w:r>
          </w:p>
        </w:tc>
        <w:tc>
          <w:tcPr>
            <w:tcW w:w="420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Won </w:t>
            </w:r>
          </w:p>
        </w:tc>
        <w:tc>
          <w:tcPr>
            <w:tcW w:w="2251" w:type="dxa"/>
            <w:tcBorders/>
            <w:vAlign w:val="center"/>
          </w:tcPr>
          <w:p>
            <w:pPr>
              <w:pStyle w:val="TableContents"/>
              <w:bidi w:val="0"/>
              <w:spacing w:before="0" w:after="283"/>
              <w:jc w:val="left"/>
              <w:rPr/>
            </w:pPr>
            <w:r>
              <w:rPr/>
              <w:t xml:space="preserve">Paras ohjaaja </w:t>
            </w:r>
          </w:p>
        </w:tc>
        <w:tc>
          <w:tcPr>
            <w:tcW w:w="420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2007 </w:t>
            </w:r>
          </w:p>
        </w:tc>
        <w:tc>
          <w:tcPr>
            <w:tcW w:w="2251" w:type="dxa"/>
            <w:tcBorders/>
            <w:vAlign w:val="center"/>
          </w:tcPr>
          <w:p>
            <w:pPr>
              <w:pStyle w:val="TableContents"/>
              <w:bidi w:val="0"/>
              <w:spacing w:before="0" w:after="283"/>
              <w:jc w:val="left"/>
              <w:rPr/>
            </w:pPr>
            <w:r>
              <w:rPr/>
              <w:t xml:space="preserve">Kirjeitä Iwo Jimalta </w:t>
            </w:r>
          </w:p>
        </w:tc>
        <w:tc>
          <w:tcPr>
            <w:tcW w:w="1216" w:type="dxa"/>
            <w:tcBorders/>
            <w:vAlign w:val="center"/>
          </w:tcPr>
          <w:p>
            <w:pPr>
              <w:pStyle w:val="TableContents"/>
              <w:bidi w:val="0"/>
              <w:spacing w:before="0" w:after="283"/>
              <w:jc w:val="left"/>
              <w:rPr/>
            </w:pPr>
            <w:r>
              <w:rPr/>
              <w:t xml:space="preserve">Nimetty </w:t>
            </w:r>
          </w:p>
        </w:tc>
        <w:tc>
          <w:tcPr>
            <w:tcW w:w="2986" w:type="dxa"/>
            <w:tcBorders/>
            <w:vAlign w:val="center"/>
          </w:tcPr>
          <w:p>
            <w:pPr>
              <w:pStyle w:val="TableContents"/>
              <w:bidi w:val="0"/>
              <w:spacing w:before="0" w:after="283"/>
              <w:jc w:val="left"/>
              <w:rPr/>
            </w:pPr>
            <w:r>
              <w:rPr/>
              <w:t xml:space="preserve">Paras ohjaaja </w:t>
            </w:r>
          </w:p>
        </w:tc>
      </w:tr>
      <w:tr>
        <w:trPr/>
        <w:tc>
          <w:tcPr>
            <w:tcW w:w="1231" w:type="dxa"/>
            <w:tcBorders/>
            <w:vAlign w:val="center"/>
          </w:tcPr>
          <w:p>
            <w:pPr>
              <w:pStyle w:val="TableContents"/>
              <w:bidi w:val="0"/>
              <w:spacing w:before="0" w:after="283"/>
              <w:jc w:val="left"/>
              <w:rPr/>
            </w:pPr>
            <w:r>
              <w:rPr/>
              <w:t xml:space="preserve">Nimetty </w:t>
            </w:r>
          </w:p>
        </w:tc>
        <w:tc>
          <w:tcPr>
            <w:tcW w:w="2251" w:type="dxa"/>
            <w:tcBorders/>
            <w:vAlign w:val="center"/>
          </w:tcPr>
          <w:p>
            <w:pPr>
              <w:pStyle w:val="TableContents"/>
              <w:bidi w:val="0"/>
              <w:spacing w:before="0" w:after="283"/>
              <w:jc w:val="left"/>
              <w:rPr/>
            </w:pPr>
            <w:r>
              <w:rPr/>
              <w:t xml:space="preserve">Paras elokuva </w:t>
            </w:r>
          </w:p>
        </w:tc>
        <w:tc>
          <w:tcPr>
            <w:tcW w:w="420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2015 </w:t>
            </w:r>
          </w:p>
        </w:tc>
        <w:tc>
          <w:tcPr>
            <w:tcW w:w="2251" w:type="dxa"/>
            <w:tcBorders/>
            <w:vAlign w:val="center"/>
          </w:tcPr>
          <w:p>
            <w:pPr>
              <w:pStyle w:val="TableContents"/>
              <w:bidi w:val="0"/>
              <w:spacing w:before="0" w:after="283"/>
              <w:jc w:val="left"/>
              <w:rPr/>
            </w:pPr>
            <w:r>
              <w:rPr/>
              <w:t xml:space="preserve">American Sniper </w:t>
            </w:r>
          </w:p>
        </w:tc>
        <w:tc>
          <w:tcPr>
            <w:tcW w:w="1216" w:type="dxa"/>
            <w:tcBorders/>
            <w:vAlign w:val="center"/>
          </w:tcPr>
          <w:p>
            <w:pPr>
              <w:pStyle w:val="TableContents"/>
              <w:bidi w:val="0"/>
              <w:spacing w:before="0" w:after="283"/>
              <w:jc w:val="left"/>
              <w:rPr/>
            </w:pPr>
            <w:r>
              <w:rPr/>
              <w:t xml:space="preserve">Nimetty </w:t>
            </w:r>
          </w:p>
        </w:tc>
        <w:tc>
          <w:tcPr>
            <w:tcW w:w="2986" w:type="dxa"/>
            <w:tcBorders/>
            <w:vAlign w:val="center"/>
          </w:tcPr>
          <w:p>
            <w:pPr>
              <w:pStyle w:val="TableContents"/>
              <w:bidi w:val="0"/>
              <w:spacing w:before="0" w:after="283"/>
              <w:jc w:val="left"/>
              <w:rPr/>
            </w:pPr>
            <w:r>
              <w:rPr/>
              <w:t xml:space="preserve">Paras 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elokuvia Clint Eastwood voitti Oscarit</w:t>
      </w:r>
    </w:p>
    <w:p>
      <w:pPr>
        <w:pStyle w:val="TextBody"/>
        <w:bidi w:val="0"/>
        <w:jc w:val="left"/>
        <w:rPr>
          <w:b/>
          <w:u w:val="single"/>
          <w:shd w:val="clear" w:fill="FFFF00"/>
        </w:rPr>
      </w:pPr>
      <w:r>
        <w:rPr>
          <w:b/>
          <w:u w:val="single"/>
          <w:shd w:val="clear" w:fill="FFFF00"/>
        </w:rPr>
        <w:t xml:space="preserve">Asiakirjan numero 48105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virukset eivät ole infektoituneen solun sisällä tai infektoimassa solua, ne ovat olemassa itsenäisinä hiukkasina. Nämä virushiukkaset, joita kutsutaan myös virioneiksi, koostuvat kahdesta tai kolmesta osasta: (i) geneettisestä materiaalista, joka koostuu joko DNA:sta tai RNA:sta, pitkistä molekyyleistä, jotka kuljettavat geneettistä tietoa; ii) proteiinikuoresta, jota kutsutaan </w:t>
      </w:r>
      <w:r>
        <w:rPr>
          <w:color w:val="A9A9A9"/>
        </w:rPr>
        <w:t xml:space="preserve">kapsidiksi ja </w:t>
      </w:r>
      <w:r>
        <w:rPr/>
        <w:t xml:space="preserve">joka ympäröi ja suojaa geneettistä materiaalia; ja joissakin tapauksissa iii) </w:t>
      </w:r>
      <w:r>
        <w:rPr>
          <w:color w:val="DCDCDC"/>
        </w:rPr>
        <w:t xml:space="preserve">lipidikuoresta, </w:t>
      </w:r>
      <w:r>
        <w:rPr/>
        <w:t xml:space="preserve">joka ympäröi proteiinikuorta, kun ne ovat solun ulkopuolella. Näiden viruspartikkelien muodot vaihtelevat joidenkin viruslajien yksinkertaisista spiraali- ja ikosaedrimaisista muodoista toisten viruslajien monimutkaisempiin rakenteisiin. Useimpien viruslajien virionit ovat liian pieniä, jotta ne voitaisiin nähdä optisella mikroskoopilla. Keskimääräinen virion on noin sadasosan pienempi kuin keskimääräinen bakteeri.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muuta viruksen proteiinikuoresta käytettyä nimeä.</w:t>
      </w:r>
    </w:p>
    <w:p>
      <w:pPr>
        <w:pStyle w:val="TextBody"/>
        <w:bidi w:val="0"/>
        <w:jc w:val="left"/>
        <w:rPr>
          <w:b/>
          <w:u w:val="single"/>
          <w:shd w:val="clear" w:fill="FFFF00"/>
        </w:rPr>
      </w:pPr>
      <w:r>
        <w:rPr>
          <w:b/>
          <w:u w:val="single"/>
          <w:shd w:val="clear" w:fill="FFFF00"/>
        </w:rPr>
        <w:t xml:space="preserve">Asiakirjan numero 48106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"Itseluottamus" on yhdysvaltalaisen transsendentalistisen filosofin ja esseistin </w:t>
      </w:r>
      <w:r>
        <w:rPr>
          <w:color w:val="A9A9A9"/>
        </w:rPr>
        <w:t xml:space="preserve">Ralph Waldo Emersonin</w:t>
      </w:r>
      <w:r>
        <w:rPr/>
        <w:t xml:space="preserve"> vuonna 1841 kirjoittama essee</w:t>
      </w:r>
      <w:r>
        <w:rPr/>
        <w:t xml:space="preserve">. Se sisältää perusteellisimman esityksen yhdestä Emersonin toistuvista teemoista, eli siitä, että jokaisen yksilön on vältettävä mukautumista ja väärää johdonmukaisuutta ja seurattava omia vaistojaan ja ajatuksiaan. Siitä on peräisin yksi Emersonin tunnetuimmista sitaateista: "Hölmö johdonmukaisuus on pikkumielisten koboldi, jota pienet valtiomiehet, filosofit ja jumalankieltäjät ihailevat. Tämä essee on analyysi sellaisen ``alkuperäisen minän olemuksesta, johon universaali luottamus voi perustua''.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johdonmukaisuus on pikkumielen käärme.</w:t>
      </w:r>
    </w:p>
    <w:p>
      <w:pPr>
        <w:pStyle w:val="TextBody"/>
        <w:bidi w:val="0"/>
        <w:jc w:val="left"/>
        <w:rPr>
          <w:b/>
          <w:u w:val="single"/>
          <w:shd w:val="clear" w:fill="FFFF00"/>
        </w:rPr>
      </w:pPr>
      <w:r>
        <w:rPr>
          <w:b/>
          <w:u w:val="single"/>
          <w:shd w:val="clear" w:fill="FFFF00"/>
        </w:rPr>
        <w:t xml:space="preserve">Asiakirjan numero 48107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Ilmaisun "Anyone for tennis?" uskotaan olevan peräisin </w:t>
      </w:r>
      <w:r>
        <w:rPr>
          <w:color w:val="A9A9A9"/>
        </w:rPr>
        <w:t xml:space="preserve">George Bernard Shaw'n vuonna 1914 ilmestyneestä näytelmästä Misalliance</w:t>
      </w:r>
      <w:r>
        <w:rPr/>
        <w:t xml:space="preserve">, jossa Johnny Tarleton kysyy: "Anybody on for a game of tennis?".</w:t>
      </w:r>
      <w:r>
        <w:rPr/>
        <w:t xml:space="preserve"> Tätä lausetta käytetään usein tyypillistämään salonkikomedioiden tiettyä lajityyppiä, joka kertoo yläluokan yläluokan leisureista.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tennis anyone</w:t>
      </w:r>
    </w:p>
    <w:p>
      <w:pPr>
        <w:pStyle w:val="TextBody"/>
        <w:bidi w:val="0"/>
        <w:jc w:val="left"/>
        <w:rPr>
          <w:b/>
          <w:u w:val="single"/>
          <w:shd w:val="clear" w:fill="FFFF00"/>
        </w:rPr>
      </w:pPr>
      <w:r>
        <w:rPr>
          <w:b/>
          <w:u w:val="single"/>
          <w:shd w:val="clear" w:fill="FFFF00"/>
        </w:rPr>
        <w:t xml:space="preserve">Asiakirjan numero 48108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Swiss Movement </w:t>
      </w:r>
      <w:r>
        <w:rPr/>
        <w:t xml:space="preserve">on souljazzin livealbumi, jonka Les McCann -trio, saksofonisti Eddie Harris ja trumpetisti Benny Bailey nauhoittivat 21. kesäkuuta 1969 Montreux Jazz Festivalilla Sveitsissä. Albumi oli hittilevy, kuten myös siihen liittyvä single ``Compared to What'', ja molemmat myivät miljoonia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les mccann ja eddie harris verrattuna mihin albumiin?</w:t>
      </w:r>
    </w:p>
    <w:p>
      <w:pPr>
        <w:pStyle w:val="TextBody"/>
        <w:bidi w:val="0"/>
        <w:jc w:val="left"/>
        <w:rPr>
          <w:b/>
          <w:u w:val="single"/>
          <w:shd w:val="clear" w:fill="FFFF00"/>
        </w:rPr>
      </w:pPr>
      <w:r>
        <w:rPr>
          <w:b/>
          <w:u w:val="single"/>
          <w:shd w:val="clear" w:fill="FFFF00"/>
        </w:rPr>
        <w:t xml:space="preserve">Asiakirjan numero 48109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Mississippi Burning on Alan Parkerin ohjaama yhdysvaltalainen rikostrilleri vuodelta 1988. Chris Gerolmon käsikirjoitus perustuu löyhästi Chaneyn, Goodmanin ja Schwernerin murhatutkimuksiin Mississippissä vuonna 1964. Elokuvan pääosissa Gene Hackman ja Willem Dafoe esittävät kahta FBI:n agenttia, jotka saavat tehtäväkseen tutkia kolmen kansalaisoikeustyöntekijän katoamista </w:t>
      </w:r>
      <w:r>
        <w:rPr>
          <w:color w:val="A9A9A9"/>
        </w:rPr>
        <w:t xml:space="preserve">kuvitteellisessa Jessupin piirikunnassa Mississippissä</w:t>
      </w:r>
      <w:r>
        <w:rPr/>
        <w:t xml:space="preserve">. Tutkinta kohtaa vihamielisyyttä ja vastareaktioita kaupungin asukkaiden, paikallisen poliisin ja Ku Klux Klanin (KKK)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Mississippin palaminen -elokuvan tapahtumapaikka oli?</w:t>
      </w:r>
    </w:p>
    <w:p>
      <w:pPr>
        <w:pStyle w:val="TextBody"/>
        <w:bidi w:val="0"/>
        <w:jc w:val="left"/>
        <w:rPr>
          <w:b/>
          <w:u w:val="single"/>
          <w:shd w:val="clear" w:fill="FFFF00"/>
        </w:rPr>
      </w:pPr>
      <w:r>
        <w:rPr>
          <w:b/>
          <w:u w:val="single"/>
          <w:shd w:val="clear" w:fill="FFFF00"/>
        </w:rPr>
        <w:t xml:space="preserve">Asiakirjan numero 48110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Niskaluu (/ ˌɒkˈsɪpɪtɪtəl /) on kallon iholuu, ja se on niskaluun (kallon taka- ja alaosan) tärkein luu. Se on muodoltaan puolisuunnikkaan muotoinen ja kaartuu itsekseen matalan lautasen tavoin. Takaraivoluu </w:t>
      </w:r>
      <w:r>
        <w:rPr>
          <w:color w:val="A9A9A9"/>
        </w:rPr>
        <w:t xml:space="preserve">peittää aivojen takaraivolohkot</w:t>
      </w:r>
      <w:r>
        <w:rPr/>
        <w:t xml:space="preserve">. Kallon tyvessä takaraivoluussa on suuri soikea aukko, jota kutsutaan foramen magnumiksi ja joka mahdollistaa selkäytimen kulun.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takaraivoluu sijaitsee missä osassa kehoa.</w:t>
      </w:r>
    </w:p>
    <w:p>
      <w:pPr>
        <w:pStyle w:val="TextBody"/>
        <w:bidi w:val="0"/>
        <w:jc w:val="left"/>
        <w:rPr>
          <w:b/>
          <w:u w:val="single"/>
          <w:shd w:val="clear" w:fill="FFFF00"/>
        </w:rPr>
      </w:pPr>
      <w:r>
        <w:rPr>
          <w:b/>
          <w:u w:val="single"/>
          <w:shd w:val="clear" w:fill="FFFF00"/>
        </w:rPr>
        <w:t xml:space="preserve">Asiakirjan numero 48111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Macintosh Hard Disk 20 oli ensimmäinen kiintolevy, jonka Apple Computer kehitti erityisesti Macintosh 512K -tietokoneen kanssa käytettäväksi. Se </w:t>
      </w:r>
      <w:r>
        <w:rPr/>
        <w:t xml:space="preserve">esiteltiin </w:t>
      </w:r>
      <w:r>
        <w:rPr>
          <w:color w:val="A9A9A9"/>
        </w:rPr>
        <w:t xml:space="preserve">17. syyskuuta 1985</w:t>
      </w:r>
      <w:r>
        <w:rPr/>
        <w:t xml:space="preserve">, ja se oli osa Applen pitkään odottamaa ratkaisua, jolla tammikuussa 1985 julkistettu Macintosh Office (integroitu liiketoimintalaitteisto- ja ohjelmistopaketti) saatiin valmiiksi. Kesti vielä yli vuoden ennen kuin Apple julkaisi AppleShare-tiedostopalvelinohjelmiston, joka yhdisti kaikki laitteistot toisiinsa. Siihen mennessä Macintosh Plus -mallissa tammikuussa 1986 käyttöönotettu SCSI-liitäntä mahdollistaisi paljon nopeampien ja tehokkaampien kiintolevyjen käytön, mikä tekisi Hard Disk 20:stä käytännössä vanhentuneen.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kiintolevy tuli saataville macintosh-tietokoneisiin?</w:t>
      </w:r>
    </w:p>
    <w:p>
      <w:pPr>
        <w:pStyle w:val="TextBody"/>
        <w:bidi w:val="0"/>
        <w:jc w:val="left"/>
        <w:rPr>
          <w:b/>
          <w:u w:val="single"/>
          <w:shd w:val="clear" w:fill="FFFF00"/>
        </w:rPr>
      </w:pPr>
      <w:r>
        <w:rPr>
          <w:b/>
          <w:u w:val="single"/>
          <w:shd w:val="clear" w:fill="FFFF00"/>
        </w:rPr>
        <w:t xml:space="preserve">Asiakirjan numero 48112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Liikalaiduntaminen on luonnonlaitumien laiduntamista karjan kantokyvyn ylittävällä eläintiheydellä; tästä johtuva kasvipeitteen väheneminen on yksi tärkeimmistä tuuli- ja vesieroosion syistä. Se on merkittävä tekijä Afganistanissa. </w:t>
      </w:r>
      <w:r>
        <w:rPr>
          <w:color w:val="A9A9A9"/>
        </w:rPr>
        <w:t xml:space="preserve">Kasvava väestöpaine vuosina 1980-1990 on johtanut jo ennestään pienen maatalousmaan vähenemiseen henkeä kohti </w:t>
      </w:r>
      <w:r>
        <w:rPr/>
        <w:t xml:space="preserve">kuudessa kahdeksasta maasta (14 prosenttia Intiassa ja 21 prosenttia Pakistanissa).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selitä syyt maan tilan heikkenemiseen Intiassa.</w:t>
      </w:r>
    </w:p>
    <w:p>
      <w:pPr>
        <w:pStyle w:val="TextBody"/>
        <w:bidi w:val="0"/>
        <w:jc w:val="left"/>
        <w:rPr>
          <w:b/>
          <w:u w:val="single"/>
          <w:shd w:val="clear" w:fill="FFFF00"/>
        </w:rPr>
      </w:pPr>
      <w:r>
        <w:rPr>
          <w:b/>
          <w:u w:val="single"/>
          <w:shd w:val="clear" w:fill="FFFF00"/>
        </w:rPr>
        <w:t xml:space="preserve">Asiakirjan numero 48113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78"/>
        <w:gridCol w:w="1740"/>
        <w:gridCol w:w="1509"/>
        <w:gridCol w:w="678"/>
        <w:gridCol w:w="1101"/>
        <w:gridCol w:w="1019"/>
        <w:gridCol w:w="1376"/>
        <w:gridCol w:w="943"/>
        <w:gridCol w:w="861"/>
      </w:tblGrid>
      <w:tr>
        <w:trPr/>
        <w:tc>
          <w:tcPr>
            <w:tcW w:w="978" w:type="dxa"/>
            <w:tcBorders/>
            <w:vAlign w:val="center"/>
          </w:tcPr>
          <w:p>
            <w:pPr>
              <w:pStyle w:val="TableHeading"/>
              <w:suppressLineNumbers/>
              <w:bidi w:val="0"/>
              <w:spacing w:before="0" w:after="283"/>
              <w:jc w:val="center"/>
              <w:rPr/>
            </w:pPr>
            <w:r>
              <w:rPr/>
              <w:t xml:space="preserve">Numero </w:t>
            </w:r>
          </w:p>
        </w:tc>
        <w:tc>
          <w:tcPr>
            <w:tcW w:w="1740" w:type="dxa"/>
            <w:tcBorders/>
            <w:vAlign w:val="center"/>
          </w:tcPr>
          <w:p>
            <w:pPr>
              <w:pStyle w:val="TableHeading"/>
              <w:suppressLineNumbers/>
              <w:bidi w:val="0"/>
              <w:spacing w:before="0" w:after="283"/>
              <w:jc w:val="center"/>
              <w:rPr/>
            </w:pPr>
            <w:r>
              <w:rPr/>
              <w:t xml:space="preserve">Päivämäärä </w:t>
            </w:r>
          </w:p>
        </w:tc>
        <w:tc>
          <w:tcPr>
            <w:tcW w:w="1509" w:type="dxa"/>
            <w:tcBorders/>
            <w:vAlign w:val="center"/>
          </w:tcPr>
          <w:p>
            <w:pPr>
              <w:pStyle w:val="TableHeading"/>
              <w:suppressLineNumbers/>
              <w:bidi w:val="0"/>
              <w:spacing w:before="0" w:after="283"/>
              <w:jc w:val="center"/>
              <w:rPr/>
            </w:pPr>
            <w:r>
              <w:rPr/>
              <w:t xml:space="preserve">Nimi </w:t>
            </w:r>
          </w:p>
        </w:tc>
        <w:tc>
          <w:tcPr>
            <w:tcW w:w="678" w:type="dxa"/>
            <w:tcBorders/>
            <w:vAlign w:val="center"/>
          </w:tcPr>
          <w:p>
            <w:pPr>
              <w:pStyle w:val="TableHeading"/>
              <w:suppressLineNumbers/>
              <w:bidi w:val="0"/>
              <w:spacing w:before="0" w:after="283"/>
              <w:jc w:val="center"/>
              <w:rPr/>
            </w:pPr>
            <w:r>
              <w:rPr/>
              <w:t xml:space="preserve">Kilpailu </w:t>
            </w:r>
          </w:p>
        </w:tc>
        <w:tc>
          <w:tcPr>
            <w:tcW w:w="1101" w:type="dxa"/>
            <w:tcBorders/>
            <w:vAlign w:val="center"/>
          </w:tcPr>
          <w:p>
            <w:pPr>
              <w:pStyle w:val="TableHeading"/>
              <w:suppressLineNumbers/>
              <w:bidi w:val="0"/>
              <w:spacing w:before="0" w:after="283"/>
              <w:jc w:val="center"/>
              <w:rPr/>
            </w:pPr>
            <w:r>
              <w:rPr/>
              <w:t xml:space="preserve">Ikä (teloitushetkellä) </w:t>
            </w:r>
          </w:p>
        </w:tc>
        <w:tc>
          <w:tcPr>
            <w:tcW w:w="1019" w:type="dxa"/>
            <w:tcBorders/>
            <w:vAlign w:val="center"/>
          </w:tcPr>
          <w:p>
            <w:pPr>
              <w:pStyle w:val="TableHeading"/>
              <w:suppressLineNumbers/>
              <w:bidi w:val="0"/>
              <w:spacing w:before="0" w:after="283"/>
              <w:jc w:val="center"/>
              <w:rPr/>
            </w:pPr>
            <w:r>
              <w:rPr/>
              <w:t xml:space="preserve">Ikä (rikoksen tekohetkellä) </w:t>
            </w:r>
          </w:p>
        </w:tc>
        <w:tc>
          <w:tcPr>
            <w:tcW w:w="1376" w:type="dxa"/>
            <w:tcBorders/>
            <w:vAlign w:val="center"/>
          </w:tcPr>
          <w:p>
            <w:pPr>
              <w:pStyle w:val="TableHeading"/>
              <w:suppressLineNumbers/>
              <w:bidi w:val="0"/>
              <w:spacing w:before="0" w:after="283"/>
              <w:jc w:val="center"/>
              <w:rPr/>
            </w:pPr>
            <w:r>
              <w:rPr/>
              <w:t xml:space="preserve">Valtio </w:t>
            </w:r>
          </w:p>
        </w:tc>
        <w:tc>
          <w:tcPr>
            <w:tcW w:w="943" w:type="dxa"/>
            <w:tcBorders/>
            <w:vAlign w:val="center"/>
          </w:tcPr>
          <w:p>
            <w:pPr>
              <w:pStyle w:val="TableHeading"/>
              <w:suppressLineNumbers/>
              <w:bidi w:val="0"/>
              <w:spacing w:before="0" w:after="283"/>
              <w:jc w:val="center"/>
              <w:rPr/>
            </w:pPr>
            <w:r>
              <w:rPr/>
              <w:t xml:space="preserve">Menetelmä </w:t>
            </w:r>
          </w:p>
        </w:tc>
        <w:tc>
          <w:tcPr>
            <w:tcW w:w="861" w:type="dxa"/>
            <w:tcBorders/>
            <w:vAlign w:val="center"/>
          </w:tcPr>
          <w:p>
            <w:pPr>
              <w:pStyle w:val="TableHeading"/>
              <w:suppressLineNumbers/>
              <w:bidi w:val="0"/>
              <w:spacing w:before="0" w:after="283"/>
              <w:jc w:val="center"/>
              <w:rPr/>
            </w:pPr>
            <w:r>
              <w:rPr/>
              <w:t xml:space="preserve">Lähde </w:t>
            </w:r>
          </w:p>
        </w:tc>
      </w:tr>
      <w:tr>
        <w:trPr/>
        <w:tc>
          <w:tcPr>
            <w:tcW w:w="978" w:type="dxa"/>
            <w:tcBorders/>
            <w:vAlign w:val="center"/>
          </w:tcPr>
          <w:p>
            <w:pPr>
              <w:pStyle w:val="TableContents"/>
              <w:bidi w:val="0"/>
              <w:spacing w:before="0" w:after="283"/>
              <w:jc w:val="left"/>
              <w:rPr>
                <w:sz w:val="4"/>
                <w:szCs w:val="4"/>
              </w:rPr>
            </w:pPr>
            <w:r>
              <w:rPr>
                <w:sz w:val="4"/>
                <w:szCs w:val="4"/>
              </w:rPr>
            </w:r>
          </w:p>
        </w:tc>
        <w:tc>
          <w:tcPr>
            <w:tcW w:w="1740" w:type="dxa"/>
            <w:tcBorders/>
            <w:vAlign w:val="center"/>
          </w:tcPr>
          <w:p>
            <w:pPr>
              <w:pStyle w:val="TableContents"/>
              <w:bidi w:val="0"/>
              <w:spacing w:before="0" w:after="283"/>
              <w:jc w:val="left"/>
              <w:rPr/>
            </w:pPr>
            <w:r>
              <w:rPr/>
              <w:t xml:space="preserve">000000001984-11-02-0000 2. marraskuuta 1984 </w:t>
            </w:r>
          </w:p>
        </w:tc>
        <w:tc>
          <w:tcPr>
            <w:tcW w:w="1509" w:type="dxa"/>
            <w:tcBorders/>
            <w:vAlign w:val="center"/>
          </w:tcPr>
          <w:p>
            <w:pPr>
              <w:pStyle w:val="TableContents"/>
              <w:bidi w:val="0"/>
              <w:spacing w:before="0" w:after="283"/>
              <w:jc w:val="left"/>
              <w:rPr/>
            </w:pPr>
            <w:r>
              <w:rPr/>
              <w:t xml:space="preserve">Barfield, Velma Margie Velma Margie Barfield Velma Margie Barfield </w:t>
            </w:r>
          </w:p>
        </w:tc>
        <w:tc>
          <w:tcPr>
            <w:tcW w:w="678" w:type="dxa"/>
            <w:tcBorders/>
            <w:vAlign w:val="center"/>
          </w:tcPr>
          <w:p>
            <w:pPr>
              <w:pStyle w:val="TableContents"/>
              <w:bidi w:val="0"/>
              <w:spacing w:before="0" w:after="283"/>
              <w:jc w:val="left"/>
              <w:rPr/>
            </w:pPr>
            <w:r>
              <w:rPr/>
              <w:t xml:space="preserve">Valkoinen </w:t>
            </w:r>
          </w:p>
        </w:tc>
        <w:tc>
          <w:tcPr>
            <w:tcW w:w="1101" w:type="dxa"/>
            <w:tcBorders/>
            <w:vAlign w:val="center"/>
          </w:tcPr>
          <w:p>
            <w:pPr>
              <w:pStyle w:val="TableContents"/>
              <w:bidi w:val="0"/>
              <w:spacing w:before="0" w:after="283"/>
              <w:jc w:val="left"/>
              <w:rPr/>
            </w:pPr>
            <w:r>
              <w:rPr/>
              <w:t xml:space="preserve">52 </w:t>
            </w:r>
          </w:p>
        </w:tc>
        <w:tc>
          <w:tcPr>
            <w:tcW w:w="1019" w:type="dxa"/>
            <w:tcBorders/>
            <w:vAlign w:val="center"/>
          </w:tcPr>
          <w:p>
            <w:pPr>
              <w:pStyle w:val="TableContents"/>
              <w:bidi w:val="0"/>
              <w:spacing w:before="0" w:after="283"/>
              <w:jc w:val="left"/>
              <w:rPr/>
            </w:pPr>
            <w:r>
              <w:rPr/>
              <w:t xml:space="preserve">45 </w:t>
            </w:r>
          </w:p>
        </w:tc>
        <w:tc>
          <w:tcPr>
            <w:tcW w:w="1376" w:type="dxa"/>
            <w:tcBorders/>
            <w:vAlign w:val="center"/>
          </w:tcPr>
          <w:p>
            <w:pPr>
              <w:pStyle w:val="TableContents"/>
              <w:bidi w:val="0"/>
              <w:spacing w:before="0" w:after="283"/>
              <w:jc w:val="left"/>
              <w:rPr/>
            </w:pPr>
            <w:r>
              <w:rPr/>
              <w:t xml:space="preserve">Pohjois-Carolina </w:t>
            </w:r>
          </w:p>
        </w:tc>
        <w:tc>
          <w:tcPr>
            <w:tcW w:w="943" w:type="dxa"/>
            <w:tcBorders/>
            <w:vAlign w:val="center"/>
          </w:tcPr>
          <w:p>
            <w:pPr>
              <w:pStyle w:val="TableContents"/>
              <w:bidi w:val="0"/>
              <w:spacing w:before="0" w:after="283"/>
              <w:jc w:val="left"/>
              <w:rPr/>
            </w:pPr>
            <w:r>
              <w:rPr/>
              <w:t xml:space="preserve">Tappava injektio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40" w:type="dxa"/>
            <w:tcBorders/>
            <w:vAlign w:val="center"/>
          </w:tcPr>
          <w:p>
            <w:pPr>
              <w:pStyle w:val="TableContents"/>
              <w:bidi w:val="0"/>
              <w:spacing w:before="0" w:after="283"/>
              <w:jc w:val="left"/>
              <w:rPr/>
            </w:pPr>
            <w:r>
              <w:rPr/>
              <w:t xml:space="preserve">000000001998-02-03-0000 3. helmikuuta 1998 </w:t>
            </w:r>
          </w:p>
        </w:tc>
        <w:tc>
          <w:tcPr>
            <w:tcW w:w="1509" w:type="dxa"/>
            <w:tcBorders/>
            <w:vAlign w:val="center"/>
          </w:tcPr>
          <w:p>
            <w:pPr>
              <w:pStyle w:val="TableContents"/>
              <w:bidi w:val="0"/>
              <w:spacing w:before="0" w:after="283"/>
              <w:jc w:val="left"/>
              <w:rPr/>
            </w:pPr>
            <w:r>
              <w:rPr/>
              <w:t xml:space="preserve">Tucker, Karla Faye Karla Faye Tucker </w:t>
            </w:r>
          </w:p>
        </w:tc>
        <w:tc>
          <w:tcPr>
            <w:tcW w:w="678" w:type="dxa"/>
            <w:tcBorders/>
            <w:vAlign w:val="center"/>
          </w:tcPr>
          <w:p>
            <w:pPr>
              <w:pStyle w:val="TableContents"/>
              <w:bidi w:val="0"/>
              <w:spacing w:before="0" w:after="283"/>
              <w:jc w:val="left"/>
              <w:rPr/>
            </w:pPr>
            <w:r>
              <w:rPr/>
              <w:t xml:space="preserve">38 </w:t>
            </w:r>
          </w:p>
        </w:tc>
        <w:tc>
          <w:tcPr>
            <w:tcW w:w="1101" w:type="dxa"/>
            <w:tcBorders/>
            <w:vAlign w:val="center"/>
          </w:tcPr>
          <w:p>
            <w:pPr>
              <w:pStyle w:val="TableContents"/>
              <w:bidi w:val="0"/>
              <w:spacing w:before="0" w:after="283"/>
              <w:jc w:val="left"/>
              <w:rPr/>
            </w:pPr>
            <w:r>
              <w:rPr/>
              <w:t xml:space="preserve">23 </w:t>
            </w:r>
          </w:p>
        </w:tc>
        <w:tc>
          <w:tcPr>
            <w:tcW w:w="1019" w:type="dxa"/>
            <w:tcBorders/>
            <w:vAlign w:val="center"/>
          </w:tcPr>
          <w:p>
            <w:pPr>
              <w:pStyle w:val="TableContents"/>
              <w:bidi w:val="0"/>
              <w:spacing w:before="0" w:after="283"/>
              <w:jc w:val="left"/>
              <w:rPr/>
            </w:pPr>
            <w:r>
              <w:rPr/>
              <w:t xml:space="preserve">Texas </w:t>
            </w:r>
          </w:p>
        </w:tc>
        <w:tc>
          <w:tcPr>
            <w:tcW w:w="1376" w:type="dxa"/>
            <w:tcBorders/>
            <w:vAlign w:val="center"/>
          </w:tcPr>
          <w:p>
            <w:pPr>
              <w:pStyle w:val="TableContents"/>
              <w:bidi w:val="0"/>
              <w:spacing w:before="0" w:after="283"/>
              <w:jc w:val="left"/>
              <w:rPr>
                <w:sz w:val="4"/>
                <w:szCs w:val="4"/>
              </w:rPr>
            </w:pPr>
            <w:r>
              <w:rPr>
                <w:sz w:val="4"/>
                <w:szCs w:val="4"/>
              </w:rPr>
            </w:r>
          </w:p>
        </w:tc>
        <w:tc>
          <w:tcPr>
            <w:tcW w:w="1804" w:type="dxa"/>
            <w:gridSpan w:val="2"/>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40" w:type="dxa"/>
            <w:tcBorders/>
            <w:vAlign w:val="center"/>
          </w:tcPr>
          <w:p>
            <w:pPr>
              <w:pStyle w:val="TableContents"/>
              <w:bidi w:val="0"/>
              <w:spacing w:before="0" w:after="283"/>
              <w:jc w:val="left"/>
              <w:rPr/>
            </w:pPr>
            <w:r>
              <w:rPr/>
              <w:t xml:space="preserve">000000001998-03-30-0000 30. maaliskuuta 1998 </w:t>
            </w:r>
          </w:p>
        </w:tc>
        <w:tc>
          <w:tcPr>
            <w:tcW w:w="1509" w:type="dxa"/>
            <w:tcBorders/>
            <w:vAlign w:val="center"/>
          </w:tcPr>
          <w:p>
            <w:pPr>
              <w:pStyle w:val="TableContents"/>
              <w:bidi w:val="0"/>
              <w:spacing w:before="0" w:after="283"/>
              <w:jc w:val="left"/>
              <w:rPr/>
            </w:pPr>
            <w:r>
              <w:rPr/>
              <w:t xml:space="preserve">Buenoano, Judias ``Judy'' V. Judias ``Judy'' V. Buenoano </w:t>
            </w:r>
          </w:p>
        </w:tc>
        <w:tc>
          <w:tcPr>
            <w:tcW w:w="678" w:type="dxa"/>
            <w:tcBorders/>
            <w:vAlign w:val="center"/>
          </w:tcPr>
          <w:p>
            <w:pPr>
              <w:pStyle w:val="TableContents"/>
              <w:bidi w:val="0"/>
              <w:spacing w:before="0" w:after="283"/>
              <w:jc w:val="left"/>
              <w:rPr/>
            </w:pPr>
            <w:r>
              <w:rPr/>
              <w:t xml:space="preserve">54 </w:t>
            </w:r>
          </w:p>
        </w:tc>
        <w:tc>
          <w:tcPr>
            <w:tcW w:w="1101" w:type="dxa"/>
            <w:tcBorders/>
            <w:vAlign w:val="center"/>
          </w:tcPr>
          <w:p>
            <w:pPr>
              <w:pStyle w:val="TableContents"/>
              <w:bidi w:val="0"/>
              <w:spacing w:before="0" w:after="283"/>
              <w:jc w:val="left"/>
              <w:rPr/>
            </w:pPr>
            <w:r>
              <w:rPr/>
              <w:t xml:space="preserve">28 </w:t>
            </w:r>
          </w:p>
        </w:tc>
        <w:tc>
          <w:tcPr>
            <w:tcW w:w="1019" w:type="dxa"/>
            <w:tcBorders/>
            <w:vAlign w:val="center"/>
          </w:tcPr>
          <w:p>
            <w:pPr>
              <w:pStyle w:val="TableContents"/>
              <w:bidi w:val="0"/>
              <w:spacing w:before="0" w:after="283"/>
              <w:jc w:val="left"/>
              <w:rPr/>
            </w:pPr>
            <w:r>
              <w:rPr/>
              <w:t xml:space="preserve">Florida </w:t>
            </w:r>
          </w:p>
        </w:tc>
        <w:tc>
          <w:tcPr>
            <w:tcW w:w="1376" w:type="dxa"/>
            <w:tcBorders/>
            <w:vAlign w:val="center"/>
          </w:tcPr>
          <w:p>
            <w:pPr>
              <w:pStyle w:val="TableContents"/>
              <w:bidi w:val="0"/>
              <w:spacing w:before="0" w:after="283"/>
              <w:jc w:val="left"/>
              <w:rPr/>
            </w:pPr>
            <w:r>
              <w:rPr/>
              <w:t xml:space="preserve">Sähköisku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40" w:type="dxa"/>
            <w:tcBorders/>
            <w:vAlign w:val="center"/>
          </w:tcPr>
          <w:p>
            <w:pPr>
              <w:pStyle w:val="TableContents"/>
              <w:bidi w:val="0"/>
              <w:spacing w:before="0" w:after="283"/>
              <w:jc w:val="left"/>
              <w:rPr/>
            </w:pPr>
            <w:r>
              <w:rPr/>
              <w:t xml:space="preserve">000000002000-02-24-0000 24. helmikuuta 2000 </w:t>
            </w:r>
          </w:p>
        </w:tc>
        <w:tc>
          <w:tcPr>
            <w:tcW w:w="1509" w:type="dxa"/>
            <w:tcBorders/>
            <w:vAlign w:val="center"/>
          </w:tcPr>
          <w:p>
            <w:pPr>
              <w:pStyle w:val="TableContents"/>
              <w:bidi w:val="0"/>
              <w:spacing w:before="0" w:after="283"/>
              <w:jc w:val="left"/>
              <w:rPr/>
            </w:pPr>
            <w:r>
              <w:rPr/>
              <w:t xml:space="preserve">Beets, Betty Lou Betty Lou Beets </w:t>
            </w:r>
          </w:p>
        </w:tc>
        <w:tc>
          <w:tcPr>
            <w:tcW w:w="678" w:type="dxa"/>
            <w:tcBorders/>
            <w:vAlign w:val="center"/>
          </w:tcPr>
          <w:p>
            <w:pPr>
              <w:pStyle w:val="TableContents"/>
              <w:bidi w:val="0"/>
              <w:spacing w:before="0" w:after="283"/>
              <w:jc w:val="left"/>
              <w:rPr/>
            </w:pPr>
            <w:r>
              <w:rPr/>
              <w:t xml:space="preserve">62 </w:t>
            </w:r>
          </w:p>
        </w:tc>
        <w:tc>
          <w:tcPr>
            <w:tcW w:w="1101" w:type="dxa"/>
            <w:tcBorders/>
            <w:vAlign w:val="center"/>
          </w:tcPr>
          <w:p>
            <w:pPr>
              <w:pStyle w:val="TableContents"/>
              <w:bidi w:val="0"/>
              <w:spacing w:before="0" w:after="283"/>
              <w:jc w:val="left"/>
              <w:rPr/>
            </w:pPr>
            <w:r>
              <w:rPr/>
              <w:t xml:space="preserve">46 </w:t>
            </w:r>
          </w:p>
        </w:tc>
        <w:tc>
          <w:tcPr>
            <w:tcW w:w="1019" w:type="dxa"/>
            <w:tcBorders/>
            <w:vAlign w:val="center"/>
          </w:tcPr>
          <w:p>
            <w:pPr>
              <w:pStyle w:val="TableContents"/>
              <w:bidi w:val="0"/>
              <w:spacing w:before="0" w:after="283"/>
              <w:jc w:val="left"/>
              <w:rPr/>
            </w:pPr>
            <w:r>
              <w:rPr/>
              <w:t xml:space="preserve">Texas </w:t>
            </w:r>
          </w:p>
        </w:tc>
        <w:tc>
          <w:tcPr>
            <w:tcW w:w="1376" w:type="dxa"/>
            <w:tcBorders/>
            <w:vAlign w:val="center"/>
          </w:tcPr>
          <w:p>
            <w:pPr>
              <w:pStyle w:val="TableContents"/>
              <w:bidi w:val="0"/>
              <w:spacing w:before="0" w:after="283"/>
              <w:jc w:val="left"/>
              <w:rPr/>
            </w:pPr>
            <w:r>
              <w:rPr/>
              <w:t xml:space="preserve">Tappava injektio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40" w:type="dxa"/>
            <w:tcBorders/>
            <w:vAlign w:val="center"/>
          </w:tcPr>
          <w:p>
            <w:pPr>
              <w:pStyle w:val="TableContents"/>
              <w:bidi w:val="0"/>
              <w:spacing w:before="0" w:after="283"/>
              <w:jc w:val="left"/>
              <w:rPr/>
            </w:pPr>
            <w:r>
              <w:rPr/>
              <w:t xml:space="preserve">000000002000-05-02-0000 Toukokuu 2, 2000 </w:t>
            </w:r>
          </w:p>
        </w:tc>
        <w:tc>
          <w:tcPr>
            <w:tcW w:w="1509" w:type="dxa"/>
            <w:tcBorders/>
            <w:vAlign w:val="center"/>
          </w:tcPr>
          <w:p>
            <w:pPr>
              <w:pStyle w:val="TableContents"/>
              <w:bidi w:val="0"/>
              <w:spacing w:before="0" w:after="283"/>
              <w:jc w:val="left"/>
              <w:rPr/>
            </w:pPr>
            <w:r>
              <w:rPr/>
              <w:t xml:space="preserve">Riggs, Christina Marie Christina Marie Riggs </w:t>
            </w:r>
          </w:p>
        </w:tc>
        <w:tc>
          <w:tcPr>
            <w:tcW w:w="678" w:type="dxa"/>
            <w:tcBorders/>
            <w:vAlign w:val="center"/>
          </w:tcPr>
          <w:p>
            <w:pPr>
              <w:pStyle w:val="TableContents"/>
              <w:bidi w:val="0"/>
              <w:spacing w:before="0" w:after="283"/>
              <w:jc w:val="left"/>
              <w:rPr/>
            </w:pPr>
            <w:r>
              <w:rPr/>
              <w:t xml:space="preserve">28 </w:t>
            </w:r>
          </w:p>
        </w:tc>
        <w:tc>
          <w:tcPr>
            <w:tcW w:w="1101" w:type="dxa"/>
            <w:tcBorders/>
            <w:vAlign w:val="center"/>
          </w:tcPr>
          <w:p>
            <w:pPr>
              <w:pStyle w:val="TableContents"/>
              <w:bidi w:val="0"/>
              <w:spacing w:before="0" w:after="283"/>
              <w:jc w:val="left"/>
              <w:rPr/>
            </w:pPr>
            <w:r>
              <w:rPr/>
              <w:t xml:space="preserve">26 </w:t>
            </w:r>
          </w:p>
        </w:tc>
        <w:tc>
          <w:tcPr>
            <w:tcW w:w="1019" w:type="dxa"/>
            <w:tcBorders/>
            <w:vAlign w:val="center"/>
          </w:tcPr>
          <w:p>
            <w:pPr>
              <w:pStyle w:val="TableContents"/>
              <w:bidi w:val="0"/>
              <w:spacing w:before="0" w:after="283"/>
              <w:jc w:val="left"/>
              <w:rPr/>
            </w:pPr>
            <w:r>
              <w:rPr/>
              <w:t xml:space="preserve">Arkansas </w:t>
            </w:r>
          </w:p>
        </w:tc>
        <w:tc>
          <w:tcPr>
            <w:tcW w:w="1376" w:type="dxa"/>
            <w:tcBorders/>
            <w:vAlign w:val="center"/>
          </w:tcPr>
          <w:p>
            <w:pPr>
              <w:pStyle w:val="TableContents"/>
              <w:bidi w:val="0"/>
              <w:spacing w:before="0" w:after="283"/>
              <w:jc w:val="left"/>
              <w:rPr>
                <w:sz w:val="4"/>
                <w:szCs w:val="4"/>
              </w:rPr>
            </w:pPr>
            <w:r>
              <w:rPr>
                <w:sz w:val="4"/>
                <w:szCs w:val="4"/>
              </w:rPr>
            </w:r>
          </w:p>
        </w:tc>
        <w:tc>
          <w:tcPr>
            <w:tcW w:w="1804" w:type="dxa"/>
            <w:gridSpan w:val="2"/>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6 </w:t>
            </w:r>
          </w:p>
        </w:tc>
        <w:tc>
          <w:tcPr>
            <w:tcW w:w="1740" w:type="dxa"/>
            <w:tcBorders/>
            <w:vAlign w:val="center"/>
          </w:tcPr>
          <w:p>
            <w:pPr>
              <w:pStyle w:val="TableContents"/>
              <w:bidi w:val="0"/>
              <w:spacing w:before="0" w:after="283"/>
              <w:jc w:val="left"/>
              <w:rPr/>
            </w:pPr>
            <w:r>
              <w:rPr/>
              <w:t xml:space="preserve">000000002001-01-11-0000 tammikuu 11, 2001 </w:t>
            </w:r>
          </w:p>
        </w:tc>
        <w:tc>
          <w:tcPr>
            <w:tcW w:w="1509" w:type="dxa"/>
            <w:tcBorders/>
            <w:vAlign w:val="center"/>
          </w:tcPr>
          <w:p>
            <w:pPr>
              <w:pStyle w:val="TableContents"/>
              <w:bidi w:val="0"/>
              <w:spacing w:before="0" w:after="283"/>
              <w:jc w:val="left"/>
              <w:rPr/>
            </w:pPr>
            <w:r>
              <w:rPr/>
              <w:t xml:space="preserve">Allen, Wanda Jean Wanda Jean Allen </w:t>
            </w:r>
          </w:p>
        </w:tc>
        <w:tc>
          <w:tcPr>
            <w:tcW w:w="678" w:type="dxa"/>
            <w:tcBorders/>
            <w:vAlign w:val="center"/>
          </w:tcPr>
          <w:p>
            <w:pPr>
              <w:pStyle w:val="TableContents"/>
              <w:bidi w:val="0"/>
              <w:spacing w:before="0" w:after="283"/>
              <w:jc w:val="left"/>
              <w:rPr/>
            </w:pPr>
            <w:r>
              <w:rPr/>
              <w:t xml:space="preserve">Musta </w:t>
            </w:r>
          </w:p>
        </w:tc>
        <w:tc>
          <w:tcPr>
            <w:tcW w:w="1101" w:type="dxa"/>
            <w:tcBorders/>
            <w:vAlign w:val="center"/>
          </w:tcPr>
          <w:p>
            <w:pPr>
              <w:pStyle w:val="TableContents"/>
              <w:bidi w:val="0"/>
              <w:spacing w:before="0" w:after="283"/>
              <w:jc w:val="left"/>
              <w:rPr/>
            </w:pPr>
            <w:r>
              <w:rPr/>
              <w:t xml:space="preserve">41 </w:t>
            </w:r>
          </w:p>
        </w:tc>
        <w:tc>
          <w:tcPr>
            <w:tcW w:w="1019" w:type="dxa"/>
            <w:tcBorders/>
            <w:vAlign w:val="center"/>
          </w:tcPr>
          <w:p>
            <w:pPr>
              <w:pStyle w:val="TableContents"/>
              <w:bidi w:val="0"/>
              <w:spacing w:before="0" w:after="283"/>
              <w:jc w:val="left"/>
              <w:rPr/>
            </w:pPr>
            <w:r>
              <w:rPr/>
              <w:t xml:space="preserve">29 </w:t>
            </w:r>
          </w:p>
        </w:tc>
        <w:tc>
          <w:tcPr>
            <w:tcW w:w="1376" w:type="dxa"/>
            <w:tcBorders/>
            <w:vAlign w:val="center"/>
          </w:tcPr>
          <w:p>
            <w:pPr>
              <w:pStyle w:val="TableContents"/>
              <w:bidi w:val="0"/>
              <w:spacing w:before="0" w:after="283"/>
              <w:jc w:val="left"/>
              <w:rPr/>
            </w:pPr>
            <w:r>
              <w:rPr/>
              <w:t xml:space="preserve">Oklahoma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7 </w:t>
            </w:r>
          </w:p>
        </w:tc>
        <w:tc>
          <w:tcPr>
            <w:tcW w:w="1740" w:type="dxa"/>
            <w:tcBorders/>
            <w:vAlign w:val="center"/>
          </w:tcPr>
          <w:p>
            <w:pPr>
              <w:pStyle w:val="TableContents"/>
              <w:bidi w:val="0"/>
              <w:spacing w:before="0" w:after="283"/>
              <w:jc w:val="left"/>
              <w:rPr/>
            </w:pPr>
            <w:r>
              <w:rPr/>
              <w:t xml:space="preserve">000000002001-05-01-0000 1. toukokuuta 2001 </w:t>
            </w:r>
          </w:p>
        </w:tc>
        <w:tc>
          <w:tcPr>
            <w:tcW w:w="1509" w:type="dxa"/>
            <w:tcBorders/>
            <w:vAlign w:val="center"/>
          </w:tcPr>
          <w:p>
            <w:pPr>
              <w:pStyle w:val="TableContents"/>
              <w:bidi w:val="0"/>
              <w:spacing w:before="0" w:after="283"/>
              <w:jc w:val="left"/>
              <w:rPr/>
            </w:pPr>
            <w:r>
              <w:rPr/>
              <w:t xml:space="preserve">Plantz, Marilyn Kay Marilyn Kay Plantz Marilyn Kay Plantz </w:t>
            </w:r>
          </w:p>
        </w:tc>
        <w:tc>
          <w:tcPr>
            <w:tcW w:w="678" w:type="dxa"/>
            <w:tcBorders/>
            <w:vAlign w:val="center"/>
          </w:tcPr>
          <w:p>
            <w:pPr>
              <w:pStyle w:val="TableContents"/>
              <w:bidi w:val="0"/>
              <w:spacing w:before="0" w:after="283"/>
              <w:jc w:val="left"/>
              <w:rPr/>
            </w:pPr>
            <w:r>
              <w:rPr/>
              <w:t xml:space="preserve">Valkoinen </w:t>
            </w:r>
          </w:p>
        </w:tc>
        <w:tc>
          <w:tcPr>
            <w:tcW w:w="1101" w:type="dxa"/>
            <w:tcBorders/>
            <w:vAlign w:val="center"/>
          </w:tcPr>
          <w:p>
            <w:pPr>
              <w:pStyle w:val="TableContents"/>
              <w:bidi w:val="0"/>
              <w:spacing w:before="0" w:after="283"/>
              <w:jc w:val="left"/>
              <w:rPr/>
            </w:pPr>
            <w:r>
              <w:rPr/>
              <w:t xml:space="preserve">40 </w:t>
            </w:r>
          </w:p>
        </w:tc>
        <w:tc>
          <w:tcPr>
            <w:tcW w:w="1019" w:type="dxa"/>
            <w:tcBorders/>
            <w:vAlign w:val="center"/>
          </w:tcPr>
          <w:p>
            <w:pPr>
              <w:pStyle w:val="TableContents"/>
              <w:bidi w:val="0"/>
              <w:spacing w:before="0" w:after="283"/>
              <w:jc w:val="left"/>
              <w:rPr/>
            </w:pPr>
            <w:r>
              <w:rPr/>
              <w:t xml:space="preserve">27 </w:t>
            </w:r>
          </w:p>
        </w:tc>
        <w:tc>
          <w:tcPr>
            <w:tcW w:w="1376" w:type="dxa"/>
            <w:tcBorders/>
            <w:vAlign w:val="center"/>
          </w:tcPr>
          <w:p>
            <w:pPr>
              <w:pStyle w:val="TableContents"/>
              <w:bidi w:val="0"/>
              <w:spacing w:before="0" w:after="283"/>
              <w:jc w:val="left"/>
              <w:rPr>
                <w:sz w:val="4"/>
                <w:szCs w:val="4"/>
              </w:rPr>
            </w:pPr>
            <w:r>
              <w:rPr>
                <w:sz w:val="4"/>
                <w:szCs w:val="4"/>
              </w:rPr>
            </w:r>
          </w:p>
        </w:tc>
        <w:tc>
          <w:tcPr>
            <w:tcW w:w="1804" w:type="dxa"/>
            <w:gridSpan w:val="2"/>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8 </w:t>
            </w:r>
          </w:p>
        </w:tc>
        <w:tc>
          <w:tcPr>
            <w:tcW w:w="1740" w:type="dxa"/>
            <w:tcBorders/>
            <w:vAlign w:val="center"/>
          </w:tcPr>
          <w:p>
            <w:pPr>
              <w:pStyle w:val="TableContents"/>
              <w:bidi w:val="0"/>
              <w:spacing w:before="0" w:after="283"/>
              <w:jc w:val="left"/>
              <w:rPr/>
            </w:pPr>
            <w:r>
              <w:rPr/>
              <w:t xml:space="preserve">000000002001-12-04-0000 4. joulukuuta 2001 </w:t>
            </w:r>
          </w:p>
        </w:tc>
        <w:tc>
          <w:tcPr>
            <w:tcW w:w="1509" w:type="dxa"/>
            <w:tcBorders/>
            <w:vAlign w:val="center"/>
          </w:tcPr>
          <w:p>
            <w:pPr>
              <w:pStyle w:val="TableContents"/>
              <w:bidi w:val="0"/>
              <w:spacing w:before="0" w:after="283"/>
              <w:jc w:val="left"/>
              <w:rPr/>
            </w:pPr>
            <w:r>
              <w:rPr/>
              <w:t xml:space="preserve">Smith, Lois Nadean Lois Nadean Smith Lois Nadean Smith </w:t>
            </w:r>
          </w:p>
        </w:tc>
        <w:tc>
          <w:tcPr>
            <w:tcW w:w="678" w:type="dxa"/>
            <w:tcBorders/>
            <w:vAlign w:val="center"/>
          </w:tcPr>
          <w:p>
            <w:pPr>
              <w:pStyle w:val="TableContents"/>
              <w:bidi w:val="0"/>
              <w:spacing w:before="0" w:after="283"/>
              <w:jc w:val="left"/>
              <w:rPr/>
            </w:pPr>
            <w:r>
              <w:rPr/>
              <w:t xml:space="preserve">61 </w:t>
            </w:r>
          </w:p>
        </w:tc>
        <w:tc>
          <w:tcPr>
            <w:tcW w:w="1101" w:type="dxa"/>
            <w:tcBorders/>
            <w:vAlign w:val="center"/>
          </w:tcPr>
          <w:p>
            <w:pPr>
              <w:pStyle w:val="TableContents"/>
              <w:bidi w:val="0"/>
              <w:spacing w:before="0" w:after="283"/>
              <w:jc w:val="left"/>
              <w:rPr/>
            </w:pPr>
            <w:r>
              <w:rPr/>
              <w:t xml:space="preserve">41 </w:t>
            </w:r>
          </w:p>
        </w:tc>
        <w:tc>
          <w:tcPr>
            <w:tcW w:w="1019" w:type="dxa"/>
            <w:tcBorders/>
            <w:vAlign w:val="center"/>
          </w:tcPr>
          <w:p>
            <w:pPr>
              <w:pStyle w:val="TableContents"/>
              <w:bidi w:val="0"/>
              <w:spacing w:before="0" w:after="283"/>
              <w:jc w:val="left"/>
              <w:rPr>
                <w:sz w:val="4"/>
                <w:szCs w:val="4"/>
              </w:rPr>
            </w:pPr>
            <w:r>
              <w:rPr>
                <w:sz w:val="4"/>
                <w:szCs w:val="4"/>
              </w:rPr>
            </w:r>
          </w:p>
        </w:tc>
        <w:tc>
          <w:tcPr>
            <w:tcW w:w="3180" w:type="dxa"/>
            <w:gridSpan w:val="3"/>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9 </w:t>
            </w:r>
          </w:p>
        </w:tc>
        <w:tc>
          <w:tcPr>
            <w:tcW w:w="1740" w:type="dxa"/>
            <w:tcBorders/>
            <w:vAlign w:val="center"/>
          </w:tcPr>
          <w:p>
            <w:pPr>
              <w:pStyle w:val="TableContents"/>
              <w:bidi w:val="0"/>
              <w:spacing w:before="0" w:after="283"/>
              <w:jc w:val="left"/>
              <w:rPr/>
            </w:pPr>
            <w:r>
              <w:rPr/>
              <w:t xml:space="preserve">000000002002-05-10-00-0000 Toukokuu 10, 2002 </w:t>
            </w:r>
          </w:p>
        </w:tc>
        <w:tc>
          <w:tcPr>
            <w:tcW w:w="1509" w:type="dxa"/>
            <w:tcBorders/>
            <w:vAlign w:val="center"/>
          </w:tcPr>
          <w:p>
            <w:pPr>
              <w:pStyle w:val="TableContents"/>
              <w:bidi w:val="0"/>
              <w:spacing w:before="0" w:after="283"/>
              <w:jc w:val="left"/>
              <w:rPr/>
            </w:pPr>
            <w:r>
              <w:rPr/>
              <w:t xml:space="preserve">Block, Lynda Lyon Lynda Lyon Block </w:t>
            </w:r>
          </w:p>
        </w:tc>
        <w:tc>
          <w:tcPr>
            <w:tcW w:w="678" w:type="dxa"/>
            <w:tcBorders/>
            <w:vAlign w:val="center"/>
          </w:tcPr>
          <w:p>
            <w:pPr>
              <w:pStyle w:val="TableContents"/>
              <w:bidi w:val="0"/>
              <w:spacing w:before="0" w:after="283"/>
              <w:jc w:val="left"/>
              <w:rPr/>
            </w:pPr>
            <w:r>
              <w:rPr/>
              <w:t xml:space="preserve">54 </w:t>
            </w:r>
          </w:p>
        </w:tc>
        <w:tc>
          <w:tcPr>
            <w:tcW w:w="1101" w:type="dxa"/>
            <w:tcBorders/>
            <w:vAlign w:val="center"/>
          </w:tcPr>
          <w:p>
            <w:pPr>
              <w:pStyle w:val="TableContents"/>
              <w:bidi w:val="0"/>
              <w:spacing w:before="0" w:after="283"/>
              <w:jc w:val="left"/>
              <w:rPr/>
            </w:pPr>
            <w:r>
              <w:rPr/>
              <w:t xml:space="preserve">45 </w:t>
            </w:r>
          </w:p>
        </w:tc>
        <w:tc>
          <w:tcPr>
            <w:tcW w:w="1019" w:type="dxa"/>
            <w:tcBorders/>
            <w:vAlign w:val="center"/>
          </w:tcPr>
          <w:p>
            <w:pPr>
              <w:pStyle w:val="TableContents"/>
              <w:bidi w:val="0"/>
              <w:spacing w:before="0" w:after="283"/>
              <w:jc w:val="left"/>
              <w:rPr/>
            </w:pPr>
            <w:r>
              <w:rPr/>
              <w:t xml:space="preserve">Alabama </w:t>
            </w:r>
          </w:p>
        </w:tc>
        <w:tc>
          <w:tcPr>
            <w:tcW w:w="1376" w:type="dxa"/>
            <w:tcBorders/>
            <w:vAlign w:val="center"/>
          </w:tcPr>
          <w:p>
            <w:pPr>
              <w:pStyle w:val="TableContents"/>
              <w:bidi w:val="0"/>
              <w:spacing w:before="0" w:after="283"/>
              <w:jc w:val="left"/>
              <w:rPr/>
            </w:pPr>
            <w:r>
              <w:rPr/>
              <w:t xml:space="preserve">Sähköisku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10 </w:t>
            </w:r>
          </w:p>
        </w:tc>
        <w:tc>
          <w:tcPr>
            <w:tcW w:w="1740" w:type="dxa"/>
            <w:tcBorders/>
            <w:vAlign w:val="center"/>
          </w:tcPr>
          <w:p>
            <w:pPr>
              <w:pStyle w:val="TableContents"/>
              <w:bidi w:val="0"/>
              <w:spacing w:before="0" w:after="283"/>
              <w:jc w:val="left"/>
              <w:rPr/>
            </w:pPr>
            <w:r>
              <w:rPr/>
              <w:t xml:space="preserve">000000002002-10-09-0000 9. lokakuuta 2002 </w:t>
            </w:r>
          </w:p>
        </w:tc>
        <w:tc>
          <w:tcPr>
            <w:tcW w:w="1509" w:type="dxa"/>
            <w:tcBorders/>
            <w:vAlign w:val="center"/>
          </w:tcPr>
          <w:p>
            <w:pPr>
              <w:pStyle w:val="TableContents"/>
              <w:bidi w:val="0"/>
              <w:spacing w:before="0" w:after="283"/>
              <w:jc w:val="left"/>
              <w:rPr/>
            </w:pPr>
            <w:r>
              <w:rPr/>
              <w:t xml:space="preserve">Wuornos, Aileen Carol Aileen Carol Wuornos Aileen Carol Wuornos </w:t>
            </w:r>
          </w:p>
        </w:tc>
        <w:tc>
          <w:tcPr>
            <w:tcW w:w="678" w:type="dxa"/>
            <w:tcBorders/>
            <w:vAlign w:val="center"/>
          </w:tcPr>
          <w:p>
            <w:pPr>
              <w:pStyle w:val="TableContents"/>
              <w:bidi w:val="0"/>
              <w:spacing w:before="0" w:after="283"/>
              <w:jc w:val="left"/>
              <w:rPr/>
            </w:pPr>
            <w:r>
              <w:rPr/>
              <w:t xml:space="preserve">46 </w:t>
            </w:r>
          </w:p>
        </w:tc>
        <w:tc>
          <w:tcPr>
            <w:tcW w:w="1101" w:type="dxa"/>
            <w:tcBorders/>
            <w:vAlign w:val="center"/>
          </w:tcPr>
          <w:p>
            <w:pPr>
              <w:pStyle w:val="TableContents"/>
              <w:bidi w:val="0"/>
              <w:spacing w:before="0" w:after="283"/>
              <w:jc w:val="left"/>
              <w:rPr/>
            </w:pPr>
            <w:r>
              <w:rPr/>
              <w:t xml:space="preserve">33-34 </w:t>
            </w:r>
          </w:p>
        </w:tc>
        <w:tc>
          <w:tcPr>
            <w:tcW w:w="1019" w:type="dxa"/>
            <w:tcBorders/>
            <w:vAlign w:val="center"/>
          </w:tcPr>
          <w:p>
            <w:pPr>
              <w:pStyle w:val="TableContents"/>
              <w:bidi w:val="0"/>
              <w:spacing w:before="0" w:after="283"/>
              <w:jc w:val="left"/>
              <w:rPr/>
            </w:pPr>
            <w:r>
              <w:rPr/>
              <w:t xml:space="preserve">Florida </w:t>
            </w:r>
          </w:p>
        </w:tc>
        <w:tc>
          <w:tcPr>
            <w:tcW w:w="1376" w:type="dxa"/>
            <w:tcBorders/>
            <w:vAlign w:val="center"/>
          </w:tcPr>
          <w:p>
            <w:pPr>
              <w:pStyle w:val="TableContents"/>
              <w:bidi w:val="0"/>
              <w:spacing w:before="0" w:after="283"/>
              <w:jc w:val="left"/>
              <w:rPr/>
            </w:pPr>
            <w:r>
              <w:rPr/>
              <w:t xml:space="preserve">Tappava injektio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11 </w:t>
            </w:r>
          </w:p>
        </w:tc>
        <w:tc>
          <w:tcPr>
            <w:tcW w:w="1740" w:type="dxa"/>
            <w:tcBorders/>
            <w:vAlign w:val="center"/>
          </w:tcPr>
          <w:p>
            <w:pPr>
              <w:pStyle w:val="TableContents"/>
              <w:bidi w:val="0"/>
              <w:spacing w:before="0" w:after="283"/>
              <w:jc w:val="left"/>
              <w:rPr/>
            </w:pPr>
            <w:r>
              <w:rPr/>
              <w:t xml:space="preserve">000000002005-09-14-0000 14. syyskuuta 2005 </w:t>
            </w:r>
          </w:p>
        </w:tc>
        <w:tc>
          <w:tcPr>
            <w:tcW w:w="1509" w:type="dxa"/>
            <w:tcBorders/>
            <w:vAlign w:val="center"/>
          </w:tcPr>
          <w:p>
            <w:pPr>
              <w:pStyle w:val="TableContents"/>
              <w:bidi w:val="0"/>
              <w:spacing w:before="0" w:after="283"/>
              <w:jc w:val="left"/>
              <w:rPr/>
            </w:pPr>
            <w:r>
              <w:rPr/>
              <w:t xml:space="preserve">Newton, Frances Elaine Frances Elaine Newton </w:t>
            </w:r>
          </w:p>
        </w:tc>
        <w:tc>
          <w:tcPr>
            <w:tcW w:w="678" w:type="dxa"/>
            <w:tcBorders/>
            <w:vAlign w:val="center"/>
          </w:tcPr>
          <w:p>
            <w:pPr>
              <w:pStyle w:val="TableContents"/>
              <w:bidi w:val="0"/>
              <w:spacing w:before="0" w:after="283"/>
              <w:jc w:val="left"/>
              <w:rPr/>
            </w:pPr>
            <w:r>
              <w:rPr/>
              <w:t xml:space="preserve">Musta </w:t>
            </w:r>
          </w:p>
        </w:tc>
        <w:tc>
          <w:tcPr>
            <w:tcW w:w="1101" w:type="dxa"/>
            <w:tcBorders/>
            <w:vAlign w:val="center"/>
          </w:tcPr>
          <w:p>
            <w:pPr>
              <w:pStyle w:val="TableContents"/>
              <w:bidi w:val="0"/>
              <w:spacing w:before="0" w:after="283"/>
              <w:jc w:val="left"/>
              <w:rPr/>
            </w:pPr>
            <w:r>
              <w:rPr/>
              <w:t xml:space="preserve">40 </w:t>
            </w:r>
          </w:p>
        </w:tc>
        <w:tc>
          <w:tcPr>
            <w:tcW w:w="1019" w:type="dxa"/>
            <w:tcBorders/>
            <w:vAlign w:val="center"/>
          </w:tcPr>
          <w:p>
            <w:pPr>
              <w:pStyle w:val="TableContents"/>
              <w:bidi w:val="0"/>
              <w:spacing w:before="0" w:after="283"/>
              <w:jc w:val="left"/>
              <w:rPr/>
            </w:pPr>
            <w:r>
              <w:rPr/>
              <w:t xml:space="preserve">21 </w:t>
            </w:r>
          </w:p>
        </w:tc>
        <w:tc>
          <w:tcPr>
            <w:tcW w:w="1376" w:type="dxa"/>
            <w:tcBorders/>
            <w:vAlign w:val="center"/>
          </w:tcPr>
          <w:p>
            <w:pPr>
              <w:pStyle w:val="TableContents"/>
              <w:bidi w:val="0"/>
              <w:spacing w:before="0" w:after="283"/>
              <w:jc w:val="left"/>
              <w:rPr/>
            </w:pPr>
            <w:r>
              <w:rPr/>
              <w:t xml:space="preserve">Texas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12 </w:t>
            </w:r>
          </w:p>
        </w:tc>
        <w:tc>
          <w:tcPr>
            <w:tcW w:w="1740" w:type="dxa"/>
            <w:tcBorders/>
            <w:vAlign w:val="center"/>
          </w:tcPr>
          <w:p>
            <w:pPr>
              <w:pStyle w:val="TableContents"/>
              <w:bidi w:val="0"/>
              <w:spacing w:before="0" w:after="283"/>
              <w:jc w:val="left"/>
              <w:rPr/>
            </w:pPr>
            <w:r>
              <w:rPr/>
              <w:t xml:space="preserve">000000002010-09-23-0000 23. syyskuuta 2010 </w:t>
            </w:r>
          </w:p>
        </w:tc>
        <w:tc>
          <w:tcPr>
            <w:tcW w:w="1509" w:type="dxa"/>
            <w:tcBorders/>
            <w:vAlign w:val="center"/>
          </w:tcPr>
          <w:p>
            <w:pPr>
              <w:pStyle w:val="TableContents"/>
              <w:bidi w:val="0"/>
              <w:spacing w:before="0" w:after="283"/>
              <w:jc w:val="left"/>
              <w:rPr/>
            </w:pPr>
            <w:r>
              <w:rPr/>
              <w:t xml:space="preserve">Lewis, Teresa Wilson Bean Teresa Wilson Bean Lewis, Teresa Wilson Bean Lewis </w:t>
            </w:r>
          </w:p>
        </w:tc>
        <w:tc>
          <w:tcPr>
            <w:tcW w:w="678" w:type="dxa"/>
            <w:tcBorders/>
            <w:vAlign w:val="center"/>
          </w:tcPr>
          <w:p>
            <w:pPr>
              <w:pStyle w:val="TableContents"/>
              <w:bidi w:val="0"/>
              <w:spacing w:before="0" w:after="283"/>
              <w:jc w:val="left"/>
              <w:rPr/>
            </w:pPr>
            <w:r>
              <w:rPr/>
              <w:t xml:space="preserve">Valkoinen </w:t>
            </w:r>
          </w:p>
        </w:tc>
        <w:tc>
          <w:tcPr>
            <w:tcW w:w="1101" w:type="dxa"/>
            <w:tcBorders/>
            <w:vAlign w:val="center"/>
          </w:tcPr>
          <w:p>
            <w:pPr>
              <w:pStyle w:val="TableContents"/>
              <w:bidi w:val="0"/>
              <w:spacing w:before="0" w:after="283"/>
              <w:jc w:val="left"/>
              <w:rPr/>
            </w:pPr>
            <w:r>
              <w:rPr/>
              <w:t xml:space="preserve">41 </w:t>
            </w:r>
          </w:p>
        </w:tc>
        <w:tc>
          <w:tcPr>
            <w:tcW w:w="1019" w:type="dxa"/>
            <w:tcBorders/>
            <w:vAlign w:val="center"/>
          </w:tcPr>
          <w:p>
            <w:pPr>
              <w:pStyle w:val="TableContents"/>
              <w:bidi w:val="0"/>
              <w:spacing w:before="0" w:after="283"/>
              <w:jc w:val="left"/>
              <w:rPr/>
            </w:pPr>
            <w:r>
              <w:rPr/>
              <w:t xml:space="preserve">33 </w:t>
            </w:r>
          </w:p>
        </w:tc>
        <w:tc>
          <w:tcPr>
            <w:tcW w:w="1376" w:type="dxa"/>
            <w:tcBorders/>
            <w:vAlign w:val="center"/>
          </w:tcPr>
          <w:p>
            <w:pPr>
              <w:pStyle w:val="TableContents"/>
              <w:bidi w:val="0"/>
              <w:spacing w:before="0" w:after="283"/>
              <w:jc w:val="left"/>
              <w:rPr/>
            </w:pPr>
            <w:r>
              <w:rPr/>
              <w:t xml:space="preserve">Virginia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13 </w:t>
            </w:r>
          </w:p>
        </w:tc>
        <w:tc>
          <w:tcPr>
            <w:tcW w:w="1740" w:type="dxa"/>
            <w:tcBorders/>
            <w:vAlign w:val="center"/>
          </w:tcPr>
          <w:p>
            <w:pPr>
              <w:pStyle w:val="TableContents"/>
              <w:bidi w:val="0"/>
              <w:spacing w:before="0" w:after="283"/>
              <w:jc w:val="left"/>
              <w:rPr/>
            </w:pPr>
            <w:r>
              <w:rPr/>
              <w:t xml:space="preserve">000000002013-06-26-0000 26. kesäkuuta 2013 </w:t>
            </w:r>
          </w:p>
        </w:tc>
        <w:tc>
          <w:tcPr>
            <w:tcW w:w="1509" w:type="dxa"/>
            <w:tcBorders/>
            <w:vAlign w:val="center"/>
          </w:tcPr>
          <w:p>
            <w:pPr>
              <w:pStyle w:val="TableContents"/>
              <w:bidi w:val="0"/>
              <w:spacing w:before="0" w:after="283"/>
              <w:jc w:val="left"/>
              <w:rPr/>
            </w:pPr>
            <w:r>
              <w:rPr/>
              <w:t xml:space="preserve">McCarthy, Kimberly LaGayle Kimberly LaGayle McCarthy </w:t>
            </w:r>
          </w:p>
        </w:tc>
        <w:tc>
          <w:tcPr>
            <w:tcW w:w="678" w:type="dxa"/>
            <w:tcBorders/>
            <w:vAlign w:val="center"/>
          </w:tcPr>
          <w:p>
            <w:pPr>
              <w:pStyle w:val="TableContents"/>
              <w:bidi w:val="0"/>
              <w:spacing w:before="0" w:after="283"/>
              <w:jc w:val="left"/>
              <w:rPr/>
            </w:pPr>
            <w:r>
              <w:rPr/>
              <w:t xml:space="preserve">Musta </w:t>
            </w:r>
          </w:p>
        </w:tc>
        <w:tc>
          <w:tcPr>
            <w:tcW w:w="1101" w:type="dxa"/>
            <w:tcBorders/>
            <w:vAlign w:val="center"/>
          </w:tcPr>
          <w:p>
            <w:pPr>
              <w:pStyle w:val="TableContents"/>
              <w:bidi w:val="0"/>
              <w:spacing w:before="0" w:after="283"/>
              <w:jc w:val="left"/>
              <w:rPr/>
            </w:pPr>
            <w:r>
              <w:rPr/>
              <w:t xml:space="preserve">52 </w:t>
            </w:r>
          </w:p>
        </w:tc>
        <w:tc>
          <w:tcPr>
            <w:tcW w:w="1019" w:type="dxa"/>
            <w:tcBorders/>
            <w:vAlign w:val="center"/>
          </w:tcPr>
          <w:p>
            <w:pPr>
              <w:pStyle w:val="TableContents"/>
              <w:bidi w:val="0"/>
              <w:spacing w:before="0" w:after="283"/>
              <w:jc w:val="left"/>
              <w:rPr/>
            </w:pPr>
            <w:r>
              <w:rPr/>
              <w:t xml:space="preserve">36 </w:t>
            </w:r>
          </w:p>
        </w:tc>
        <w:tc>
          <w:tcPr>
            <w:tcW w:w="1376" w:type="dxa"/>
            <w:tcBorders/>
            <w:vAlign w:val="center"/>
          </w:tcPr>
          <w:p>
            <w:pPr>
              <w:pStyle w:val="TableContents"/>
              <w:bidi w:val="0"/>
              <w:spacing w:before="0" w:after="283"/>
              <w:jc w:val="left"/>
              <w:rPr/>
            </w:pPr>
            <w:r>
              <w:rPr/>
              <w:t xml:space="preserve">Texas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14 </w:t>
            </w:r>
          </w:p>
        </w:tc>
        <w:tc>
          <w:tcPr>
            <w:tcW w:w="1740" w:type="dxa"/>
            <w:tcBorders/>
            <w:vAlign w:val="center"/>
          </w:tcPr>
          <w:p>
            <w:pPr>
              <w:pStyle w:val="TableContents"/>
              <w:bidi w:val="0"/>
              <w:spacing w:before="0" w:after="283"/>
              <w:jc w:val="left"/>
              <w:rPr/>
            </w:pPr>
            <w:r>
              <w:rPr/>
              <w:t xml:space="preserve">000000002014-02-05-0000 5. helmikuuta 2014 </w:t>
            </w:r>
          </w:p>
        </w:tc>
        <w:tc>
          <w:tcPr>
            <w:tcW w:w="1509" w:type="dxa"/>
            <w:tcBorders/>
            <w:vAlign w:val="center"/>
          </w:tcPr>
          <w:p>
            <w:pPr>
              <w:pStyle w:val="TableContents"/>
              <w:bidi w:val="0"/>
              <w:spacing w:before="0" w:after="283"/>
              <w:jc w:val="left"/>
              <w:rPr/>
            </w:pPr>
            <w:r>
              <w:rPr/>
              <w:t xml:space="preserve">Basso, Suzanne Margaret Suzanne Margaret Basso Suzanne Margaret Basso </w:t>
            </w:r>
          </w:p>
        </w:tc>
        <w:tc>
          <w:tcPr>
            <w:tcW w:w="678" w:type="dxa"/>
            <w:tcBorders/>
            <w:vAlign w:val="center"/>
          </w:tcPr>
          <w:p>
            <w:pPr>
              <w:pStyle w:val="TableContents"/>
              <w:bidi w:val="0"/>
              <w:spacing w:before="0" w:after="283"/>
              <w:jc w:val="left"/>
              <w:rPr/>
            </w:pPr>
            <w:r>
              <w:rPr/>
              <w:t xml:space="preserve">Valkoinen </w:t>
            </w:r>
          </w:p>
        </w:tc>
        <w:tc>
          <w:tcPr>
            <w:tcW w:w="1101" w:type="dxa"/>
            <w:tcBorders/>
            <w:vAlign w:val="center"/>
          </w:tcPr>
          <w:p>
            <w:pPr>
              <w:pStyle w:val="TableContents"/>
              <w:bidi w:val="0"/>
              <w:spacing w:before="0" w:after="283"/>
              <w:jc w:val="left"/>
              <w:rPr/>
            </w:pPr>
            <w:r>
              <w:rPr/>
              <w:t xml:space="preserve">59 </w:t>
            </w:r>
          </w:p>
        </w:tc>
        <w:tc>
          <w:tcPr>
            <w:tcW w:w="1019" w:type="dxa"/>
            <w:tcBorders/>
            <w:vAlign w:val="center"/>
          </w:tcPr>
          <w:p>
            <w:pPr>
              <w:pStyle w:val="TableContents"/>
              <w:bidi w:val="0"/>
              <w:spacing w:before="0" w:after="283"/>
              <w:jc w:val="left"/>
              <w:rPr/>
            </w:pPr>
            <w:r>
              <w:rPr/>
              <w:t xml:space="preserve">44 </w:t>
            </w:r>
          </w:p>
        </w:tc>
        <w:tc>
          <w:tcPr>
            <w:tcW w:w="1376" w:type="dxa"/>
            <w:tcBorders/>
            <w:vAlign w:val="center"/>
          </w:tcPr>
          <w:p>
            <w:pPr>
              <w:pStyle w:val="TableContents"/>
              <w:bidi w:val="0"/>
              <w:spacing w:before="0" w:after="283"/>
              <w:jc w:val="left"/>
              <w:rPr>
                <w:sz w:val="4"/>
                <w:szCs w:val="4"/>
              </w:rPr>
            </w:pPr>
            <w:r>
              <w:rPr>
                <w:sz w:val="4"/>
                <w:szCs w:val="4"/>
              </w:rPr>
            </w:r>
          </w:p>
        </w:tc>
        <w:tc>
          <w:tcPr>
            <w:tcW w:w="1804" w:type="dxa"/>
            <w:gridSpan w:val="2"/>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15 </w:t>
            </w:r>
          </w:p>
        </w:tc>
        <w:tc>
          <w:tcPr>
            <w:tcW w:w="1740" w:type="dxa"/>
            <w:tcBorders/>
            <w:vAlign w:val="center"/>
          </w:tcPr>
          <w:p>
            <w:pPr>
              <w:pStyle w:val="TableContents"/>
              <w:bidi w:val="0"/>
              <w:spacing w:before="0" w:after="283"/>
              <w:jc w:val="left"/>
              <w:rPr/>
            </w:pPr>
            <w:r>
              <w:rPr/>
              <w:t xml:space="preserve">000000002014-09-17-0000 17. syyskuuta 2014 </w:t>
            </w:r>
          </w:p>
        </w:tc>
        <w:tc>
          <w:tcPr>
            <w:tcW w:w="1509" w:type="dxa"/>
            <w:tcBorders/>
            <w:vAlign w:val="center"/>
          </w:tcPr>
          <w:p>
            <w:pPr>
              <w:pStyle w:val="TableContents"/>
              <w:bidi w:val="0"/>
              <w:spacing w:before="0" w:after="283"/>
              <w:jc w:val="left"/>
              <w:rPr/>
            </w:pPr>
            <w:r>
              <w:rPr/>
              <w:t xml:space="preserve">Coleman, Lisa Ann Lisa Ann Coleman </w:t>
            </w:r>
          </w:p>
        </w:tc>
        <w:tc>
          <w:tcPr>
            <w:tcW w:w="678" w:type="dxa"/>
            <w:tcBorders/>
            <w:vAlign w:val="center"/>
          </w:tcPr>
          <w:p>
            <w:pPr>
              <w:pStyle w:val="TableContents"/>
              <w:bidi w:val="0"/>
              <w:spacing w:before="0" w:after="283"/>
              <w:jc w:val="left"/>
              <w:rPr/>
            </w:pPr>
            <w:r>
              <w:rPr/>
              <w:t xml:space="preserve">Musta </w:t>
            </w:r>
          </w:p>
        </w:tc>
        <w:tc>
          <w:tcPr>
            <w:tcW w:w="1101" w:type="dxa"/>
            <w:tcBorders/>
            <w:vAlign w:val="center"/>
          </w:tcPr>
          <w:p>
            <w:pPr>
              <w:pStyle w:val="TableContents"/>
              <w:bidi w:val="0"/>
              <w:spacing w:before="0" w:after="283"/>
              <w:jc w:val="left"/>
              <w:rPr/>
            </w:pPr>
            <w:r>
              <w:rPr/>
              <w:t xml:space="preserve">38 </w:t>
            </w:r>
          </w:p>
        </w:tc>
        <w:tc>
          <w:tcPr>
            <w:tcW w:w="1019" w:type="dxa"/>
            <w:tcBorders/>
            <w:vAlign w:val="center"/>
          </w:tcPr>
          <w:p>
            <w:pPr>
              <w:pStyle w:val="TableContents"/>
              <w:bidi w:val="0"/>
              <w:spacing w:before="0" w:after="283"/>
              <w:jc w:val="left"/>
              <w:rPr/>
            </w:pPr>
            <w:r>
              <w:rPr/>
              <w:t xml:space="preserve">28 </w:t>
            </w:r>
          </w:p>
        </w:tc>
        <w:tc>
          <w:tcPr>
            <w:tcW w:w="1376" w:type="dxa"/>
            <w:tcBorders/>
            <w:vAlign w:val="center"/>
          </w:tcPr>
          <w:p>
            <w:pPr>
              <w:pStyle w:val="TableContents"/>
              <w:bidi w:val="0"/>
              <w:spacing w:before="0" w:after="283"/>
              <w:jc w:val="left"/>
              <w:rPr>
                <w:sz w:val="4"/>
                <w:szCs w:val="4"/>
              </w:rPr>
            </w:pPr>
            <w:r>
              <w:rPr>
                <w:sz w:val="4"/>
                <w:szCs w:val="4"/>
              </w:rPr>
            </w:r>
          </w:p>
        </w:tc>
        <w:tc>
          <w:tcPr>
            <w:tcW w:w="1804" w:type="dxa"/>
            <w:gridSpan w:val="2"/>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16 </w:t>
            </w:r>
          </w:p>
        </w:tc>
        <w:tc>
          <w:tcPr>
            <w:tcW w:w="1740" w:type="dxa"/>
            <w:tcBorders/>
            <w:vAlign w:val="center"/>
          </w:tcPr>
          <w:p>
            <w:pPr>
              <w:pStyle w:val="TableContents"/>
              <w:bidi w:val="0"/>
              <w:spacing w:before="0" w:after="283"/>
              <w:jc w:val="left"/>
              <w:rPr/>
            </w:pPr>
            <w:r>
              <w:rPr/>
              <w:t xml:space="preserve">000000002015-09-30-0000 </w:t>
            </w:r>
            <w:r>
              <w:rPr>
                <w:color w:val="A9A9A9"/>
              </w:rPr>
              <w:t xml:space="preserve">30. syyskuuta </w:t>
            </w:r>
            <w:r>
              <w:rPr/>
              <w:t xml:space="preserve">2015 </w:t>
            </w:r>
          </w:p>
        </w:tc>
        <w:tc>
          <w:tcPr>
            <w:tcW w:w="1509" w:type="dxa"/>
            <w:tcBorders/>
            <w:vAlign w:val="center"/>
          </w:tcPr>
          <w:p>
            <w:pPr>
              <w:pStyle w:val="TableContents"/>
              <w:bidi w:val="0"/>
              <w:spacing w:before="0" w:after="283"/>
              <w:jc w:val="left"/>
              <w:rPr/>
            </w:pPr>
            <w:r>
              <w:rPr/>
              <w:t xml:space="preserve">Gissendaner, Kelly Renee Kelly Renee Gissendaner, Kelly Renee Gissendaner </w:t>
            </w:r>
          </w:p>
        </w:tc>
        <w:tc>
          <w:tcPr>
            <w:tcW w:w="678" w:type="dxa"/>
            <w:tcBorders/>
            <w:vAlign w:val="center"/>
          </w:tcPr>
          <w:p>
            <w:pPr>
              <w:pStyle w:val="TableContents"/>
              <w:bidi w:val="0"/>
              <w:spacing w:before="0" w:after="283"/>
              <w:jc w:val="left"/>
              <w:rPr/>
            </w:pPr>
            <w:r>
              <w:rPr/>
              <w:t xml:space="preserve">Valkoinen </w:t>
            </w:r>
          </w:p>
        </w:tc>
        <w:tc>
          <w:tcPr>
            <w:tcW w:w="1101" w:type="dxa"/>
            <w:tcBorders/>
            <w:vAlign w:val="center"/>
          </w:tcPr>
          <w:p>
            <w:pPr>
              <w:pStyle w:val="TableContents"/>
              <w:bidi w:val="0"/>
              <w:spacing w:before="0" w:after="283"/>
              <w:jc w:val="left"/>
              <w:rPr/>
            </w:pPr>
            <w:r>
              <w:rPr/>
              <w:t xml:space="preserve">47 </w:t>
            </w:r>
          </w:p>
        </w:tc>
        <w:tc>
          <w:tcPr>
            <w:tcW w:w="1019" w:type="dxa"/>
            <w:tcBorders/>
            <w:vAlign w:val="center"/>
          </w:tcPr>
          <w:p>
            <w:pPr>
              <w:pStyle w:val="TableContents"/>
              <w:bidi w:val="0"/>
              <w:spacing w:before="0" w:after="283"/>
              <w:jc w:val="left"/>
              <w:rPr/>
            </w:pPr>
            <w:r>
              <w:rPr/>
              <w:t xml:space="preserve">28 </w:t>
            </w:r>
          </w:p>
        </w:tc>
        <w:tc>
          <w:tcPr>
            <w:tcW w:w="1376" w:type="dxa"/>
            <w:tcBorders/>
            <w:vAlign w:val="center"/>
          </w:tcPr>
          <w:p>
            <w:pPr>
              <w:pStyle w:val="TableContents"/>
              <w:bidi w:val="0"/>
              <w:spacing w:before="0" w:after="283"/>
              <w:jc w:val="left"/>
              <w:rPr/>
            </w:pPr>
            <w:r>
              <w:rPr/>
              <w:t xml:space="preserve">Georgia </w:t>
            </w:r>
          </w:p>
        </w:tc>
        <w:tc>
          <w:tcPr>
            <w:tcW w:w="943" w:type="dxa"/>
            <w:tcBorders/>
            <w:vAlign w:val="center"/>
          </w:tcPr>
          <w:p>
            <w:pPr>
              <w:pStyle w:val="TableContents"/>
              <w:bidi w:val="0"/>
              <w:spacing w:before="0" w:after="283"/>
              <w:jc w:val="left"/>
              <w:rPr>
                <w:sz w:val="4"/>
                <w:szCs w:val="4"/>
              </w:rPr>
            </w:pPr>
            <w:r>
              <w:rPr>
                <w:sz w:val="4"/>
                <w:szCs w:val="4"/>
              </w:rPr>
            </w:r>
          </w:p>
        </w:tc>
        <w:tc>
          <w:tcPr>
            <w:tcW w:w="8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teloitettiin viimeksi nainen...</w:t>
      </w:r>
    </w:p>
    <w:p>
      <w:pPr>
        <w:pStyle w:val="TextBody"/>
        <w:bidi w:val="0"/>
        <w:jc w:val="left"/>
        <w:rPr>
          <w:b/>
          <w:u w:val="single"/>
          <w:shd w:val="clear" w:fill="FFFF00"/>
        </w:rPr>
      </w:pPr>
      <w:r>
        <w:rPr>
          <w:b/>
          <w:u w:val="single"/>
          <w:shd w:val="clear" w:fill="FFFF00"/>
        </w:rPr>
        <w:t xml:space="preserve">Asiakirjan numero 48114</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Prinssi</w:t>
      </w:r>
      <w:r>
        <w:rPr/>
        <w:t xml:space="preserve">, latinan sanasta princeps, joka tarkoittaa ``ensimmäistä kansalaista''. Naisellinen muoto on prinsessa. Vaihtelevia muotoja ovat saksan Fürst ja venäjän Tsarevitš (царевич) sekä naisellinen muoto Tsarevna (царевна). </w:t>
      </w:r>
    </w:p>
    <w:p>
      <w:pPr>
        <w:pStyle w:val="TextBody"/>
        <w:numPr>
          <w:ilvl w:val="1"/>
          <w:numId w:val="17"/>
        </w:numPr>
        <w:tabs>
          <w:tab w:val="clear" w:pos="1134"/>
          <w:tab w:val="left" w:leader="none" w:pos="1414"/>
        </w:tabs>
        <w:bidi w:val="0"/>
        <w:spacing w:before="0" w:after="0"/>
        <w:ind w:start="1414" w:hanging="283"/>
        <w:jc w:val="left"/>
        <w:rPr/>
      </w:pPr>
      <w:r>
        <w:rPr/>
        <w:t xml:space="preserve">Bai, filippiiniläinen naispuolinen vastine prinssille. </w:t>
      </w:r>
    </w:p>
    <w:p>
      <w:pPr>
        <w:pStyle w:val="TextBody"/>
        <w:numPr>
          <w:ilvl w:val="1"/>
          <w:numId w:val="17"/>
        </w:numPr>
        <w:tabs>
          <w:tab w:val="clear" w:pos="1134"/>
          <w:tab w:val="left" w:leader="none" w:pos="1414"/>
        </w:tabs>
        <w:bidi w:val="0"/>
        <w:spacing w:before="0" w:after="0"/>
        <w:ind w:start="1414" w:hanging="283"/>
        <w:jc w:val="left"/>
        <w:rPr/>
      </w:pPr>
      <w:r>
        <w:rPr/>
        <w:t xml:space="preserve">Ampuan, Maranaon kuninkaallinen titteli, joka tarkoittaa kirjaimellisesti ``Se, jolta pyydetään anteeksi''. </w:t>
      </w:r>
    </w:p>
    <w:p>
      <w:pPr>
        <w:pStyle w:val="TextBody"/>
        <w:numPr>
          <w:ilvl w:val="1"/>
          <w:numId w:val="17"/>
        </w:numPr>
        <w:tabs>
          <w:tab w:val="clear" w:pos="1134"/>
          <w:tab w:val="left" w:leader="none" w:pos="1414"/>
        </w:tabs>
        <w:bidi w:val="0"/>
        <w:spacing w:before="0" w:after="0"/>
        <w:ind w:start="1414" w:hanging="283"/>
        <w:jc w:val="left"/>
        <w:rPr/>
      </w:pPr>
      <w:r>
        <w:rPr/>
        <w:t xml:space="preserve">Ginoo, muinaisfilippiiniläinen vastine aatelismiehelle tai prinssille (nykyään käytetään muotoa ``Ginoóng'' analogiana sanalle ``mister''). </w:t>
      </w:r>
    </w:p>
    <w:p>
      <w:pPr>
        <w:pStyle w:val="TextBody"/>
        <w:numPr>
          <w:ilvl w:val="1"/>
          <w:numId w:val="17"/>
        </w:numPr>
        <w:tabs>
          <w:tab w:val="clear" w:pos="1134"/>
          <w:tab w:val="left" w:leader="none" w:pos="1414"/>
        </w:tabs>
        <w:bidi w:val="0"/>
        <w:spacing w:before="0" w:after="0"/>
        <w:ind w:start="1414" w:hanging="283"/>
        <w:jc w:val="left"/>
        <w:rPr/>
      </w:pPr>
      <w:r>
        <w:rPr/>
        <w:t xml:space="preserve">Pillai, muinainen eteläintialainen titteli, joka tarkoittaa prinssiä keisarien nuoremmille lapsille. </w:t>
      </w:r>
    </w:p>
    <w:p>
      <w:pPr>
        <w:pStyle w:val="TextBody"/>
        <w:numPr>
          <w:ilvl w:val="1"/>
          <w:numId w:val="17"/>
        </w:numPr>
        <w:tabs>
          <w:tab w:val="clear" w:pos="1134"/>
          <w:tab w:val="left" w:leader="none" w:pos="1414"/>
        </w:tabs>
        <w:bidi w:val="0"/>
        <w:spacing w:before="0" w:after="0"/>
        <w:ind w:start="1414" w:hanging="283"/>
        <w:jc w:val="left"/>
        <w:rPr/>
      </w:pPr>
      <w:r>
        <w:rPr/>
        <w:t xml:space="preserve">Morza, tataarien titteli, joka yleensä käännetään ``prinssiksi'', oli kaanin alapuolella. Titteli lainattiin persialaisesta ja intialaisesta nimityksestä Mirza, joka lisättiin tiettyjen aatelisten nimiin ja joka puolestaan oli peräisin nimestä Emir. </w:t>
      </w:r>
    </w:p>
    <w:p>
      <w:pPr>
        <w:pStyle w:val="TextBody"/>
        <w:numPr>
          <w:ilvl w:val="1"/>
          <w:numId w:val="17"/>
        </w:numPr>
        <w:tabs>
          <w:tab w:val="clear" w:pos="1134"/>
          <w:tab w:val="left" w:leader="none" w:pos="1414"/>
        </w:tabs>
        <w:bidi w:val="0"/>
        <w:spacing w:before="0" w:after="0"/>
        <w:ind w:start="1414" w:hanging="283"/>
        <w:jc w:val="left"/>
        <w:rPr/>
      </w:pPr>
      <w:r>
        <w:rPr/>
        <w:t xml:space="preserve">Knyaz, useimmissa slaavilaisissa kielissä esiintyvä arvonimi, joka tarkoittaa hallitsijan tai aatelisen asemaa. Se käännetään yleensä englanniksi sanalla ``Duke''. </w:t>
      </w:r>
    </w:p>
    <w:p>
      <w:pPr>
        <w:pStyle w:val="TextBody"/>
        <w:numPr>
          <w:ilvl w:val="0"/>
          <w:numId w:val="17"/>
        </w:numPr>
        <w:tabs>
          <w:tab w:val="clear" w:pos="1134"/>
          <w:tab w:val="left" w:leader="none" w:pos="707"/>
        </w:tabs>
        <w:bidi w:val="0"/>
        <w:spacing w:before="0" w:after="0"/>
        <w:ind w:start="707" w:hanging="283"/>
        <w:jc w:val="left"/>
        <w:rPr/>
      </w:pPr>
      <w:r>
        <w:rPr/>
        <w:t xml:space="preserve">Despotti, kreikaksi ``herra, herra'', alun perin Bysantin keisarin nimitys, myöhemmin korkein hovinimike, joka myönnettiin keisarin pojille ja lähisukulaisille. 1300-1500-luvuilla Balkanin autonomisten ja itsenäisten hallitsijoiden käyttämä. </w:t>
      </w:r>
    </w:p>
    <w:p>
      <w:pPr>
        <w:pStyle w:val="TextBody"/>
        <w:numPr>
          <w:ilvl w:val="0"/>
          <w:numId w:val="17"/>
        </w:numPr>
        <w:tabs>
          <w:tab w:val="clear" w:pos="1134"/>
          <w:tab w:val="left" w:leader="none" w:pos="707"/>
        </w:tabs>
        <w:bidi w:val="0"/>
        <w:spacing w:before="0" w:after="0"/>
        <w:ind w:start="707" w:hanging="283"/>
        <w:jc w:val="left"/>
        <w:rPr/>
      </w:pPr>
      <w:r>
        <w:rPr/>
        <w:t xml:space="preserve">Herttua, latinankielisestä sanasta Dux, joka tarkoittaa ``johtajaa'', sotilasarvo Rooman valtakunnan loppupuolella. Vaihtelevia muotoja ovat doge ja Duce; se on myös muunnettu muotoon arkkiherttua (joka tarkoittaa ``pääherttua''), suurherttua (kirjaimellisesti ``suuri'' tai ``suuri'' herttua; ks. edellä kohta kuninkaalliset arvonimet), varaherttua (``varaherttua'') jne. Naispuolinen vastine on herttuatar. </w:t>
      </w:r>
    </w:p>
    <w:p>
      <w:pPr>
        <w:pStyle w:val="TextBody"/>
        <w:numPr>
          <w:ilvl w:val="1"/>
          <w:numId w:val="17"/>
        </w:numPr>
        <w:tabs>
          <w:tab w:val="clear" w:pos="1134"/>
          <w:tab w:val="left" w:leader="none" w:pos="1414"/>
        </w:tabs>
        <w:bidi w:val="0"/>
        <w:spacing w:before="0" w:after="0"/>
        <w:ind w:start="1414" w:hanging="283"/>
        <w:jc w:val="left"/>
        <w:rPr/>
      </w:pPr>
      <w:r>
        <w:rPr/>
        <w:t xml:space="preserve">Ealdorman, vanhaa englantia ja latinaksi Dux. </w:t>
      </w:r>
    </w:p>
    <w:p>
      <w:pPr>
        <w:pStyle w:val="TextBody"/>
        <w:numPr>
          <w:ilvl w:val="0"/>
          <w:numId w:val="17"/>
        </w:numPr>
        <w:tabs>
          <w:tab w:val="clear" w:pos="1134"/>
          <w:tab w:val="left" w:leader="none" w:pos="707"/>
        </w:tabs>
        <w:bidi w:val="0"/>
        <w:spacing w:before="0" w:after="0"/>
        <w:ind w:start="707" w:hanging="283"/>
        <w:jc w:val="left"/>
        <w:rPr/>
      </w:pPr>
      <w:r>
        <w:rPr/>
        <w:t xml:space="preserve">Sheikki, jota käytetään usein arabialaisten kuningasperheiden tittelinä. Jotkut Arabian niemimaan emiirit käyttävät titteliä sheikki (``vanhin'' tai ``herra''), kuten muutkin laajennetun perheen jäsenet. </w:t>
      </w:r>
    </w:p>
    <w:p>
      <w:pPr>
        <w:pStyle w:val="TextBody"/>
        <w:numPr>
          <w:ilvl w:val="0"/>
          <w:numId w:val="17"/>
        </w:numPr>
        <w:tabs>
          <w:tab w:val="clear" w:pos="1134"/>
          <w:tab w:val="left" w:leader="none" w:pos="707"/>
        </w:tabs>
        <w:bidi w:val="0"/>
        <w:spacing w:before="0" w:after="0"/>
        <w:ind w:start="707" w:hanging="283"/>
        <w:jc w:val="left"/>
        <w:rPr/>
      </w:pPr>
      <w:r>
        <w:rPr/>
        <w:t xml:space="preserve">Emir, vanhemmassa englanninkielisessä käytössä usein Amir; arabian kielestä ``käsken''. Naismuoto on Emira (Amirah). Emir on merivoimien arvon ``Amiraali'' juurisana. </w:t>
      </w:r>
    </w:p>
    <w:p>
      <w:pPr>
        <w:pStyle w:val="TextBody"/>
        <w:numPr>
          <w:ilvl w:val="1"/>
          <w:numId w:val="17"/>
        </w:numPr>
        <w:tabs>
          <w:tab w:val="clear" w:pos="1134"/>
          <w:tab w:val="left" w:leader="none" w:pos="1414"/>
        </w:tabs>
        <w:bidi w:val="0"/>
        <w:spacing w:before="0" w:after="0"/>
        <w:ind w:start="1414" w:hanging="283"/>
        <w:jc w:val="left"/>
        <w:rPr/>
      </w:pPr>
      <w:r>
        <w:rPr/>
        <w:t xml:space="preserve">Amir al-umara, emiirien emiiri. </w:t>
      </w:r>
    </w:p>
    <w:p>
      <w:pPr>
        <w:pStyle w:val="TextBody"/>
        <w:numPr>
          <w:ilvl w:val="0"/>
          <w:numId w:val="17"/>
        </w:numPr>
        <w:tabs>
          <w:tab w:val="clear" w:pos="1134"/>
          <w:tab w:val="left" w:leader="none" w:pos="707"/>
        </w:tabs>
        <w:bidi w:val="0"/>
        <w:spacing w:before="0" w:after="0"/>
        <w:ind w:start="707" w:hanging="283"/>
        <w:jc w:val="left"/>
        <w:rPr/>
      </w:pPr>
      <w:r>
        <w:rPr/>
        <w:t xml:space="preserve">Mir, Kirjan Persian Inscriptions on Indian Monuments mukaan Mir on todennäköisesti arabisoitu muoto sanasta Pir. Pir tarkoittaa vanhan persian ja sanskritin kielissä vanhaa, viisasta miestä, päällikköä ja suurta johtajaa. Se arabisoitiin muotoon Mir ja lausuttiin sitten Al (A) (arabialainen määräinen artikkeli) kanssa muotoon Amir. </w:t>
      </w:r>
    </w:p>
    <w:p>
      <w:pPr>
        <w:pStyle w:val="TextBody"/>
        <w:numPr>
          <w:ilvl w:val="0"/>
          <w:numId w:val="17"/>
        </w:numPr>
        <w:tabs>
          <w:tab w:val="clear" w:pos="1134"/>
          <w:tab w:val="left" w:leader="none" w:pos="707"/>
        </w:tabs>
        <w:bidi w:val="0"/>
        <w:spacing w:before="0" w:after="0"/>
        <w:ind w:start="707" w:hanging="283"/>
        <w:jc w:val="left"/>
        <w:rPr/>
      </w:pPr>
      <w:r>
        <w:rPr/>
        <w:t xml:space="preserve">Bey, tai Beg / Baig, turkiksi ``Päällikkö''. </w:t>
      </w:r>
    </w:p>
    <w:p>
      <w:pPr>
        <w:pStyle w:val="TextBody"/>
        <w:numPr>
          <w:ilvl w:val="1"/>
          <w:numId w:val="17"/>
        </w:numPr>
        <w:tabs>
          <w:tab w:val="clear" w:pos="1134"/>
          <w:tab w:val="left" w:leader="none" w:pos="1414"/>
        </w:tabs>
        <w:bidi w:val="0"/>
        <w:spacing w:before="0" w:after="0"/>
        <w:ind w:start="1414" w:hanging="283"/>
        <w:jc w:val="left"/>
        <w:rPr/>
      </w:pPr>
      <w:r>
        <w:rPr/>
        <w:t xml:space="preserve">Begum, naispuolinen kuninkaallinen ja aristokraattinen arvonimi Keski- ja Etelä-Aasiassa. </w:t>
      </w:r>
    </w:p>
    <w:p>
      <w:pPr>
        <w:pStyle w:val="TextBody"/>
        <w:numPr>
          <w:ilvl w:val="1"/>
          <w:numId w:val="17"/>
        </w:numPr>
        <w:tabs>
          <w:tab w:val="clear" w:pos="1134"/>
          <w:tab w:val="left" w:leader="none" w:pos="1414"/>
        </w:tabs>
        <w:bidi w:val="0"/>
        <w:spacing w:before="0" w:after="0"/>
        <w:ind w:start="1414" w:hanging="283"/>
        <w:jc w:val="left"/>
        <w:rPr/>
      </w:pPr>
      <w:r>
        <w:rPr/>
        <w:t xml:space="preserve">Beylerbey, Bey of Beys. </w:t>
      </w:r>
    </w:p>
    <w:p>
      <w:pPr>
        <w:pStyle w:val="TextBody"/>
        <w:numPr>
          <w:ilvl w:val="1"/>
          <w:numId w:val="17"/>
        </w:numPr>
        <w:tabs>
          <w:tab w:val="clear" w:pos="1134"/>
          <w:tab w:val="left" w:leader="none" w:pos="1414"/>
        </w:tabs>
        <w:bidi w:val="0"/>
        <w:spacing w:before="0" w:after="0"/>
        <w:ind w:start="1414" w:hanging="283"/>
        <w:jc w:val="left"/>
        <w:rPr/>
      </w:pPr>
      <w:r>
        <w:rPr/>
        <w:t xml:space="preserve">Atabeg, sana on yhdistelmä kahdesta turkkilaisesta sanasta: ata, ``esimies'', ja beg tai bey, ``herra, johtaja, ruhtinas''. </w:t>
      </w:r>
    </w:p>
    <w:p>
      <w:pPr>
        <w:pStyle w:val="TextBody"/>
        <w:numPr>
          <w:ilvl w:val="1"/>
          <w:numId w:val="17"/>
        </w:numPr>
        <w:tabs>
          <w:tab w:val="clear" w:pos="1134"/>
          <w:tab w:val="left" w:leader="none" w:pos="1414"/>
        </w:tabs>
        <w:bidi w:val="0"/>
        <w:spacing w:before="0" w:after="0"/>
        <w:ind w:start="1414" w:hanging="283"/>
        <w:jc w:val="left"/>
        <w:rPr/>
      </w:pPr>
      <w:r>
        <w:rPr/>
        <w:t xml:space="preserve">Beg Khan, Baigin ja Khanin yhdistelmä. </w:t>
      </w:r>
    </w:p>
    <w:p>
      <w:pPr>
        <w:pStyle w:val="TextBody"/>
        <w:numPr>
          <w:ilvl w:val="1"/>
          <w:numId w:val="17"/>
        </w:numPr>
        <w:tabs>
          <w:tab w:val="clear" w:pos="1134"/>
          <w:tab w:val="left" w:leader="none" w:pos="1414"/>
        </w:tabs>
        <w:bidi w:val="0"/>
        <w:spacing w:before="0" w:after="0"/>
        <w:ind w:start="1414" w:hanging="283"/>
        <w:jc w:val="left"/>
        <w:rPr/>
      </w:pPr>
      <w:r>
        <w:rPr/>
        <w:t xml:space="preserve">Khagan Bek, hasaarien käyttämä titteli. </w:t>
      </w:r>
    </w:p>
    <w:p>
      <w:pPr>
        <w:pStyle w:val="TextBody"/>
        <w:numPr>
          <w:ilvl w:val="0"/>
          <w:numId w:val="17"/>
        </w:numPr>
        <w:tabs>
          <w:tab w:val="clear" w:pos="1134"/>
          <w:tab w:val="left" w:leader="none" w:pos="707"/>
        </w:tabs>
        <w:bidi w:val="0"/>
        <w:spacing w:before="0" w:after="0"/>
        <w:ind w:start="707" w:hanging="283"/>
        <w:jc w:val="left"/>
        <w:rPr/>
      </w:pPr>
      <w:r>
        <w:rPr/>
        <w:t xml:space="preserve">Buumi, Sererin siirtomaata edeltäneiden valtakuntien ensimmäinen kruununperijä. </w:t>
      </w:r>
    </w:p>
    <w:p>
      <w:pPr>
        <w:pStyle w:val="TextBody"/>
        <w:numPr>
          <w:ilvl w:val="0"/>
          <w:numId w:val="17"/>
        </w:numPr>
        <w:tabs>
          <w:tab w:val="clear" w:pos="1134"/>
          <w:tab w:val="left" w:leader="none" w:pos="707"/>
        </w:tabs>
        <w:bidi w:val="0"/>
        <w:spacing w:before="0" w:after="0"/>
        <w:ind w:start="707" w:hanging="283"/>
        <w:jc w:val="left"/>
        <w:rPr/>
      </w:pPr>
      <w:r>
        <w:rPr/>
        <w:t xml:space="preserve">Thilas, toinen kruununperijä Sererin siirtomaata edeltävissä valtakunnissa. </w:t>
      </w:r>
    </w:p>
    <w:p>
      <w:pPr>
        <w:pStyle w:val="TextBody"/>
        <w:numPr>
          <w:ilvl w:val="0"/>
          <w:numId w:val="17"/>
        </w:numPr>
        <w:tabs>
          <w:tab w:val="clear" w:pos="1134"/>
          <w:tab w:val="left" w:leader="none" w:pos="707"/>
        </w:tabs>
        <w:bidi w:val="0"/>
        <w:spacing w:before="0" w:after="0"/>
        <w:ind w:start="707" w:hanging="283"/>
        <w:jc w:val="left"/>
        <w:rPr/>
      </w:pPr>
      <w:r>
        <w:rPr/>
        <w:t xml:space="preserve">Loul, kolmas Serer-maan kruununperijä. </w:t>
      </w:r>
    </w:p>
    <w:p>
      <w:pPr>
        <w:pStyle w:val="TextBody"/>
        <w:numPr>
          <w:ilvl w:val="0"/>
          <w:numId w:val="17"/>
        </w:numPr>
        <w:tabs>
          <w:tab w:val="clear" w:pos="1134"/>
          <w:tab w:val="left" w:leader="none" w:pos="707"/>
        </w:tabs>
        <w:bidi w:val="0"/>
        <w:spacing w:before="0" w:after="0"/>
        <w:ind w:start="707" w:hanging="283"/>
        <w:jc w:val="left"/>
        <w:rPr/>
      </w:pPr>
      <w:r>
        <w:rPr/>
        <w:t xml:space="preserve">Dey, Osmanien valtakunnan alaisen Algerin ja Tripolin regentuurin hallitsijoiden arvonimi vuodesta 1671 alkaen. </w:t>
      </w:r>
    </w:p>
    <w:p>
      <w:pPr>
        <w:pStyle w:val="TextBody"/>
        <w:numPr>
          <w:ilvl w:val="0"/>
          <w:numId w:val="17"/>
        </w:numPr>
        <w:tabs>
          <w:tab w:val="clear" w:pos="1134"/>
          <w:tab w:val="left" w:leader="none" w:pos="707"/>
        </w:tabs>
        <w:bidi w:val="0"/>
        <w:spacing w:before="0" w:after="0"/>
        <w:ind w:start="707" w:hanging="283"/>
        <w:jc w:val="left"/>
        <w:rPr/>
      </w:pPr>
      <w:r>
        <w:rPr/>
        <w:t xml:space="preserve">Sahib, arabialaista alkuperää oleva nimi, joka tarkoittaa ``haltija, isäntä tai omistaja''. </w:t>
      </w:r>
    </w:p>
    <w:p>
      <w:pPr>
        <w:pStyle w:val="TextBody"/>
        <w:numPr>
          <w:ilvl w:val="0"/>
          <w:numId w:val="17"/>
        </w:numPr>
        <w:tabs>
          <w:tab w:val="clear" w:pos="1134"/>
          <w:tab w:val="left" w:leader="none" w:pos="707"/>
        </w:tabs>
        <w:bidi w:val="0"/>
        <w:spacing w:before="0" w:after="0"/>
        <w:ind w:start="707" w:hanging="283"/>
        <w:jc w:val="left"/>
        <w:rPr/>
      </w:pPr>
      <w:r>
        <w:rPr/>
        <w:t xml:space="preserve">Zamindareita pidettiin vastaavina kuin lordeja ja paroneja, joissakin tapauksissa heitä pidettiin itsenäisinä, suvereeneina ruhtinainaina. </w:t>
      </w:r>
    </w:p>
    <w:p>
      <w:pPr>
        <w:pStyle w:val="TextBody"/>
        <w:numPr>
          <w:ilvl w:val="0"/>
          <w:numId w:val="17"/>
        </w:numPr>
        <w:tabs>
          <w:tab w:val="clear" w:pos="1134"/>
          <w:tab w:val="left" w:leader="none" w:pos="707"/>
        </w:tabs>
        <w:bidi w:val="0"/>
        <w:spacing w:before="0" w:after="0"/>
        <w:ind w:start="707" w:hanging="283"/>
        <w:jc w:val="left"/>
        <w:rPr/>
      </w:pPr>
      <w:r>
        <w:rPr/>
        <w:t xml:space="preserve">Jagir, myös Jageer (devanagari: </w:t>
      </w:r>
      <w:r>
        <w:rPr/>
        <w:t xml:space="preserve">जागीर, persia: </w:t>
      </w:r>
      <w:r>
        <w:rPr>
          <w:rtl w:val="true"/>
        </w:rPr>
        <w:t xml:space="preserve">جاگیر</w:t>
      </w:r>
      <w:r>
        <w:rPr/>
        <w:t xml:space="preserve">, ja- tarkoittaa ``paikkaa'', -gir tarkoittaa ``pitoa, hallussapitoa''). Jagirin feodaalista omistajaa/herraa kutsuttiin Jagirdariksi tai Jageerdariksi. </w:t>
      </w:r>
    </w:p>
    <w:p>
      <w:pPr>
        <w:pStyle w:val="TextBody"/>
        <w:numPr>
          <w:ilvl w:val="0"/>
          <w:numId w:val="17"/>
        </w:numPr>
        <w:tabs>
          <w:tab w:val="clear" w:pos="1134"/>
          <w:tab w:val="left" w:leader="none" w:pos="707"/>
        </w:tabs>
        <w:bidi w:val="0"/>
        <w:ind w:start="707" w:hanging="283"/>
        <w:jc w:val="left"/>
        <w:rPr/>
      </w:pPr>
      <w:r>
        <w:rPr/>
        <w:t xml:space="preserve">Sardar, joka kirjoitetaan myös nimillä Sirdar, Sardaar tai Serdar, on aatelisarvonimi (sir-, sar / sair- tarkoittaa ``päätä tai auktoriteettia'' ja dār tarkoittaa ``haltijaa'' sanskritiksi ja avestaksi).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korkeampi arvonimi prinssi tai herttua</w:t>
      </w:r>
    </w:p>
    <w:p>
      <w:pPr>
        <w:pStyle w:val="TextBody"/>
        <w:bidi w:val="0"/>
        <w:jc w:val="left"/>
        <w:rPr>
          <w:b/>
          <w:u w:val="single"/>
          <w:shd w:val="clear" w:fill="FFFF00"/>
        </w:rPr>
      </w:pPr>
      <w:r>
        <w:rPr>
          <w:b/>
          <w:u w:val="single"/>
          <w:shd w:val="clear" w:fill="FFFF00"/>
        </w:rPr>
        <w:t xml:space="preserve">Asiakirjan numero 48115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nimi ja päärefraani "No Woman, No Cry" on jamaikankielellä "No, woman, nuh cry". ``nuh'' äännetään lyhyellä schwa-vokaalilla (``murrettu'' vokaali, joka usein esitetään oikeinkirjoituksessa muodossa ``uh''), ja se edustaa ``no'':n klitorista (heikennettyä'') muotoa. Se vastaa lyhennettä ``don't''. Laulu kertoo </w:t>
      </w:r>
      <w:r>
        <w:rPr>
          <w:color w:val="A9A9A9"/>
        </w:rPr>
        <w:t xml:space="preserve">ghetossa kasvamisesta ja naisen vakuuttamisesta siitä, että asiat paranevat, ja pyytää häntä olemaan itkemättä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no woman no cry -laulu</w:t>
      </w:r>
    </w:p>
    <w:p>
      <w:pPr>
        <w:pStyle w:val="TextBody"/>
        <w:bidi w:val="0"/>
        <w:jc w:val="left"/>
        <w:rPr>
          <w:b/>
          <w:u w:val="single"/>
          <w:shd w:val="clear" w:fill="FFFF00"/>
        </w:rPr>
      </w:pPr>
      <w:r>
        <w:rPr>
          <w:b/>
          <w:u w:val="single"/>
          <w:shd w:val="clear" w:fill="FFFF00"/>
        </w:rPr>
        <w:t xml:space="preserve">Asiakirjan numero 48116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Niandra LaDes and Usually Just a T-Shirt on </w:t>
      </w:r>
      <w:r>
        <w:rPr>
          <w:color w:val="A9A9A9"/>
        </w:rPr>
        <w:t xml:space="preserve">John Fruscianten debyyttisooloalbumi, joka </w:t>
      </w:r>
      <w:r>
        <w:rPr/>
        <w:t xml:space="preserve">julkaistiin 22. marraskuuta 1994 American Recordings -levymerkillä. Frusciante julkaisi albumin useiden ystävien rohkaisemana, jotka kertoivat hänelle, että ``ei ole enää hyvää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john frusciante niandra lades ja yleensä vain t-paita</w:t>
      </w:r>
    </w:p>
    <w:p>
      <w:pPr>
        <w:pStyle w:val="TextBody"/>
        <w:bidi w:val="0"/>
        <w:jc w:val="left"/>
        <w:rPr>
          <w:b/>
          <w:u w:val="single"/>
          <w:shd w:val="clear" w:fill="FFFF00"/>
        </w:rPr>
      </w:pPr>
      <w:r>
        <w:rPr>
          <w:b/>
          <w:u w:val="single"/>
          <w:shd w:val="clear" w:fill="FFFF00"/>
        </w:rPr>
        <w:t xml:space="preserve">Asiakirjan numero 48117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2009 influenssapandemiarokotteet ovat joukko influenssarokotteita, jotka on kehitetty suojaamaan pandemiavirus H1N1/09:ltä. Nämä rokotteet sisältävät joko inaktivoitua (tapettua) influenssavirusta tai heikennettyä elävää virusta, joka ei voi aiheuttaa influenssaa. Tapettu rokote annetaan pistoksena, kun taas elävä rokote annetaan nenäsumutteena. Molemmat rokotetyypit valmistetaan yleensä kasvattamalla virusta kananmunissa. Vuosittain valmistetaan noin kolme miljardia annosta, ja rokotteita toimitetaan </w:t>
      </w:r>
      <w:r>
        <w:rPr>
          <w:color w:val="A9A9A9"/>
        </w:rPr>
        <w:t xml:space="preserve">marraskuusta 2009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sikainfluenssarokote tuli markkinoille?</w:t>
      </w:r>
    </w:p>
    <w:p>
      <w:pPr>
        <w:pStyle w:val="TextBody"/>
        <w:bidi w:val="0"/>
        <w:jc w:val="left"/>
        <w:rPr>
          <w:b/>
          <w:u w:val="single"/>
          <w:shd w:val="clear" w:fill="FFFF00"/>
        </w:rPr>
      </w:pPr>
      <w:r>
        <w:rPr>
          <w:b/>
          <w:u w:val="single"/>
          <w:shd w:val="clear" w:fill="FFFF00"/>
        </w:rPr>
        <w:t xml:space="preserve">Asiakirjan numero 48118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Uudella hallitsevalla kuninkaalla oli (kun hän astui kuninkaaksi tai myöhemmin) vaimo, josta tuli uusi </w:t>
      </w:r>
      <w:r>
        <w:rPr>
          <w:color w:val="A9A9A9"/>
        </w:rPr>
        <w:t xml:space="preserve">kuningatarpuoliso</w:t>
      </w:r>
      <w:r>
        <w:rPr/>
        <w:t xml:space="preserve">, ja tietenkin myös hallitsevaa kuningatarta kutsuttiin "kuningattareksi". Mikä vielä tärkeämpää, leskikuningattaria saattoi olla kerrallaan useampi kuin 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kuninkaan vaimon titteli</w:t>
      </w:r>
    </w:p>
    <w:p>
      <w:pPr>
        <w:pStyle w:val="TextBody"/>
        <w:bidi w:val="0"/>
        <w:jc w:val="left"/>
        <w:rPr>
          <w:b/>
          <w:u w:val="single"/>
          <w:shd w:val="clear" w:fill="FFFF00"/>
        </w:rPr>
      </w:pPr>
      <w:r>
        <w:rPr>
          <w:b/>
          <w:u w:val="single"/>
          <w:shd w:val="clear" w:fill="FFFF00"/>
        </w:rPr>
        <w:t xml:space="preserve">Asiakirjan numero 48119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Mahatman odotus on </w:t>
      </w:r>
      <w:r>
        <w:rPr>
          <w:color w:val="A9A9A9"/>
        </w:rPr>
        <w:t xml:space="preserve">R.K. Narayanin</w:t>
      </w:r>
      <w:r>
        <w:rPr/>
        <w:t xml:space="preserve"> romaani vuodelta 1955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Mahatman odottaminen -kirjan kirjoittaja?</w:t>
      </w:r>
    </w:p>
    <w:p>
      <w:pPr>
        <w:pStyle w:val="TextBody"/>
        <w:bidi w:val="0"/>
        <w:jc w:val="left"/>
        <w:rPr>
          <w:b/>
          <w:u w:val="single"/>
          <w:shd w:val="clear" w:fill="FFFF00"/>
        </w:rPr>
      </w:pPr>
      <w:r>
        <w:rPr>
          <w:b/>
          <w:u w:val="single"/>
          <w:shd w:val="clear" w:fill="FFFF00"/>
        </w:rPr>
        <w:t xml:space="preserve">Asiakirjan numero 48120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Oathbringer on yhdysvaltalaisen kirjailijan Brandon Sandersonin kirjoittama tuleva eeppinen fantasiaromaani ja Stormlight Archive -sarjan kolmas kirja. Sen julkaisee Tor Books </w:t>
      </w:r>
      <w:r>
        <w:rPr>
          <w:color w:val="A9A9A9"/>
        </w:rPr>
        <w:t xml:space="preserve">14. marraskuuta 2017</w:t>
      </w:r>
      <w:r>
        <w:rPr/>
        <w:t xml:space="preserve">. Oathbringer tulee koostumaan yhdestä prologista, 122 luvusta, epilogista ja 14 välisoitosta. Sitä edeltää Words of Radiance.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myrskynvaloarkisto ilmestyy?</w:t>
      </w:r>
    </w:p>
    <w:p>
      <w:pPr>
        <w:pStyle w:val="TextBody"/>
        <w:bidi w:val="0"/>
        <w:jc w:val="left"/>
        <w:rPr>
          <w:b/>
          <w:u w:val="single"/>
          <w:shd w:val="clear" w:fill="FFFF00"/>
        </w:rPr>
      </w:pPr>
      <w:r>
        <w:rPr>
          <w:b/>
          <w:u w:val="single"/>
          <w:shd w:val="clear" w:fill="FFFF00"/>
        </w:rPr>
        <w:t xml:space="preserve">Asiakirjan numero 48121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Crawfurd allekirjoitti </w:t>
      </w:r>
      <w:r>
        <w:rPr>
          <w:color w:val="A9A9A9"/>
        </w:rPr>
        <w:t xml:space="preserve">7. kesäkuuta 1823 </w:t>
      </w:r>
      <w:r>
        <w:rPr/>
        <w:t xml:space="preserve">sulttaanin ja Temenggongin kanssa toisen sopimuksen, joka laajensi Britannian hallintaa suurimpaan osaan saarta. Sulttaani ja Temenggong vaihtoivat suurimman osan saaren hallinnollisista oikeuksistaan, mukaan lukien satamaverojen kerääminen, 1500 dollarin ja 800 dollarin kuukausittaisiin elinikäisiin maksuihin. Tällä sopimuksella saari saatettiin brittiläisen lain alaisuuteen, ja siinä määrättiin, että siinä otettaisiin huomioon malaijin tavat, perinteet ja uskonto. Raffles korvasi Farquharin uudeksi kuvernööriksi John Crawfurdilla, joka oli tehokas ja säästäväinen hallintomies. Lokakuussa 1823 Raffles lähti Britanniaan, eikä hän enää koskaan palannut Singaporeen, sillä hän kuoli 44-vuotiaana vuonna 1826. Vuonna 1824 sulttaani luovutti Singaporen pysyvästi Itä-Intian yhtiölle.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Singaporesta tuli osa Britannian imperiumia?</w:t>
      </w:r>
    </w:p>
    <w:p>
      <w:pPr>
        <w:pStyle w:val="TextBody"/>
        <w:bidi w:val="0"/>
        <w:jc w:val="left"/>
        <w:rPr>
          <w:b/>
          <w:u w:val="single"/>
          <w:shd w:val="clear" w:fill="FFFF00"/>
        </w:rPr>
      </w:pPr>
      <w:r>
        <w:rPr>
          <w:b/>
          <w:u w:val="single"/>
          <w:shd w:val="clear" w:fill="FFFF00"/>
        </w:rPr>
        <w:t xml:space="preserve">Asiakirjan numero 48122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Buchananin kotona Jordan Baker, Nick, Jay ja Buchananin perhe päättävät vierailla New Yorkissa. Tom lainaa Gatsbyn keltaisen </w:t>
      </w:r>
      <w:r>
        <w:rPr>
          <w:color w:val="A9A9A9"/>
        </w:rPr>
        <w:t xml:space="preserve">Rolls Roycen </w:t>
      </w:r>
      <w:r>
        <w:rPr/>
        <w:t xml:space="preserve">ajaakseen kaupunkiin.</w:t>
      </w:r>
      <w:r>
        <w:rPr/>
        <w:t xml:space="preserve"> Matkalla New Yorkiin Tom tekee kiertotien huoltoasemalle ``Tuhkallaaksossa'', Long Islandin ränsistyneessä osassa. Omistaja George Wilson kertoo olevansa huolissaan siitä, että hänen vaimollaan Myrtlellä saattaa olla suhde. Tämä hermostuttaa Tomia, jolla on ollut suhde Myrtlen kanssa, ja hän lähtee kiireellä.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Jay Gatsby ajaa?</w:t>
      </w:r>
    </w:p>
    <w:p>
      <w:pPr>
        <w:pStyle w:val="TextBody"/>
        <w:bidi w:val="0"/>
        <w:jc w:val="left"/>
        <w:rPr>
          <w:b/>
          <w:u w:val="single"/>
          <w:shd w:val="clear" w:fill="FFFF00"/>
        </w:rPr>
      </w:pPr>
      <w:r>
        <w:rPr>
          <w:b/>
          <w:u w:val="single"/>
          <w:shd w:val="clear" w:fill="FFFF00"/>
        </w:rPr>
        <w:t xml:space="preserve">Asiakirjan numero 48123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 videopelin hahmosuunnittelusta nuorempana inspiroitunut, lukion käynyt Aoba Suzukaze alkaa työskennellä hahmosuunnittelijana pelin kehittäjälle, </w:t>
      </w:r>
      <w:r>
        <w:rPr>
          <w:color w:val="A9A9A9"/>
        </w:rPr>
        <w:t xml:space="preserve">Eagle Jumpille</w:t>
      </w:r>
      <w:r>
        <w:rPr/>
        <w:t xml:space="preserve">. Työskennellessään hahmojen mallintamisen ja suunnittelun parissa kehitteillä oleviin peleihin hän tutustuu hahmosuunnitteluosaston kollegoihinsa sekä muihin hahmosuunnittelijoihin koko yrityksessä.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uudessa pelissä sen peliyhtiön nimi, jossa Aoba työskentelee?</w:t>
      </w:r>
    </w:p>
    <w:p>
      <w:pPr>
        <w:pStyle w:val="TextBody"/>
        <w:bidi w:val="0"/>
        <w:jc w:val="left"/>
        <w:rPr>
          <w:b/>
          <w:u w:val="single"/>
          <w:shd w:val="clear" w:fill="FFFF00"/>
        </w:rPr>
      </w:pPr>
      <w:r>
        <w:rPr>
          <w:b/>
          <w:u w:val="single"/>
          <w:shd w:val="clear" w:fill="FFFF00"/>
        </w:rPr>
        <w:t xml:space="preserve">Asiakirjan numero 48124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Katolinen kirkko opettaa dogmana, että Neitsyt Maria "maanpäällisen elämänsä päätyttyä otettiin ruumiineen ja sieluineen taivaalliseen kirkkauteen". Tämän opin määritteli dogmaattisesti paavi Pius XII </w:t>
      </w:r>
      <w:r>
        <w:rPr>
          <w:color w:val="A9A9A9"/>
        </w:rPr>
        <w:t xml:space="preserve">1. marraskuuta </w:t>
      </w:r>
      <w:r>
        <w:rPr/>
        <w:t xml:space="preserve">1950 </w:t>
      </w:r>
      <w:r>
        <w:rPr/>
        <w:t xml:space="preserve">apostolisessa konstituutiossa Munificentissimus Deus paavin erehtymättömyyttä käyttäen. Vaikka katolinen kirkko ja itäortodoksinen kirkko uskovat Teotokoksen nukkumaanmenoon, joka on sama kuin taivaaseenotto, ei ole dogmaattisesti määritelty, onko Maria kuollut fyysisesti.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otettiin käyttöön oletusjuhla?</w:t>
      </w:r>
    </w:p>
    <w:p>
      <w:pPr>
        <w:pStyle w:val="TextBody"/>
        <w:bidi w:val="0"/>
        <w:jc w:val="left"/>
        <w:rPr>
          <w:b/>
          <w:u w:val="single"/>
          <w:shd w:val="clear" w:fill="FFFF00"/>
        </w:rPr>
      </w:pPr>
      <w:r>
        <w:rPr>
          <w:b/>
          <w:u w:val="single"/>
          <w:shd w:val="clear" w:fill="FFFF00"/>
        </w:rPr>
        <w:t xml:space="preserve">Asiakirjan numero 48125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6. päivänä </w:t>
      </w:r>
      <w:r>
        <w:rPr>
          <w:color w:val="A9A9A9"/>
        </w:rPr>
        <w:t xml:space="preserve">1864 </w:t>
      </w:r>
      <w:r>
        <w:rPr/>
        <w:t xml:space="preserve">patentti nro 45,372 myönnettiin William H. Bangsille West Meridenistä, Connecticutista. Bangin sääntö oli ensimmäinen yritys Yhdysvalloissa valmistaa jousipalautteinen taskunauha. Nauha voitiin pysäyttää mihin tahansa kohtaan ja pitää kiinni mekanismista. Nauha voitiin palauttaa koteloon liu'uttamalla kotelon sivulla olevaa painiketta, jolloin jousi veti nauhan takaisin koteloon.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sisäänvedettävä mittanauha?</w:t>
      </w:r>
    </w:p>
    <w:p>
      <w:pPr>
        <w:pStyle w:val="TextBody"/>
        <w:bidi w:val="0"/>
        <w:jc w:val="left"/>
        <w:rPr>
          <w:b/>
          <w:u w:val="single"/>
          <w:shd w:val="clear" w:fill="FFFF00"/>
        </w:rPr>
      </w:pPr>
      <w:r>
        <w:rPr>
          <w:b/>
          <w:u w:val="single"/>
          <w:shd w:val="clear" w:fill="FFFF00"/>
        </w:rPr>
        <w:t xml:space="preserve">Asiakirjan numero 48126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Wins Above Replacement tai Wins Above Replacement Player, yleisesti lyhennettynä WAR tai WARP, on standardoimaton sabermetrinen baseball-tilasto, joka on kehitetty laskemaan yhteen "pelaajan kokonaispanos joukkueelleen". Pelaajan WAR-arvon väitetään olevan </w:t>
      </w:r>
      <w:r>
        <w:rPr>
          <w:color w:val="A9A9A9"/>
        </w:rPr>
        <w:t xml:space="preserve">se määrä lisävoittoja, jonka hänen joukkueensa on saavuttanut yli odotettavissa olevien joukkueen voittojen määrän, jos kyseinen pelaaja korvattaisiin korvaavan tason pelaajalla</w:t>
      </w:r>
      <w:r>
        <w:rPr/>
        <w:t xml:space="preserve">: pelaajalla, joka voidaan lisätä joukkueeseen mahdollisimman pienin kustannuksin ja vaivoin.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tilastosota tarkoittaa baseballissa</w:t>
      </w:r>
    </w:p>
    <w:p>
      <w:pPr>
        <w:pStyle w:val="TextBody"/>
        <w:bidi w:val="0"/>
        <w:jc w:val="left"/>
        <w:rPr>
          <w:b/>
          <w:u w:val="single"/>
          <w:shd w:val="clear" w:fill="FFFF00"/>
        </w:rPr>
      </w:pPr>
      <w:r>
        <w:rPr>
          <w:b/>
          <w:u w:val="single"/>
          <w:shd w:val="clear" w:fill="FFFF00"/>
        </w:rPr>
        <w:t xml:space="preserve">Asiakirjan numero 48127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73"/>
        <w:gridCol w:w="1433"/>
        <w:gridCol w:w="1253"/>
        <w:gridCol w:w="1884"/>
        <w:gridCol w:w="1469"/>
        <w:gridCol w:w="2393"/>
      </w:tblGrid>
      <w:tr>
        <w:trPr/>
        <w:tc>
          <w:tcPr>
            <w:tcW w:w="1773" w:type="dxa"/>
            <w:tcBorders/>
            <w:vAlign w:val="center"/>
          </w:tcPr>
          <w:p>
            <w:pPr>
              <w:pStyle w:val="TableHeading"/>
              <w:suppressLineNumbers/>
              <w:bidi w:val="0"/>
              <w:spacing w:before="0" w:after="283"/>
              <w:jc w:val="center"/>
              <w:rPr/>
            </w:pPr>
            <w:r>
              <w:rPr/>
              <w:t xml:space="preserve">Pyöreä </w:t>
            </w:r>
          </w:p>
        </w:tc>
        <w:tc>
          <w:tcPr>
            <w:tcW w:w="1433" w:type="dxa"/>
            <w:tcBorders/>
            <w:vAlign w:val="center"/>
          </w:tcPr>
          <w:p>
            <w:pPr>
              <w:pStyle w:val="TableHeading"/>
              <w:suppressLineNumbers/>
              <w:bidi w:val="0"/>
              <w:spacing w:before="0" w:after="283"/>
              <w:jc w:val="center"/>
              <w:rPr/>
            </w:pPr>
            <w:r>
              <w:rPr/>
              <w:t xml:space="preserve">Jäljellä olevat seurat </w:t>
            </w:r>
          </w:p>
        </w:tc>
        <w:tc>
          <w:tcPr>
            <w:tcW w:w="1253" w:type="dxa"/>
            <w:tcBorders/>
            <w:vAlign w:val="center"/>
          </w:tcPr>
          <w:p>
            <w:pPr>
              <w:pStyle w:val="TableHeading"/>
              <w:suppressLineNumbers/>
              <w:bidi w:val="0"/>
              <w:spacing w:before="0" w:after="283"/>
              <w:jc w:val="center"/>
              <w:rPr/>
            </w:pPr>
            <w:r>
              <w:rPr/>
              <w:t xml:space="preserve">Mukana olevat seurat </w:t>
            </w:r>
          </w:p>
        </w:tc>
        <w:tc>
          <w:tcPr>
            <w:tcW w:w="1884" w:type="dxa"/>
            <w:tcBorders/>
            <w:vAlign w:val="center"/>
          </w:tcPr>
          <w:p>
            <w:pPr>
              <w:pStyle w:val="TableHeading"/>
              <w:suppressLineNumbers/>
              <w:bidi w:val="0"/>
              <w:spacing w:before="0" w:after="283"/>
              <w:jc w:val="center"/>
              <w:rPr/>
            </w:pPr>
            <w:r>
              <w:rPr/>
              <w:t xml:space="preserve">Edellisen kierroksen voittajat </w:t>
            </w:r>
          </w:p>
        </w:tc>
        <w:tc>
          <w:tcPr>
            <w:tcW w:w="1469" w:type="dxa"/>
            <w:tcBorders/>
            <w:vAlign w:val="center"/>
          </w:tcPr>
          <w:p>
            <w:pPr>
              <w:pStyle w:val="TableHeading"/>
              <w:suppressLineNumbers/>
              <w:bidi w:val="0"/>
              <w:spacing w:before="0" w:after="283"/>
              <w:jc w:val="center"/>
              <w:rPr/>
            </w:pPr>
            <w:r>
              <w:rPr/>
              <w:t xml:space="preserve">Uudet merkinnät tällä kierroksella </w:t>
            </w:r>
          </w:p>
        </w:tc>
        <w:tc>
          <w:tcPr>
            <w:tcW w:w="2393" w:type="dxa"/>
            <w:tcBorders/>
            <w:vAlign w:val="center"/>
          </w:tcPr>
          <w:p>
            <w:pPr>
              <w:pStyle w:val="TableHeading"/>
              <w:suppressLineNumbers/>
              <w:bidi w:val="0"/>
              <w:spacing w:before="0" w:after="283"/>
              <w:jc w:val="center"/>
              <w:rPr/>
            </w:pPr>
            <w:r>
              <w:rPr/>
              <w:t xml:space="preserve">Tällä kierroksella mukaan tulevat liigat </w:t>
            </w:r>
          </w:p>
        </w:tc>
      </w:tr>
      <w:tr>
        <w:trPr/>
        <w:tc>
          <w:tcPr>
            <w:tcW w:w="1773" w:type="dxa"/>
            <w:tcBorders/>
            <w:vAlign w:val="center"/>
          </w:tcPr>
          <w:p>
            <w:pPr>
              <w:pStyle w:val="TableContents"/>
              <w:bidi w:val="0"/>
              <w:spacing w:before="0" w:after="283"/>
              <w:jc w:val="left"/>
              <w:rPr/>
            </w:pPr>
            <w:r>
              <w:rPr/>
              <w:t xml:space="preserve">Ensimmäinen kierros Varsinainen </w:t>
            </w:r>
          </w:p>
        </w:tc>
        <w:tc>
          <w:tcPr>
            <w:tcW w:w="1433" w:type="dxa"/>
            <w:tcBorders/>
            <w:vAlign w:val="center"/>
          </w:tcPr>
          <w:p>
            <w:pPr>
              <w:pStyle w:val="TableContents"/>
              <w:bidi w:val="0"/>
              <w:spacing w:before="0" w:after="283"/>
              <w:jc w:val="left"/>
              <w:rPr/>
            </w:pPr>
            <w:r>
              <w:rPr/>
              <w:t xml:space="preserve">124 </w:t>
            </w:r>
          </w:p>
        </w:tc>
        <w:tc>
          <w:tcPr>
            <w:tcW w:w="1253" w:type="dxa"/>
            <w:tcBorders/>
            <w:vAlign w:val="center"/>
          </w:tcPr>
          <w:p>
            <w:pPr>
              <w:pStyle w:val="TableContents"/>
              <w:bidi w:val="0"/>
              <w:spacing w:before="0" w:after="283"/>
              <w:jc w:val="left"/>
              <w:rPr/>
            </w:pPr>
            <w:r>
              <w:rPr/>
              <w:t xml:space="preserve">80 </w:t>
            </w:r>
          </w:p>
        </w:tc>
        <w:tc>
          <w:tcPr>
            <w:tcW w:w="1884" w:type="dxa"/>
            <w:tcBorders/>
            <w:vAlign w:val="center"/>
          </w:tcPr>
          <w:p>
            <w:pPr>
              <w:pStyle w:val="TableContents"/>
              <w:bidi w:val="0"/>
              <w:spacing w:before="0" w:after="283"/>
              <w:jc w:val="left"/>
              <w:rPr/>
            </w:pPr>
            <w:r>
              <w:rPr/>
              <w:t xml:space="preserve">32 </w:t>
            </w:r>
          </w:p>
        </w:tc>
        <w:tc>
          <w:tcPr>
            <w:tcW w:w="1469" w:type="dxa"/>
            <w:tcBorders/>
            <w:vAlign w:val="center"/>
          </w:tcPr>
          <w:p>
            <w:pPr>
              <w:pStyle w:val="TableContents"/>
              <w:bidi w:val="0"/>
              <w:spacing w:before="0" w:after="283"/>
              <w:jc w:val="left"/>
              <w:rPr/>
            </w:pPr>
            <w:r>
              <w:rPr/>
              <w:t xml:space="preserve">48 </w:t>
            </w:r>
          </w:p>
        </w:tc>
        <w:tc>
          <w:tcPr>
            <w:tcW w:w="2393" w:type="dxa"/>
            <w:tcBorders/>
            <w:vAlign w:val="center"/>
          </w:tcPr>
          <w:p>
            <w:pPr>
              <w:pStyle w:val="TableContents"/>
              <w:bidi w:val="0"/>
              <w:spacing w:before="0" w:after="283"/>
              <w:jc w:val="left"/>
              <w:rPr/>
            </w:pPr>
            <w:r>
              <w:rPr/>
              <w:t xml:space="preserve">EFL League One EFL League Two </w:t>
            </w:r>
          </w:p>
        </w:tc>
      </w:tr>
      <w:tr>
        <w:trPr/>
        <w:tc>
          <w:tcPr>
            <w:tcW w:w="1773" w:type="dxa"/>
            <w:tcBorders/>
            <w:vAlign w:val="center"/>
          </w:tcPr>
          <w:p>
            <w:pPr>
              <w:pStyle w:val="TableContents"/>
              <w:bidi w:val="0"/>
              <w:spacing w:before="0" w:after="283"/>
              <w:jc w:val="left"/>
              <w:rPr/>
            </w:pPr>
            <w:r>
              <w:rPr/>
              <w:t xml:space="preserve">Varsinainen toinen kierros </w:t>
            </w:r>
          </w:p>
        </w:tc>
        <w:tc>
          <w:tcPr>
            <w:tcW w:w="1433" w:type="dxa"/>
            <w:tcBorders/>
            <w:vAlign w:val="center"/>
          </w:tcPr>
          <w:p>
            <w:pPr>
              <w:pStyle w:val="TableContents"/>
              <w:bidi w:val="0"/>
              <w:spacing w:before="0" w:after="283"/>
              <w:jc w:val="left"/>
              <w:rPr/>
            </w:pPr>
            <w:r>
              <w:rPr/>
              <w:t xml:space="preserve">84 </w:t>
            </w:r>
          </w:p>
        </w:tc>
        <w:tc>
          <w:tcPr>
            <w:tcW w:w="1253" w:type="dxa"/>
            <w:tcBorders/>
            <w:vAlign w:val="center"/>
          </w:tcPr>
          <w:p>
            <w:pPr>
              <w:pStyle w:val="TableContents"/>
              <w:bidi w:val="0"/>
              <w:spacing w:before="0" w:after="283"/>
              <w:jc w:val="left"/>
              <w:rPr/>
            </w:pPr>
            <w:r>
              <w:rPr/>
              <w:t xml:space="preserve">40 </w:t>
            </w:r>
          </w:p>
        </w:tc>
        <w:tc>
          <w:tcPr>
            <w:tcW w:w="1884" w:type="dxa"/>
            <w:tcBorders/>
            <w:vAlign w:val="center"/>
          </w:tcPr>
          <w:p>
            <w:pPr>
              <w:pStyle w:val="TableContents"/>
              <w:bidi w:val="0"/>
              <w:spacing w:before="0" w:after="283"/>
              <w:jc w:val="left"/>
              <w:rPr/>
            </w:pPr>
            <w:r>
              <w:rPr/>
              <w:t xml:space="preserve">40 </w:t>
            </w:r>
          </w:p>
        </w:tc>
        <w:tc>
          <w:tcPr>
            <w:tcW w:w="1469" w:type="dxa"/>
            <w:tcBorders/>
            <w:vAlign w:val="center"/>
          </w:tcPr>
          <w:p>
            <w:pPr>
              <w:pStyle w:val="TableContents"/>
              <w:bidi w:val="0"/>
              <w:spacing w:before="0" w:after="283"/>
              <w:jc w:val="left"/>
              <w:rPr/>
            </w:pPr>
            <w:r>
              <w:rPr/>
              <w:t xml:space="preserve">ei ole </w:t>
            </w:r>
          </w:p>
        </w:tc>
        <w:tc>
          <w:tcPr>
            <w:tcW w:w="2393" w:type="dxa"/>
            <w:tcBorders/>
            <w:vAlign w:val="center"/>
          </w:tcPr>
          <w:p>
            <w:pPr>
              <w:pStyle w:val="TableContents"/>
              <w:bidi w:val="0"/>
              <w:spacing w:before="0" w:after="283"/>
              <w:jc w:val="left"/>
              <w:rPr/>
            </w:pPr>
            <w:r>
              <w:rPr/>
              <w:t xml:space="preserve">ei ole </w:t>
            </w:r>
          </w:p>
        </w:tc>
      </w:tr>
      <w:tr>
        <w:trPr/>
        <w:tc>
          <w:tcPr>
            <w:tcW w:w="1773" w:type="dxa"/>
            <w:tcBorders/>
            <w:vAlign w:val="center"/>
          </w:tcPr>
          <w:p>
            <w:pPr>
              <w:pStyle w:val="TableContents"/>
              <w:bidi w:val="0"/>
              <w:spacing w:before="0" w:after="283"/>
              <w:jc w:val="left"/>
              <w:rPr/>
            </w:pPr>
            <w:r>
              <w:rPr/>
              <w:t xml:space="preserve">Varsinainen</w:t>
            </w:r>
            <w:r>
              <w:rPr>
                <w:color w:val="A9A9A9"/>
              </w:rPr>
              <w:t xml:space="preserve"> kolmas kierros </w:t>
            </w:r>
          </w:p>
        </w:tc>
        <w:tc>
          <w:tcPr>
            <w:tcW w:w="1433" w:type="dxa"/>
            <w:tcBorders/>
            <w:vAlign w:val="center"/>
          </w:tcPr>
          <w:p>
            <w:pPr>
              <w:pStyle w:val="TableContents"/>
              <w:bidi w:val="0"/>
              <w:spacing w:before="0" w:after="283"/>
              <w:jc w:val="left"/>
              <w:rPr/>
            </w:pPr>
            <w:r>
              <w:rPr/>
              <w:t xml:space="preserve">64 </w:t>
            </w:r>
          </w:p>
        </w:tc>
        <w:tc>
          <w:tcPr>
            <w:tcW w:w="1253" w:type="dxa"/>
            <w:tcBorders/>
            <w:vAlign w:val="center"/>
          </w:tcPr>
          <w:p>
            <w:pPr>
              <w:pStyle w:val="TableContents"/>
              <w:bidi w:val="0"/>
              <w:spacing w:before="0" w:after="283"/>
              <w:jc w:val="left"/>
              <w:rPr/>
            </w:pPr>
            <w:r>
              <w:rPr/>
              <w:t xml:space="preserve">64 </w:t>
            </w:r>
          </w:p>
        </w:tc>
        <w:tc>
          <w:tcPr>
            <w:tcW w:w="1884" w:type="dxa"/>
            <w:tcBorders/>
            <w:vAlign w:val="center"/>
          </w:tcPr>
          <w:p>
            <w:pPr>
              <w:pStyle w:val="TableContents"/>
              <w:bidi w:val="0"/>
              <w:spacing w:before="0" w:after="283"/>
              <w:jc w:val="left"/>
              <w:rPr/>
            </w:pPr>
            <w:r>
              <w:rPr/>
              <w:t xml:space="preserve">20 </w:t>
            </w:r>
          </w:p>
        </w:tc>
        <w:tc>
          <w:tcPr>
            <w:tcW w:w="1469" w:type="dxa"/>
            <w:tcBorders/>
            <w:vAlign w:val="center"/>
          </w:tcPr>
          <w:p>
            <w:pPr>
              <w:pStyle w:val="TableContents"/>
              <w:bidi w:val="0"/>
              <w:spacing w:before="0" w:after="283"/>
              <w:jc w:val="left"/>
              <w:rPr/>
            </w:pPr>
            <w:r>
              <w:rPr/>
              <w:t xml:space="preserve">44 </w:t>
            </w:r>
          </w:p>
        </w:tc>
        <w:tc>
          <w:tcPr>
            <w:tcW w:w="2393" w:type="dxa"/>
            <w:tcBorders/>
            <w:vAlign w:val="center"/>
          </w:tcPr>
          <w:p>
            <w:pPr>
              <w:pStyle w:val="TableContents"/>
              <w:bidi w:val="0"/>
              <w:spacing w:before="0" w:after="283"/>
              <w:jc w:val="left"/>
              <w:rPr/>
            </w:pPr>
            <w:r>
              <w:rPr/>
              <w:t xml:space="preserve">Premier League EFL Championship </w:t>
            </w:r>
          </w:p>
        </w:tc>
      </w:tr>
      <w:tr>
        <w:trPr/>
        <w:tc>
          <w:tcPr>
            <w:tcW w:w="1773" w:type="dxa"/>
            <w:tcBorders/>
            <w:vAlign w:val="center"/>
          </w:tcPr>
          <w:p>
            <w:pPr>
              <w:pStyle w:val="TableContents"/>
              <w:bidi w:val="0"/>
              <w:spacing w:before="0" w:after="283"/>
              <w:jc w:val="left"/>
              <w:rPr/>
            </w:pPr>
            <w:r>
              <w:rPr/>
              <w:t xml:space="preserve">Varsinainen neljäs kierros </w:t>
            </w:r>
          </w:p>
        </w:tc>
        <w:tc>
          <w:tcPr>
            <w:tcW w:w="1433" w:type="dxa"/>
            <w:tcBorders/>
            <w:vAlign w:val="center"/>
          </w:tcPr>
          <w:p>
            <w:pPr>
              <w:pStyle w:val="TableContents"/>
              <w:bidi w:val="0"/>
              <w:spacing w:before="0" w:after="283"/>
              <w:jc w:val="left"/>
              <w:rPr/>
            </w:pPr>
            <w:r>
              <w:rPr/>
              <w:t xml:space="preserve">32 </w:t>
            </w:r>
          </w:p>
        </w:tc>
        <w:tc>
          <w:tcPr>
            <w:tcW w:w="1253" w:type="dxa"/>
            <w:tcBorders/>
            <w:vAlign w:val="center"/>
          </w:tcPr>
          <w:p>
            <w:pPr>
              <w:pStyle w:val="TableContents"/>
              <w:bidi w:val="0"/>
              <w:spacing w:before="0" w:after="283"/>
              <w:jc w:val="left"/>
              <w:rPr/>
            </w:pPr>
            <w:r>
              <w:rPr/>
              <w:t xml:space="preserve">32 </w:t>
            </w:r>
          </w:p>
        </w:tc>
        <w:tc>
          <w:tcPr>
            <w:tcW w:w="1884" w:type="dxa"/>
            <w:tcBorders/>
            <w:vAlign w:val="center"/>
          </w:tcPr>
          <w:p>
            <w:pPr>
              <w:pStyle w:val="TableContents"/>
              <w:bidi w:val="0"/>
              <w:spacing w:before="0" w:after="283"/>
              <w:jc w:val="left"/>
              <w:rPr/>
            </w:pPr>
            <w:r>
              <w:rPr/>
              <w:t xml:space="preserve">32 </w:t>
            </w:r>
          </w:p>
        </w:tc>
        <w:tc>
          <w:tcPr>
            <w:tcW w:w="1469" w:type="dxa"/>
            <w:tcBorders/>
            <w:vAlign w:val="center"/>
          </w:tcPr>
          <w:p>
            <w:pPr>
              <w:pStyle w:val="TableContents"/>
              <w:bidi w:val="0"/>
              <w:spacing w:before="0" w:after="283"/>
              <w:jc w:val="left"/>
              <w:rPr/>
            </w:pPr>
            <w:r>
              <w:rPr/>
              <w:t xml:space="preserve">none </w:t>
            </w:r>
          </w:p>
        </w:tc>
        <w:tc>
          <w:tcPr>
            <w:tcW w:w="2393" w:type="dxa"/>
            <w:tcBorders/>
            <w:vAlign w:val="center"/>
          </w:tcPr>
          <w:p>
            <w:pPr>
              <w:pStyle w:val="TableContents"/>
              <w:bidi w:val="0"/>
              <w:spacing w:before="0" w:after="283"/>
              <w:jc w:val="left"/>
              <w:rPr/>
            </w:pPr>
            <w:r>
              <w:rPr/>
              <w:t xml:space="preserve">none </w:t>
            </w:r>
          </w:p>
        </w:tc>
      </w:tr>
      <w:tr>
        <w:trPr/>
        <w:tc>
          <w:tcPr>
            <w:tcW w:w="1773" w:type="dxa"/>
            <w:tcBorders/>
            <w:vAlign w:val="center"/>
          </w:tcPr>
          <w:p>
            <w:pPr>
              <w:pStyle w:val="TableContents"/>
              <w:bidi w:val="0"/>
              <w:spacing w:before="0" w:after="283"/>
              <w:jc w:val="left"/>
              <w:rPr/>
            </w:pPr>
            <w:r>
              <w:rPr/>
              <w:t xml:space="preserve">Varsinainen viides kierros </w:t>
            </w:r>
          </w:p>
        </w:tc>
        <w:tc>
          <w:tcPr>
            <w:tcW w:w="1433" w:type="dxa"/>
            <w:tcBorders/>
            <w:vAlign w:val="center"/>
          </w:tcPr>
          <w:p>
            <w:pPr>
              <w:pStyle w:val="TableContents"/>
              <w:bidi w:val="0"/>
              <w:spacing w:before="0" w:after="283"/>
              <w:jc w:val="left"/>
              <w:rPr/>
            </w:pPr>
            <w:r>
              <w:rPr/>
              <w:t xml:space="preserve">16 </w:t>
            </w:r>
          </w:p>
        </w:tc>
        <w:tc>
          <w:tcPr>
            <w:tcW w:w="1253" w:type="dxa"/>
            <w:tcBorders/>
            <w:vAlign w:val="center"/>
          </w:tcPr>
          <w:p>
            <w:pPr>
              <w:pStyle w:val="TableContents"/>
              <w:bidi w:val="0"/>
              <w:spacing w:before="0" w:after="283"/>
              <w:jc w:val="left"/>
              <w:rPr/>
            </w:pPr>
            <w:r>
              <w:rPr/>
              <w:t xml:space="preserve">16 </w:t>
            </w:r>
          </w:p>
        </w:tc>
        <w:tc>
          <w:tcPr>
            <w:tcW w:w="1884" w:type="dxa"/>
            <w:tcBorders/>
            <w:vAlign w:val="center"/>
          </w:tcPr>
          <w:p>
            <w:pPr>
              <w:pStyle w:val="TableContents"/>
              <w:bidi w:val="0"/>
              <w:spacing w:before="0" w:after="283"/>
              <w:jc w:val="left"/>
              <w:rPr/>
            </w:pPr>
            <w:r>
              <w:rPr/>
              <w:t xml:space="preserve">16 </w:t>
            </w:r>
          </w:p>
        </w:tc>
        <w:tc>
          <w:tcPr>
            <w:tcW w:w="1469" w:type="dxa"/>
            <w:tcBorders/>
            <w:vAlign w:val="center"/>
          </w:tcPr>
          <w:p>
            <w:pPr>
              <w:pStyle w:val="TableContents"/>
              <w:bidi w:val="0"/>
              <w:spacing w:before="0" w:after="283"/>
              <w:jc w:val="left"/>
              <w:rPr/>
            </w:pPr>
            <w:r>
              <w:rPr/>
              <w:t xml:space="preserve">ei ole </w:t>
            </w:r>
          </w:p>
        </w:tc>
        <w:tc>
          <w:tcPr>
            <w:tcW w:w="2393" w:type="dxa"/>
            <w:tcBorders/>
            <w:vAlign w:val="center"/>
          </w:tcPr>
          <w:p>
            <w:pPr>
              <w:pStyle w:val="TableContents"/>
              <w:bidi w:val="0"/>
              <w:spacing w:before="0" w:after="283"/>
              <w:jc w:val="left"/>
              <w:rPr/>
            </w:pPr>
            <w:r>
              <w:rPr/>
              <w:t xml:space="preserve">ei ole </w:t>
            </w:r>
          </w:p>
        </w:tc>
      </w:tr>
      <w:tr>
        <w:trPr/>
        <w:tc>
          <w:tcPr>
            <w:tcW w:w="1773" w:type="dxa"/>
            <w:tcBorders/>
            <w:vAlign w:val="center"/>
          </w:tcPr>
          <w:p>
            <w:pPr>
              <w:pStyle w:val="TableContents"/>
              <w:bidi w:val="0"/>
              <w:spacing w:before="0" w:after="283"/>
              <w:jc w:val="left"/>
              <w:rPr/>
            </w:pPr>
            <w:r>
              <w:rPr/>
              <w:t xml:space="preserve">Neljännesvälierät </w:t>
            </w:r>
          </w:p>
        </w:tc>
        <w:tc>
          <w:tcPr>
            <w:tcW w:w="1433" w:type="dxa"/>
            <w:tcBorders/>
            <w:vAlign w:val="center"/>
          </w:tcPr>
          <w:p>
            <w:pPr>
              <w:pStyle w:val="TableContents"/>
              <w:bidi w:val="0"/>
              <w:spacing w:before="0" w:after="283"/>
              <w:jc w:val="left"/>
              <w:rPr/>
            </w:pPr>
            <w:r>
              <w:rPr/>
              <w:t xml:space="preserve">8 </w:t>
            </w:r>
          </w:p>
        </w:tc>
        <w:tc>
          <w:tcPr>
            <w:tcW w:w="1253" w:type="dxa"/>
            <w:tcBorders/>
            <w:vAlign w:val="center"/>
          </w:tcPr>
          <w:p>
            <w:pPr>
              <w:pStyle w:val="TableContents"/>
              <w:bidi w:val="0"/>
              <w:spacing w:before="0" w:after="283"/>
              <w:jc w:val="left"/>
              <w:rPr/>
            </w:pPr>
            <w:r>
              <w:rPr/>
              <w:t xml:space="preserve">8 </w:t>
            </w:r>
          </w:p>
        </w:tc>
        <w:tc>
          <w:tcPr>
            <w:tcW w:w="1884" w:type="dxa"/>
            <w:tcBorders/>
            <w:vAlign w:val="center"/>
          </w:tcPr>
          <w:p>
            <w:pPr>
              <w:pStyle w:val="TableContents"/>
              <w:bidi w:val="0"/>
              <w:spacing w:before="0" w:after="283"/>
              <w:jc w:val="left"/>
              <w:rPr/>
            </w:pPr>
            <w:r>
              <w:rPr/>
              <w:t xml:space="preserve">8 </w:t>
            </w:r>
          </w:p>
        </w:tc>
        <w:tc>
          <w:tcPr>
            <w:tcW w:w="1469" w:type="dxa"/>
            <w:tcBorders/>
            <w:vAlign w:val="center"/>
          </w:tcPr>
          <w:p>
            <w:pPr>
              <w:pStyle w:val="TableContents"/>
              <w:bidi w:val="0"/>
              <w:spacing w:before="0" w:after="283"/>
              <w:jc w:val="left"/>
              <w:rPr/>
            </w:pPr>
            <w:r>
              <w:rPr/>
              <w:t xml:space="preserve">ei ole </w:t>
            </w:r>
          </w:p>
        </w:tc>
        <w:tc>
          <w:tcPr>
            <w:tcW w:w="2393" w:type="dxa"/>
            <w:tcBorders/>
            <w:vAlign w:val="center"/>
          </w:tcPr>
          <w:p>
            <w:pPr>
              <w:pStyle w:val="TableContents"/>
              <w:bidi w:val="0"/>
              <w:spacing w:before="0" w:after="283"/>
              <w:jc w:val="left"/>
              <w:rPr/>
            </w:pPr>
            <w:r>
              <w:rPr/>
              <w:t xml:space="preserve">ei ole </w:t>
            </w:r>
          </w:p>
        </w:tc>
      </w:tr>
      <w:tr>
        <w:trPr/>
        <w:tc>
          <w:tcPr>
            <w:tcW w:w="1773" w:type="dxa"/>
            <w:tcBorders/>
            <w:vAlign w:val="center"/>
          </w:tcPr>
          <w:p>
            <w:pPr>
              <w:pStyle w:val="TableContents"/>
              <w:bidi w:val="0"/>
              <w:spacing w:before="0" w:after="283"/>
              <w:jc w:val="left"/>
              <w:rPr/>
            </w:pPr>
            <w:r>
              <w:rPr/>
              <w:t xml:space="preserve">Puolivälierät </w:t>
            </w:r>
          </w:p>
        </w:tc>
        <w:tc>
          <w:tcPr>
            <w:tcW w:w="1433"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none </w:t>
            </w:r>
          </w:p>
        </w:tc>
        <w:tc>
          <w:tcPr>
            <w:tcW w:w="2393" w:type="dxa"/>
            <w:tcBorders/>
            <w:vAlign w:val="center"/>
          </w:tcPr>
          <w:p>
            <w:pPr>
              <w:pStyle w:val="TableContents"/>
              <w:bidi w:val="0"/>
              <w:spacing w:before="0" w:after="283"/>
              <w:jc w:val="left"/>
              <w:rPr/>
            </w:pPr>
            <w:r>
              <w:rPr/>
              <w:t xml:space="preserve">none </w:t>
            </w:r>
          </w:p>
        </w:tc>
      </w:tr>
      <w:tr>
        <w:trPr/>
        <w:tc>
          <w:tcPr>
            <w:tcW w:w="1773" w:type="dxa"/>
            <w:tcBorders/>
            <w:vAlign w:val="center"/>
          </w:tcPr>
          <w:p>
            <w:pPr>
              <w:pStyle w:val="TableContents"/>
              <w:bidi w:val="0"/>
              <w:spacing w:before="0" w:after="283"/>
              <w:jc w:val="left"/>
              <w:rPr/>
            </w:pPr>
            <w:r>
              <w:rPr/>
              <w:t xml:space="preserve">Lopullinen </w:t>
            </w:r>
          </w:p>
        </w:tc>
        <w:tc>
          <w:tcPr>
            <w:tcW w:w="1433"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none </w:t>
            </w:r>
          </w:p>
        </w:tc>
        <w:tc>
          <w:tcPr>
            <w:tcW w:w="2393" w:type="dxa"/>
            <w:tcBorders/>
            <w:vAlign w:val="center"/>
          </w:tcPr>
          <w:p>
            <w:pPr>
              <w:pStyle w:val="TableContents"/>
              <w:bidi w:val="0"/>
              <w:spacing w:before="0" w:after="283"/>
              <w:jc w:val="left"/>
              <w:rPr/>
            </w:pPr>
            <w:r>
              <w:rPr/>
              <w:t xml:space="preserve">none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valioliigajoukkueet osallistuvat fa-cupiin?</w:t>
      </w:r>
    </w:p>
    <w:p>
      <w:pPr>
        <w:pStyle w:val="TextBody"/>
        <w:bidi w:val="0"/>
        <w:jc w:val="left"/>
        <w:rPr>
          <w:b/>
          <w:u w:val="single"/>
          <w:shd w:val="clear" w:fill="FFFF00"/>
        </w:rPr>
      </w:pPr>
      <w:r>
        <w:rPr>
          <w:b/>
          <w:u w:val="single"/>
          <w:shd w:val="clear" w:fill="FFFF00"/>
        </w:rPr>
        <w:t xml:space="preserve">Asiakirjan numero 48128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1"/>
        <w:gridCol w:w="2119"/>
        <w:gridCol w:w="1137"/>
        <w:gridCol w:w="2752"/>
        <w:gridCol w:w="1882"/>
        <w:gridCol w:w="1364"/>
      </w:tblGrid>
      <w:tr>
        <w:trPr/>
        <w:tc>
          <w:tcPr>
            <w:tcW w:w="951" w:type="dxa"/>
            <w:tcBorders/>
            <w:vAlign w:val="center"/>
          </w:tcPr>
          <w:p>
            <w:pPr>
              <w:pStyle w:val="TableHeading"/>
              <w:suppressLineNumbers/>
              <w:bidi w:val="0"/>
              <w:spacing w:before="0" w:after="283"/>
              <w:jc w:val="center"/>
              <w:rPr/>
            </w:pPr>
            <w:r>
              <w:rPr/>
              <w:t xml:space="preserve">Jakso </w:t>
            </w:r>
          </w:p>
        </w:tc>
        <w:tc>
          <w:tcPr>
            <w:tcW w:w="2119" w:type="dxa"/>
            <w:tcBorders/>
            <w:vAlign w:val="center"/>
          </w:tcPr>
          <w:p>
            <w:pPr>
              <w:pStyle w:val="TableHeading"/>
              <w:suppressLineNumbers/>
              <w:bidi w:val="0"/>
              <w:spacing w:before="0" w:after="283"/>
              <w:jc w:val="center"/>
              <w:rPr/>
            </w:pPr>
            <w:r>
              <w:rPr/>
              <w:t xml:space="preserve">Otsikko </w:t>
            </w:r>
          </w:p>
        </w:tc>
        <w:tc>
          <w:tcPr>
            <w:tcW w:w="1137" w:type="dxa"/>
            <w:tcBorders/>
            <w:vAlign w:val="center"/>
          </w:tcPr>
          <w:p>
            <w:pPr>
              <w:pStyle w:val="TableHeading"/>
              <w:suppressLineNumbers/>
              <w:bidi w:val="0"/>
              <w:spacing w:before="0" w:after="283"/>
              <w:jc w:val="center"/>
              <w:rPr/>
            </w:pPr>
            <w:r>
              <w:rPr/>
              <w:t xml:space="preserve">Ohjaaja </w:t>
            </w:r>
          </w:p>
        </w:tc>
        <w:tc>
          <w:tcPr>
            <w:tcW w:w="2752" w:type="dxa"/>
            <w:tcBorders/>
            <w:vAlign w:val="center"/>
          </w:tcPr>
          <w:p>
            <w:pPr>
              <w:pStyle w:val="TableHeading"/>
              <w:suppressLineNumbers/>
              <w:bidi w:val="0"/>
              <w:spacing w:before="0" w:after="283"/>
              <w:jc w:val="center"/>
              <w:rPr/>
            </w:pPr>
            <w:r>
              <w:rPr/>
              <w:t xml:space="preserve">Kirjoittanut </w:t>
            </w:r>
          </w:p>
        </w:tc>
        <w:tc>
          <w:tcPr>
            <w:tcW w:w="1882" w:type="dxa"/>
            <w:tcBorders/>
            <w:vAlign w:val="center"/>
          </w:tcPr>
          <w:p>
            <w:pPr>
              <w:pStyle w:val="TableHeading"/>
              <w:suppressLineNumbers/>
              <w:bidi w:val="0"/>
              <w:spacing w:before="0" w:after="283"/>
              <w:jc w:val="center"/>
              <w:rPr/>
            </w:pPr>
            <w:r>
              <w:rPr/>
              <w:t xml:space="preserve">Alkuperäinen lähetyspäivä </w:t>
            </w:r>
          </w:p>
        </w:tc>
        <w:tc>
          <w:tcPr>
            <w:tcW w:w="1364" w:type="dxa"/>
            <w:tcBorders/>
            <w:vAlign w:val="center"/>
          </w:tcPr>
          <w:p>
            <w:pPr>
              <w:pStyle w:val="TableHeading"/>
              <w:suppressLineNumbers/>
              <w:bidi w:val="0"/>
              <w:spacing w:before="0" w:after="283"/>
              <w:jc w:val="center"/>
              <w:rPr/>
            </w:pPr>
            <w:r>
              <w:rPr/>
              <w:t xml:space="preserve">Katsojat (miljoonaa) </w:t>
            </w:r>
          </w:p>
        </w:tc>
      </w:tr>
      <w:tr>
        <w:trPr/>
        <w:tc>
          <w:tcPr>
            <w:tcW w:w="951" w:type="dxa"/>
            <w:tcBorders/>
            <w:vAlign w:val="center"/>
          </w:tcPr>
          <w:p>
            <w:pPr>
              <w:pStyle w:val="TableHeading"/>
              <w:bidi w:val="0"/>
              <w:spacing w:before="0" w:after="283"/>
              <w:rPr>
                <w:sz w:val="4"/>
                <w:szCs w:val="4"/>
              </w:rPr>
            </w:pPr>
            <w:r>
              <w:rPr>
                <w:sz w:val="4"/>
                <w:szCs w:val="4"/>
              </w:rPr>
            </w:r>
          </w:p>
        </w:tc>
        <w:tc>
          <w:tcPr>
            <w:tcW w:w="2119" w:type="dxa"/>
            <w:tcBorders/>
            <w:vAlign w:val="center"/>
          </w:tcPr>
          <w:p>
            <w:pPr>
              <w:pStyle w:val="TableContents"/>
              <w:bidi w:val="0"/>
              <w:spacing w:before="0" w:after="283"/>
              <w:jc w:val="left"/>
              <w:rPr/>
            </w:pPr>
            <w:r>
              <w:rPr/>
              <w:t xml:space="preserve">``Viipuripoika'' </w:t>
            </w:r>
          </w:p>
        </w:tc>
        <w:tc>
          <w:tcPr>
            <w:tcW w:w="1137" w:type="dxa"/>
            <w:tcBorders/>
            <w:vAlign w:val="center"/>
          </w:tcPr>
          <w:p>
            <w:pPr>
              <w:pStyle w:val="TableContents"/>
              <w:bidi w:val="0"/>
              <w:spacing w:before="0" w:after="283"/>
              <w:jc w:val="left"/>
              <w:rPr/>
            </w:pPr>
            <w:r>
              <w:rPr/>
              <w:t xml:space="preserve">Alex Gabassi </w:t>
            </w:r>
          </w:p>
        </w:tc>
        <w:tc>
          <w:tcPr>
            <w:tcW w:w="2752" w:type="dxa"/>
            <w:tcBorders/>
            <w:vAlign w:val="center"/>
          </w:tcPr>
          <w:p>
            <w:pPr>
              <w:pStyle w:val="TableContents"/>
              <w:bidi w:val="0"/>
              <w:spacing w:before="0" w:after="283"/>
              <w:jc w:val="left"/>
              <w:rPr/>
            </w:pPr>
            <w:r>
              <w:rPr/>
              <w:t xml:space="preserve">Michael Robert Johnson </w:t>
            </w:r>
          </w:p>
        </w:tc>
        <w:tc>
          <w:tcPr>
            <w:tcW w:w="1882" w:type="dxa"/>
            <w:tcBorders/>
            <w:vAlign w:val="center"/>
          </w:tcPr>
          <w:p>
            <w:pPr>
              <w:pStyle w:val="TableContents"/>
              <w:bidi w:val="0"/>
              <w:spacing w:before="0" w:after="283"/>
              <w:jc w:val="left"/>
              <w:rPr/>
            </w:pPr>
            <w:r>
              <w:rPr/>
              <w:t xml:space="preserve">1 marraskuuta 2017 (2017-11-01) </w:t>
            </w:r>
          </w:p>
        </w:tc>
        <w:tc>
          <w:tcPr>
            <w:tcW w:w="1364" w:type="dxa"/>
            <w:tcBorders/>
            <w:vAlign w:val="center"/>
          </w:tcPr>
          <w:p>
            <w:pPr>
              <w:pStyle w:val="TableContents"/>
              <w:bidi w:val="0"/>
              <w:spacing w:before="0" w:after="283"/>
              <w:jc w:val="left"/>
              <w:rPr/>
            </w:pPr>
            <w:r>
              <w:rPr/>
              <w:t xml:space="preserve">TBA </w:t>
            </w:r>
          </w:p>
        </w:tc>
      </w:tr>
      <w:tr>
        <w:trPr/>
        <w:tc>
          <w:tcPr>
            <w:tcW w:w="951" w:type="dxa"/>
            <w:tcBorders/>
            <w:vAlign w:val="center"/>
          </w:tcPr>
          <w:p>
            <w:pPr>
              <w:pStyle w:val="TableHeading"/>
              <w:bidi w:val="0"/>
              <w:spacing w:before="0" w:after="283"/>
              <w:rPr>
                <w:sz w:val="4"/>
                <w:szCs w:val="4"/>
              </w:rPr>
            </w:pPr>
            <w:r>
              <w:rPr>
                <w:sz w:val="4"/>
                <w:szCs w:val="4"/>
              </w:rPr>
            </w:r>
          </w:p>
        </w:tc>
        <w:tc>
          <w:tcPr>
            <w:tcW w:w="2119" w:type="dxa"/>
            <w:tcBorders/>
            <w:vAlign w:val="center"/>
          </w:tcPr>
          <w:p>
            <w:pPr>
              <w:pStyle w:val="TableContents"/>
              <w:bidi w:val="0"/>
              <w:spacing w:before="0" w:after="283"/>
              <w:jc w:val="left"/>
              <w:rPr/>
            </w:pPr>
            <w:r>
              <w:rPr/>
              <w:t xml:space="preserve">"Ei John Marlott </w:t>
            </w:r>
          </w:p>
        </w:tc>
        <w:tc>
          <w:tcPr>
            <w:tcW w:w="1137" w:type="dxa"/>
            <w:tcBorders/>
            <w:vAlign w:val="center"/>
          </w:tcPr>
          <w:p>
            <w:pPr>
              <w:pStyle w:val="TableContents"/>
              <w:bidi w:val="0"/>
              <w:spacing w:before="0" w:after="283"/>
              <w:jc w:val="left"/>
              <w:rPr/>
            </w:pPr>
            <w:r>
              <w:rPr/>
              <w:t xml:space="preserve">Alex Gabassi </w:t>
            </w:r>
          </w:p>
        </w:tc>
        <w:tc>
          <w:tcPr>
            <w:tcW w:w="2752" w:type="dxa"/>
            <w:tcBorders/>
            <w:vAlign w:val="center"/>
          </w:tcPr>
          <w:p>
            <w:pPr>
              <w:pStyle w:val="TableContents"/>
              <w:bidi w:val="0"/>
              <w:spacing w:before="0" w:after="283"/>
              <w:jc w:val="left"/>
              <w:rPr/>
            </w:pPr>
            <w:r>
              <w:rPr/>
              <w:t xml:space="preserve">Paul Tomalin </w:t>
            </w:r>
          </w:p>
        </w:tc>
        <w:tc>
          <w:tcPr>
            <w:tcW w:w="1882" w:type="dxa"/>
            <w:tcBorders/>
            <w:vAlign w:val="center"/>
          </w:tcPr>
          <w:p>
            <w:pPr>
              <w:pStyle w:val="TableContents"/>
              <w:bidi w:val="0"/>
              <w:spacing w:before="0" w:after="283"/>
              <w:jc w:val="left"/>
              <w:rPr/>
            </w:pPr>
            <w:r>
              <w:rPr/>
              <w:t xml:space="preserve">8 marraskuuta 2017 (2017-11-08) </w:t>
            </w:r>
          </w:p>
        </w:tc>
        <w:tc>
          <w:tcPr>
            <w:tcW w:w="1364" w:type="dxa"/>
            <w:tcBorders/>
            <w:vAlign w:val="center"/>
          </w:tcPr>
          <w:p>
            <w:pPr>
              <w:pStyle w:val="TableContents"/>
              <w:bidi w:val="0"/>
              <w:spacing w:before="0" w:after="283"/>
              <w:jc w:val="left"/>
              <w:rPr/>
            </w:pPr>
            <w:r>
              <w:rPr/>
              <w:t xml:space="preserve">TBA </w:t>
            </w:r>
          </w:p>
        </w:tc>
      </w:tr>
      <w:tr>
        <w:trPr/>
        <w:tc>
          <w:tcPr>
            <w:tcW w:w="951" w:type="dxa"/>
            <w:tcBorders/>
            <w:vAlign w:val="center"/>
          </w:tcPr>
          <w:p>
            <w:pPr>
              <w:pStyle w:val="TableHeading"/>
              <w:bidi w:val="0"/>
              <w:spacing w:before="0" w:after="283"/>
              <w:rPr>
                <w:sz w:val="4"/>
                <w:szCs w:val="4"/>
              </w:rPr>
            </w:pPr>
            <w:r>
              <w:rPr>
                <w:sz w:val="4"/>
                <w:szCs w:val="4"/>
              </w:rPr>
            </w:r>
          </w:p>
        </w:tc>
        <w:tc>
          <w:tcPr>
            <w:tcW w:w="2119" w:type="dxa"/>
            <w:tcBorders/>
            <w:vAlign w:val="center"/>
          </w:tcPr>
          <w:p>
            <w:pPr>
              <w:pStyle w:val="TableContents"/>
              <w:bidi w:val="0"/>
              <w:spacing w:before="0" w:after="283"/>
              <w:jc w:val="left"/>
              <w:rPr/>
            </w:pPr>
            <w:r>
              <w:rPr/>
              <w:t xml:space="preserve">"Kuolleiden näkeminen </w:t>
            </w:r>
          </w:p>
        </w:tc>
        <w:tc>
          <w:tcPr>
            <w:tcW w:w="1137" w:type="dxa"/>
            <w:tcBorders/>
            <w:vAlign w:val="center"/>
          </w:tcPr>
          <w:p>
            <w:pPr>
              <w:pStyle w:val="TableContents"/>
              <w:bidi w:val="0"/>
              <w:spacing w:before="0" w:after="283"/>
              <w:jc w:val="left"/>
              <w:rPr/>
            </w:pPr>
            <w:r>
              <w:rPr/>
              <w:t xml:space="preserve">Alex Gabassi </w:t>
            </w:r>
          </w:p>
        </w:tc>
        <w:tc>
          <w:tcPr>
            <w:tcW w:w="2752" w:type="dxa"/>
            <w:tcBorders/>
            <w:vAlign w:val="center"/>
          </w:tcPr>
          <w:p>
            <w:pPr>
              <w:pStyle w:val="TableContents"/>
              <w:bidi w:val="0"/>
              <w:spacing w:before="0" w:after="283"/>
              <w:jc w:val="left"/>
              <w:rPr/>
            </w:pPr>
            <w:r>
              <w:rPr/>
              <w:t xml:space="preserve">Noel Farragher ja Paul Tomalin </w:t>
            </w:r>
          </w:p>
        </w:tc>
        <w:tc>
          <w:tcPr>
            <w:tcW w:w="1882" w:type="dxa"/>
            <w:tcBorders/>
            <w:vAlign w:val="center"/>
          </w:tcPr>
          <w:p>
            <w:pPr>
              <w:pStyle w:val="TableContents"/>
              <w:bidi w:val="0"/>
              <w:spacing w:before="0" w:after="283"/>
              <w:jc w:val="left"/>
              <w:rPr/>
            </w:pPr>
            <w:r>
              <w:rPr/>
              <w:t xml:space="preserve">15 marraskuuta 2017 (2017-11-15) </w:t>
            </w:r>
          </w:p>
        </w:tc>
        <w:tc>
          <w:tcPr>
            <w:tcW w:w="1364" w:type="dxa"/>
            <w:tcBorders/>
            <w:vAlign w:val="center"/>
          </w:tcPr>
          <w:p>
            <w:pPr>
              <w:pStyle w:val="TableContents"/>
              <w:bidi w:val="0"/>
              <w:spacing w:before="0" w:after="283"/>
              <w:jc w:val="left"/>
              <w:rPr/>
            </w:pPr>
            <w:r>
              <w:rPr/>
              <w:t xml:space="preserve">TBA </w:t>
            </w:r>
          </w:p>
        </w:tc>
      </w:tr>
      <w:tr>
        <w:trPr/>
        <w:tc>
          <w:tcPr>
            <w:tcW w:w="951" w:type="dxa"/>
            <w:tcBorders/>
            <w:vAlign w:val="center"/>
          </w:tcPr>
          <w:p>
            <w:pPr>
              <w:pStyle w:val="TableHeading"/>
              <w:bidi w:val="0"/>
              <w:spacing w:before="0" w:after="283"/>
              <w:rPr>
                <w:sz w:val="4"/>
                <w:szCs w:val="4"/>
              </w:rPr>
            </w:pPr>
            <w:r>
              <w:rPr>
                <w:sz w:val="4"/>
                <w:szCs w:val="4"/>
              </w:rPr>
            </w:r>
          </w:p>
        </w:tc>
        <w:tc>
          <w:tcPr>
            <w:tcW w:w="2119" w:type="dxa"/>
            <w:tcBorders/>
            <w:vAlign w:val="center"/>
          </w:tcPr>
          <w:p>
            <w:pPr>
              <w:pStyle w:val="TableContents"/>
              <w:bidi w:val="0"/>
              <w:spacing w:before="0" w:after="283"/>
              <w:jc w:val="left"/>
              <w:rPr/>
            </w:pPr>
            <w:r>
              <w:rPr/>
              <w:t xml:space="preserve">``Little Boy Lost'' </w:t>
            </w:r>
          </w:p>
        </w:tc>
        <w:tc>
          <w:tcPr>
            <w:tcW w:w="1137" w:type="dxa"/>
            <w:tcBorders/>
            <w:vAlign w:val="center"/>
          </w:tcPr>
          <w:p>
            <w:pPr>
              <w:pStyle w:val="TableContents"/>
              <w:bidi w:val="0"/>
              <w:spacing w:before="0" w:after="283"/>
              <w:jc w:val="left"/>
              <w:rPr/>
            </w:pPr>
            <w:r>
              <w:rPr/>
              <w:t xml:space="preserve">Alex Gabassi </w:t>
            </w:r>
          </w:p>
        </w:tc>
        <w:tc>
          <w:tcPr>
            <w:tcW w:w="2752" w:type="dxa"/>
            <w:tcBorders/>
            <w:vAlign w:val="center"/>
          </w:tcPr>
          <w:p>
            <w:pPr>
              <w:pStyle w:val="TableContents"/>
              <w:bidi w:val="0"/>
              <w:spacing w:before="0" w:after="283"/>
              <w:jc w:val="left"/>
              <w:rPr/>
            </w:pPr>
            <w:r>
              <w:rPr/>
              <w:t xml:space="preserve">Colin Carberry, Glenn Patterson ja Michael Robert Johnson. </w:t>
            </w:r>
          </w:p>
        </w:tc>
        <w:tc>
          <w:tcPr>
            <w:tcW w:w="1882" w:type="dxa"/>
            <w:tcBorders/>
            <w:vAlign w:val="center"/>
          </w:tcPr>
          <w:p>
            <w:pPr>
              <w:pStyle w:val="TableContents"/>
              <w:bidi w:val="0"/>
              <w:spacing w:before="0" w:after="283"/>
              <w:jc w:val="left"/>
              <w:rPr/>
            </w:pPr>
            <w:r>
              <w:rPr/>
              <w:t xml:space="preserve">22 marraskuuta 2017 (2017-11-22) </w:t>
            </w:r>
          </w:p>
        </w:tc>
        <w:tc>
          <w:tcPr>
            <w:tcW w:w="1364" w:type="dxa"/>
            <w:tcBorders/>
            <w:vAlign w:val="center"/>
          </w:tcPr>
          <w:p>
            <w:pPr>
              <w:pStyle w:val="TableContents"/>
              <w:bidi w:val="0"/>
              <w:spacing w:before="0" w:after="283"/>
              <w:jc w:val="left"/>
              <w:rPr/>
            </w:pPr>
            <w:r>
              <w:rPr/>
              <w:t xml:space="preserve">TBA </w:t>
            </w:r>
          </w:p>
        </w:tc>
      </w:tr>
      <w:tr>
        <w:trPr/>
        <w:tc>
          <w:tcPr>
            <w:tcW w:w="951" w:type="dxa"/>
            <w:tcBorders/>
            <w:vAlign w:val="center"/>
          </w:tcPr>
          <w:p>
            <w:pPr>
              <w:pStyle w:val="TableHeading"/>
              <w:suppressLineNumbers/>
              <w:bidi w:val="0"/>
              <w:spacing w:before="0" w:after="283"/>
              <w:jc w:val="center"/>
              <w:rPr/>
            </w:pPr>
            <w:r>
              <w:rPr/>
              <w:t xml:space="preserve">5 </w:t>
            </w:r>
          </w:p>
        </w:tc>
        <w:tc>
          <w:tcPr>
            <w:tcW w:w="2119" w:type="dxa"/>
            <w:tcBorders/>
            <w:vAlign w:val="center"/>
          </w:tcPr>
          <w:p>
            <w:pPr>
              <w:pStyle w:val="TableContents"/>
              <w:bidi w:val="0"/>
              <w:spacing w:before="0" w:after="283"/>
              <w:jc w:val="left"/>
              <w:rPr/>
            </w:pPr>
            <w:r>
              <w:rPr/>
              <w:t xml:space="preserve">"Taivaan ja helvetin avioliitto </w:t>
            </w:r>
          </w:p>
        </w:tc>
        <w:tc>
          <w:tcPr>
            <w:tcW w:w="1137" w:type="dxa"/>
            <w:tcBorders/>
            <w:vAlign w:val="center"/>
          </w:tcPr>
          <w:p>
            <w:pPr>
              <w:pStyle w:val="TableContents"/>
              <w:bidi w:val="0"/>
              <w:spacing w:before="0" w:after="283"/>
              <w:jc w:val="left"/>
              <w:rPr/>
            </w:pPr>
            <w:r>
              <w:rPr/>
              <w:t xml:space="preserve">Alex Gabassi </w:t>
            </w:r>
          </w:p>
        </w:tc>
        <w:tc>
          <w:tcPr>
            <w:tcW w:w="2752" w:type="dxa"/>
            <w:tcBorders/>
            <w:vAlign w:val="center"/>
          </w:tcPr>
          <w:p>
            <w:pPr>
              <w:pStyle w:val="TableContents"/>
              <w:bidi w:val="0"/>
              <w:spacing w:before="0" w:after="283"/>
              <w:jc w:val="left"/>
              <w:rPr/>
            </w:pPr>
            <w:r>
              <w:rPr/>
              <w:t xml:space="preserve">Paul Tomalin </w:t>
            </w:r>
          </w:p>
        </w:tc>
        <w:tc>
          <w:tcPr>
            <w:tcW w:w="1882" w:type="dxa"/>
            <w:tcBorders/>
            <w:vAlign w:val="center"/>
          </w:tcPr>
          <w:p>
            <w:pPr>
              <w:pStyle w:val="TableContents"/>
              <w:bidi w:val="0"/>
              <w:spacing w:before="0" w:after="283"/>
              <w:jc w:val="left"/>
              <w:rPr/>
            </w:pPr>
            <w:r>
              <w:rPr/>
              <w:t xml:space="preserve">29 marraskuuta 2017 (2017-11-29) </w:t>
            </w:r>
          </w:p>
        </w:tc>
        <w:tc>
          <w:tcPr>
            <w:tcW w:w="1364" w:type="dxa"/>
            <w:tcBorders/>
            <w:vAlign w:val="center"/>
          </w:tcPr>
          <w:p>
            <w:pPr>
              <w:pStyle w:val="TableContents"/>
              <w:bidi w:val="0"/>
              <w:spacing w:before="0" w:after="283"/>
              <w:jc w:val="left"/>
              <w:rPr/>
            </w:pPr>
            <w:r>
              <w:rPr/>
              <w:t xml:space="preserve">TBA </w:t>
            </w:r>
          </w:p>
        </w:tc>
      </w:tr>
      <w:tr>
        <w:trPr/>
        <w:tc>
          <w:tcPr>
            <w:tcW w:w="951" w:type="dxa"/>
            <w:tcBorders/>
            <w:vAlign w:val="center"/>
          </w:tcPr>
          <w:p>
            <w:pPr>
              <w:pStyle w:val="TableHeading"/>
              <w:suppressLineNumbers/>
              <w:bidi w:val="0"/>
              <w:spacing w:before="0" w:after="283"/>
              <w:jc w:val="center"/>
              <w:rPr/>
            </w:pPr>
            <w:r>
              <w:rPr/>
              <w:t xml:space="preserve">6 </w:t>
            </w:r>
          </w:p>
        </w:tc>
        <w:tc>
          <w:tcPr>
            <w:tcW w:w="2119" w:type="dxa"/>
            <w:tcBorders/>
            <w:vAlign w:val="center"/>
          </w:tcPr>
          <w:p>
            <w:pPr>
              <w:pStyle w:val="TableContents"/>
              <w:bidi w:val="0"/>
              <w:spacing w:before="0" w:after="283"/>
              <w:jc w:val="left"/>
              <w:rPr/>
            </w:pPr>
            <w:r>
              <w:rPr/>
              <w:t xml:space="preserve">"Frankensteinin morsian </w:t>
            </w:r>
          </w:p>
        </w:tc>
        <w:tc>
          <w:tcPr>
            <w:tcW w:w="1137" w:type="dxa"/>
            <w:tcBorders/>
            <w:vAlign w:val="center"/>
          </w:tcPr>
          <w:p>
            <w:pPr>
              <w:pStyle w:val="TableContents"/>
              <w:bidi w:val="0"/>
              <w:spacing w:before="0" w:after="283"/>
              <w:jc w:val="left"/>
              <w:rPr/>
            </w:pPr>
            <w:r>
              <w:rPr/>
              <w:t xml:space="preserve">Alex Gabassi </w:t>
            </w:r>
          </w:p>
        </w:tc>
        <w:tc>
          <w:tcPr>
            <w:tcW w:w="2752" w:type="dxa"/>
            <w:tcBorders/>
            <w:vAlign w:val="center"/>
          </w:tcPr>
          <w:p>
            <w:pPr>
              <w:pStyle w:val="TableContents"/>
              <w:bidi w:val="0"/>
              <w:spacing w:before="0" w:after="283"/>
              <w:jc w:val="left"/>
              <w:rPr/>
            </w:pPr>
            <w:r>
              <w:rPr/>
              <w:t xml:space="preserve">Michael Robert Johnson </w:t>
            </w:r>
          </w:p>
        </w:tc>
        <w:tc>
          <w:tcPr>
            <w:tcW w:w="1882" w:type="dxa"/>
            <w:tcBorders/>
            <w:vAlign w:val="center"/>
          </w:tcPr>
          <w:p>
            <w:pPr>
              <w:pStyle w:val="TableContents"/>
              <w:bidi w:val="0"/>
              <w:spacing w:before="0" w:after="283"/>
              <w:jc w:val="left"/>
              <w:rPr/>
            </w:pPr>
            <w:r>
              <w:rPr/>
              <w:t xml:space="preserve">6 joulukuuta 2017 (2017-12-06) </w:t>
            </w:r>
          </w:p>
        </w:tc>
        <w:tc>
          <w:tcPr>
            <w:tcW w:w="1364"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Frankensteinin kronikat 2. kaudella on?</w:t>
      </w:r>
    </w:p>
    <w:p>
      <w:pPr>
        <w:pStyle w:val="TextBody"/>
        <w:bidi w:val="0"/>
        <w:jc w:val="left"/>
        <w:rPr>
          <w:b/>
          <w:u w:val="single"/>
          <w:shd w:val="clear" w:fill="FFFF00"/>
        </w:rPr>
      </w:pPr>
      <w:r>
        <w:rPr>
          <w:b/>
          <w:u w:val="single"/>
          <w:shd w:val="clear" w:fill="FFFF00"/>
        </w:rPr>
        <w:t xml:space="preserve">Asiakirjan numero 48129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Sikiön napa on paksunnos sikiön keltarauhasen reunalla raskauden aikana. Se havaitaan yleensä </w:t>
      </w:r>
      <w:r>
        <w:rPr>
          <w:color w:val="A9A9A9"/>
        </w:rPr>
        <w:t xml:space="preserve">8 viikolla vatsan ultraäänikuvauksessa </w:t>
      </w:r>
      <w:r>
        <w:rPr/>
        <w:t xml:space="preserve">ja </w:t>
      </w:r>
      <w:r>
        <w:rPr>
          <w:color w:val="DCDCDC"/>
        </w:rPr>
        <w:t xml:space="preserve">6 viikolla emättimen ultraäänikuvauksessa</w:t>
      </w:r>
      <w:r>
        <w:rPr/>
        <w:t xml:space="preserve">. </w:t>
      </w:r>
      <w:r>
        <w:rPr/>
        <w:t xml:space="preserve">On kuitenkin täysin </w:t>
      </w:r>
      <w:r>
        <w:rPr>
          <w:color w:val="2F4F4F"/>
        </w:rPr>
        <w:t xml:space="preserve">normaalia, että sikiön napa näkyy vasta noin 9 viikolla</w:t>
      </w:r>
      <w:r>
        <w:rPr/>
        <w:t xml:space="preserve">. Sikiön napa voi näkyä 2 - 4 mm:n kruunun ja kintereen pituuden (CRL)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sikiötolppa tavallisesti nähdään</w:t>
      </w:r>
    </w:p>
    <w:p>
      <w:pPr>
        <w:pStyle w:val="TextBody"/>
        <w:bidi w:val="0"/>
        <w:jc w:val="left"/>
        <w:rPr>
          <w:b/>
          <w:u w:val="single"/>
          <w:shd w:val="clear" w:fill="FFFF00"/>
        </w:rPr>
      </w:pPr>
      <w:r>
        <w:rPr>
          <w:b/>
          <w:u w:val="single"/>
          <w:shd w:val="clear" w:fill="FFFF00"/>
        </w:rPr>
        <w:t xml:space="preserve">Asiakirjan numero 48130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Major League Soccer All-Star Game oli 22. vuosittainen Major League Soccer All-Star Game. Peli järjestettiin 2. elokuuta 2017 (19:30 paikallista aikaa) </w:t>
      </w:r>
      <w:r>
        <w:rPr>
          <w:color w:val="A9A9A9"/>
        </w:rPr>
        <w:t xml:space="preserve">Soldier Fieldillä Chicagossa</w:t>
      </w:r>
      <w:r>
        <w:rPr/>
        <w:t xml:space="preserve">. Ottelu televisioitiin suorana lähetyksenä Fox Sports 1:llä ja Univisionilla Yhdysvalloissa sekä TSN:llä ja TVA Sportsilla Kanadassa. Vastustajana oli La Ligan Real Madrid. Real Madrid voitti ottelun 4 -- 2 rangaistuspotkukilpailulla normaaliajan 1 -- 1-tasapelin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mls:n all star -peli?</w:t>
      </w:r>
    </w:p>
    <w:p>
      <w:pPr>
        <w:pStyle w:val="TextBody"/>
        <w:bidi w:val="0"/>
        <w:jc w:val="left"/>
        <w:rPr>
          <w:b/>
          <w:u w:val="single"/>
          <w:shd w:val="clear" w:fill="FFFF00"/>
        </w:rPr>
      </w:pPr>
      <w:r>
        <w:rPr>
          <w:b/>
          <w:u w:val="single"/>
          <w:shd w:val="clear" w:fill="FFFF00"/>
        </w:rPr>
        <w:t xml:space="preserve">Asiakirjan numero 48131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Alison Margaret Arngrim </w:t>
      </w:r>
      <w:r>
        <w:rPr/>
        <w:t xml:space="preserve">(s. 18. tammikuuta 1962 New York City) on kanadalais-yhdysvaltalainen näyttelijä, koomikko ja kirjailija. Arngrim aloitti televisio-uransa 12-vuotiaana, ja hänet on palkittu Young Artist Award -- Former Child Star ``Lifetime Achievement'' Award -palkinnolla. Hänet tunnetaan parhaiten NBC:n televisiosarjassa Little House on the Prairie vuosina 1974-1981 esittämästään Nellie Olesonista.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Nellietä Pienessä talossa preerialla -elokuvassa...</w:t>
      </w:r>
    </w:p>
    <w:p>
      <w:pPr>
        <w:pStyle w:val="TextBody"/>
        <w:bidi w:val="0"/>
        <w:jc w:val="left"/>
        <w:rPr>
          <w:b/>
          <w:u w:val="single"/>
          <w:shd w:val="clear" w:fill="FFFF00"/>
        </w:rPr>
      </w:pPr>
      <w:r>
        <w:rPr>
          <w:b/>
          <w:u w:val="single"/>
          <w:shd w:val="clear" w:fill="FFFF00"/>
        </w:rPr>
        <w:t xml:space="preserve">Asiakirjan numero 48132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Possum's Book of Practical Cats (1939) on </w:t>
      </w:r>
      <w:r>
        <w:rPr/>
        <w:t xml:space="preserve">Faber and Faberin julkaisema </w:t>
      </w:r>
      <w:r>
        <w:rPr/>
        <w:t xml:space="preserve">kokoelma T.</w:t>
      </w:r>
      <w:r>
        <w:rPr>
          <w:color w:val="A9A9A9"/>
        </w:rPr>
        <w:t xml:space="preserve">S. Eliotin</w:t>
      </w:r>
      <w:r>
        <w:rPr/>
        <w:t xml:space="preserve"> omituisia runoja </w:t>
      </w:r>
      <w:r>
        <w:rPr/>
        <w:t xml:space="preserve">kissojen psykologiasta ja sosiologiasta. Se on pohjana Cats-musikaalille.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kissat musikaali perustui runokirjaan, jonka runoilija</w:t>
      </w:r>
    </w:p>
    <w:p>
      <w:pPr>
        <w:pStyle w:val="TextBody"/>
        <w:bidi w:val="0"/>
        <w:jc w:val="left"/>
        <w:rPr>
          <w:b/>
          <w:u w:val="single"/>
          <w:shd w:val="clear" w:fill="FFFF00"/>
        </w:rPr>
      </w:pPr>
      <w:r>
        <w:rPr>
          <w:b/>
          <w:u w:val="single"/>
          <w:shd w:val="clear" w:fill="FFFF00"/>
        </w:rPr>
        <w:t xml:space="preserve">Asiakirjan numero 48133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Lipun kirkkaansininen tausta symboloi Tyyntä valtamerta, jolla on tärkeä rooli saaren asukkaiden elämässä sekä kalastusteollisuuden että valtavan matkailun kannalta. Union Jack </w:t>
      </w:r>
      <w:r>
        <w:rPr>
          <w:color w:val="A9A9A9"/>
        </w:rPr>
        <w:t xml:space="preserve">kuvastaa maan yhteyksiä Yhdistyneeseen kuningaskuntaan</w:t>
      </w:r>
      <w:r>
        <w:rPr/>
        <w:t xml:space="preserve">. Kilpi on peräisin maan vaakunasta, joka myönnettiin kuninkaallisella valtakirjalla vuonna 1908. Se on valkoinen kilpi, jossa on punainen risti ja punainen päällys (kilven ylempi kolmannes). Kilven kuvat edustavat saarten maataloustoimintaa ja historiallisia yhteyksiä Yhdistyneeseen kuningaskuntaan. Kilven yläosassa brittiläinen leijona pitää tassujensa välissä kaakaopalloa. Vasemmalla ylhäällä on sokeriruoko, oikealla ylhäällä kookospalmu, vasemmalla alhaalla rauhankyyhkynen ja oikealla alhaalla banaanikimppu.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union jack on Fidžin lipussa?</w:t>
      </w:r>
    </w:p>
    <w:p>
      <w:pPr>
        <w:pStyle w:val="TextBody"/>
        <w:bidi w:val="0"/>
        <w:jc w:val="left"/>
        <w:rPr>
          <w:b/>
          <w:u w:val="single"/>
          <w:shd w:val="clear" w:fill="FFFF00"/>
        </w:rPr>
      </w:pPr>
      <w:r>
        <w:rPr>
          <w:b/>
          <w:u w:val="single"/>
          <w:shd w:val="clear" w:fill="FFFF00"/>
        </w:rPr>
        <w:t xml:space="preserve">Asiakirjan numero 48134</w:t>
      </w:r>
    </w:p>
    <w:p>
      <w:pPr>
        <w:pStyle w:val="TextBody"/>
        <w:bidi w:val="0"/>
        <w:jc w:val="left"/>
        <w:rPr>
          <w:b/>
          <w:shd w:val="clear" w:fill="FFFF00"/>
        </w:rPr>
      </w:pPr>
      <w:r>
        <w:rPr>
          <w:b/>
          <w:shd w:val="clear" w:fill="FFFF00"/>
        </w:rPr>
        <w:t xml:space="preserve">Tekstin numero 0</w:t>
      </w:r>
    </w:p>
    <w:tbl>
      <w:tblPr>
        <w:tblW w:w="5808" w:type="dxa"/>
        <w:jc w:val="left"/>
        <w:tblInd w:w="0" w:type="dxa"/>
        <w:tblLayout w:type="fixed"/>
        <w:tblCellMar>
          <w:top w:w="28" w:type="dxa"/>
          <w:left w:w="28" w:type="dxa"/>
          <w:bottom w:w="28" w:type="dxa"/>
          <w:right w:w="28" w:type="dxa"/>
        </w:tblCellMar>
      </w:tblPr>
      <w:tblGrid>
        <w:gridCol w:w="751"/>
        <w:gridCol w:w="3481"/>
        <w:gridCol w:w="157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1576" w:type="dxa"/>
            <w:tcBorders/>
            <w:vAlign w:val="center"/>
          </w:tcPr>
          <w:p>
            <w:pPr>
              <w:pStyle w:val="TableHeading"/>
              <w:suppressLineNumbers/>
              <w:bidi w:val="0"/>
              <w:spacing w:before="0" w:after="283"/>
              <w:jc w:val="center"/>
              <w:rPr/>
            </w:pPr>
            <w:r>
              <w:rPr/>
              <w:t xml:space="preserve">Rauhanturvaajat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Etiopi</w:t>
            </w:r>
            <w:r>
              <w:rPr/>
              <w:t xml:space="preserve">a </w:t>
            </w:r>
          </w:p>
        </w:tc>
        <w:tc>
          <w:tcPr>
            <w:tcW w:w="1576" w:type="dxa"/>
            <w:tcBorders/>
            <w:vAlign w:val="center"/>
          </w:tcPr>
          <w:p>
            <w:pPr>
              <w:pStyle w:val="TableContents"/>
              <w:bidi w:val="0"/>
              <w:spacing w:before="0" w:after="283"/>
              <w:jc w:val="left"/>
              <w:rPr/>
            </w:pPr>
            <w:r>
              <w:rPr/>
              <w:t xml:space="preserve">8,508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Bangladesh </w:t>
            </w:r>
          </w:p>
        </w:tc>
        <w:tc>
          <w:tcPr>
            <w:tcW w:w="1576" w:type="dxa"/>
            <w:tcBorders/>
            <w:vAlign w:val="center"/>
          </w:tcPr>
          <w:p>
            <w:pPr>
              <w:pStyle w:val="TableContents"/>
              <w:bidi w:val="0"/>
              <w:spacing w:before="0" w:after="283"/>
              <w:jc w:val="left"/>
              <w:rPr/>
            </w:pPr>
            <w:r>
              <w:rPr/>
              <w:t xml:space="preserve">7,105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Ruanda </w:t>
            </w:r>
          </w:p>
        </w:tc>
        <w:tc>
          <w:tcPr>
            <w:tcW w:w="1576" w:type="dxa"/>
            <w:tcBorders/>
            <w:vAlign w:val="center"/>
          </w:tcPr>
          <w:p>
            <w:pPr>
              <w:pStyle w:val="TableContents"/>
              <w:bidi w:val="0"/>
              <w:spacing w:before="0" w:after="283"/>
              <w:jc w:val="left"/>
              <w:rPr/>
            </w:pPr>
            <w:r>
              <w:rPr/>
              <w:t xml:space="preserve">7,086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6,719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Pakistan </w:t>
            </w:r>
          </w:p>
        </w:tc>
        <w:tc>
          <w:tcPr>
            <w:tcW w:w="1576" w:type="dxa"/>
            <w:tcBorders/>
            <w:vAlign w:val="center"/>
          </w:tcPr>
          <w:p>
            <w:pPr>
              <w:pStyle w:val="TableContents"/>
              <w:bidi w:val="0"/>
              <w:spacing w:before="0" w:after="283"/>
              <w:jc w:val="left"/>
              <w:rPr/>
            </w:pPr>
            <w:r>
              <w:rPr/>
              <w:t xml:space="preserve">6,003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Nepal </w:t>
            </w:r>
          </w:p>
        </w:tc>
        <w:tc>
          <w:tcPr>
            <w:tcW w:w="1576" w:type="dxa"/>
            <w:tcBorders/>
            <w:vAlign w:val="center"/>
          </w:tcPr>
          <w:p>
            <w:pPr>
              <w:pStyle w:val="TableContents"/>
              <w:bidi w:val="0"/>
              <w:spacing w:before="0" w:after="283"/>
              <w:jc w:val="left"/>
              <w:rPr/>
            </w:pPr>
            <w:r>
              <w:rPr/>
              <w:t xml:space="preserve">5,508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Egypti </w:t>
            </w:r>
          </w:p>
        </w:tc>
        <w:tc>
          <w:tcPr>
            <w:tcW w:w="1576" w:type="dxa"/>
            <w:tcBorders/>
            <w:vAlign w:val="center"/>
          </w:tcPr>
          <w:p>
            <w:pPr>
              <w:pStyle w:val="TableContents"/>
              <w:bidi w:val="0"/>
              <w:spacing w:before="0" w:after="283"/>
              <w:jc w:val="left"/>
              <w:rPr/>
            </w:pPr>
            <w:r>
              <w:rPr/>
              <w:t xml:space="preserve">3,173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Indonesia </w:t>
            </w:r>
          </w:p>
        </w:tc>
        <w:tc>
          <w:tcPr>
            <w:tcW w:w="1576" w:type="dxa"/>
            <w:tcBorders/>
            <w:vAlign w:val="center"/>
          </w:tcPr>
          <w:p>
            <w:pPr>
              <w:pStyle w:val="TableContents"/>
              <w:bidi w:val="0"/>
              <w:spacing w:before="0" w:after="283"/>
              <w:jc w:val="left"/>
              <w:rPr/>
            </w:pPr>
            <w:r>
              <w:rPr/>
              <w:t xml:space="preserve">2,679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Tansania </w:t>
            </w:r>
          </w:p>
        </w:tc>
        <w:tc>
          <w:tcPr>
            <w:tcW w:w="1576" w:type="dxa"/>
            <w:tcBorders/>
            <w:vAlign w:val="center"/>
          </w:tcPr>
          <w:p>
            <w:pPr>
              <w:pStyle w:val="TableContents"/>
              <w:bidi w:val="0"/>
              <w:spacing w:before="0" w:after="283"/>
              <w:jc w:val="left"/>
              <w:rPr/>
            </w:pPr>
            <w:r>
              <w:rPr/>
              <w:t xml:space="preserve">2,671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Ghana </w:t>
            </w:r>
          </w:p>
        </w:tc>
        <w:tc>
          <w:tcPr>
            <w:tcW w:w="1576" w:type="dxa"/>
            <w:tcBorders/>
            <w:vAlign w:val="center"/>
          </w:tcPr>
          <w:p>
            <w:pPr>
              <w:pStyle w:val="TableContents"/>
              <w:bidi w:val="0"/>
              <w:spacing w:before="0" w:after="283"/>
              <w:jc w:val="left"/>
              <w:rPr/>
            </w:pPr>
            <w:r>
              <w:rPr/>
              <w:t xml:space="preserve">2,604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Kiina </w:t>
            </w:r>
          </w:p>
        </w:tc>
        <w:tc>
          <w:tcPr>
            <w:tcW w:w="1576" w:type="dxa"/>
            <w:tcBorders/>
            <w:vAlign w:val="center"/>
          </w:tcPr>
          <w:p>
            <w:pPr>
              <w:pStyle w:val="TableContents"/>
              <w:bidi w:val="0"/>
              <w:spacing w:before="0" w:after="283"/>
              <w:jc w:val="left"/>
              <w:rPr/>
            </w:pPr>
            <w:r>
              <w:rPr/>
              <w:t xml:space="preserve">2,519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Senegal </w:t>
            </w:r>
          </w:p>
        </w:tc>
        <w:tc>
          <w:tcPr>
            <w:tcW w:w="1576" w:type="dxa"/>
            <w:tcBorders/>
            <w:vAlign w:val="center"/>
          </w:tcPr>
          <w:p>
            <w:pPr>
              <w:pStyle w:val="TableContents"/>
              <w:bidi w:val="0"/>
              <w:spacing w:before="0" w:after="283"/>
              <w:jc w:val="left"/>
              <w:rPr/>
            </w:pPr>
            <w:r>
              <w:rPr/>
              <w:t xml:space="preserve">2,468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Burkina Faso </w:t>
            </w:r>
          </w:p>
        </w:tc>
        <w:tc>
          <w:tcPr>
            <w:tcW w:w="1576" w:type="dxa"/>
            <w:tcBorders/>
            <w:vAlign w:val="center"/>
          </w:tcPr>
          <w:p>
            <w:pPr>
              <w:pStyle w:val="TableContents"/>
              <w:bidi w:val="0"/>
              <w:spacing w:before="0" w:after="283"/>
              <w:jc w:val="left"/>
              <w:rPr/>
            </w:pPr>
            <w:r>
              <w:rPr/>
              <w:t xml:space="preserve">2,119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Marokko </w:t>
            </w:r>
          </w:p>
        </w:tc>
        <w:tc>
          <w:tcPr>
            <w:tcW w:w="1576" w:type="dxa"/>
            <w:tcBorders/>
            <w:vAlign w:val="center"/>
          </w:tcPr>
          <w:p>
            <w:pPr>
              <w:pStyle w:val="TableContents"/>
              <w:bidi w:val="0"/>
              <w:spacing w:before="0" w:after="283"/>
              <w:jc w:val="left"/>
              <w:rPr/>
            </w:pPr>
            <w:r>
              <w:rPr/>
              <w:t xml:space="preserve">1,614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Chad </w:t>
            </w:r>
          </w:p>
        </w:tc>
        <w:tc>
          <w:tcPr>
            <w:tcW w:w="1576" w:type="dxa"/>
            <w:tcBorders/>
            <w:vAlign w:val="center"/>
          </w:tcPr>
          <w:p>
            <w:pPr>
              <w:pStyle w:val="TableContents"/>
              <w:bidi w:val="0"/>
              <w:spacing w:before="0" w:after="283"/>
              <w:jc w:val="left"/>
              <w:rPr/>
            </w:pPr>
            <w:r>
              <w:rPr/>
              <w:t xml:space="preserve">1,485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Togo </w:t>
            </w:r>
          </w:p>
        </w:tc>
        <w:tc>
          <w:tcPr>
            <w:tcW w:w="1576" w:type="dxa"/>
            <w:tcBorders/>
            <w:vAlign w:val="center"/>
          </w:tcPr>
          <w:p>
            <w:pPr>
              <w:pStyle w:val="TableContents"/>
              <w:bidi w:val="0"/>
              <w:spacing w:before="0" w:after="283"/>
              <w:jc w:val="left"/>
              <w:rPr/>
            </w:pPr>
            <w:r>
              <w:rPr/>
              <w:t xml:space="preserve">1,433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Etelä-Afrikka </w:t>
            </w:r>
          </w:p>
        </w:tc>
        <w:tc>
          <w:tcPr>
            <w:tcW w:w="1576" w:type="dxa"/>
            <w:tcBorders/>
            <w:vAlign w:val="center"/>
          </w:tcPr>
          <w:p>
            <w:pPr>
              <w:pStyle w:val="TableContents"/>
              <w:bidi w:val="0"/>
              <w:spacing w:before="0" w:after="283"/>
              <w:jc w:val="left"/>
              <w:rPr/>
            </w:pPr>
            <w:r>
              <w:rPr/>
              <w:t xml:space="preserve">1,260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Kamerun </w:t>
            </w:r>
          </w:p>
        </w:tc>
        <w:tc>
          <w:tcPr>
            <w:tcW w:w="1576" w:type="dxa"/>
            <w:tcBorders/>
            <w:vAlign w:val="center"/>
          </w:tcPr>
          <w:p>
            <w:pPr>
              <w:pStyle w:val="TableContents"/>
              <w:bidi w:val="0"/>
              <w:spacing w:before="0" w:after="283"/>
              <w:jc w:val="left"/>
              <w:rPr/>
            </w:pPr>
            <w:r>
              <w:rPr/>
              <w:t xml:space="preserve">1,127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Niger </w:t>
            </w:r>
          </w:p>
        </w:tc>
        <w:tc>
          <w:tcPr>
            <w:tcW w:w="1576" w:type="dxa"/>
            <w:tcBorders/>
            <w:vAlign w:val="center"/>
          </w:tcPr>
          <w:p>
            <w:pPr>
              <w:pStyle w:val="TableContents"/>
              <w:bidi w:val="0"/>
              <w:spacing w:before="0" w:after="283"/>
              <w:jc w:val="left"/>
              <w:rPr/>
            </w:pPr>
            <w:r>
              <w:rPr/>
              <w:t xml:space="preserve">1,076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Sambia </w:t>
            </w:r>
          </w:p>
        </w:tc>
        <w:tc>
          <w:tcPr>
            <w:tcW w:w="1576" w:type="dxa"/>
            <w:tcBorders/>
            <w:vAlign w:val="center"/>
          </w:tcPr>
          <w:p>
            <w:pPr>
              <w:pStyle w:val="TableContents"/>
              <w:bidi w:val="0"/>
              <w:spacing w:before="0" w:after="283"/>
              <w:jc w:val="left"/>
              <w:rPr/>
            </w:pPr>
            <w:r>
              <w:rPr/>
              <w:t xml:space="preserve">1,055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Mauritania </w:t>
            </w:r>
          </w:p>
        </w:tc>
        <w:tc>
          <w:tcPr>
            <w:tcW w:w="1576" w:type="dxa"/>
            <w:tcBorders/>
            <w:vAlign w:val="center"/>
          </w:tcPr>
          <w:p>
            <w:pPr>
              <w:pStyle w:val="TableContents"/>
              <w:bidi w:val="0"/>
              <w:spacing w:before="0" w:after="283"/>
              <w:jc w:val="left"/>
              <w:rPr/>
            </w:pPr>
            <w:r>
              <w:rPr/>
              <w:t xml:space="preserve">1,039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Italia </w:t>
            </w:r>
          </w:p>
        </w:tc>
        <w:tc>
          <w:tcPr>
            <w:tcW w:w="1576" w:type="dxa"/>
            <w:tcBorders/>
            <w:vAlign w:val="center"/>
          </w:tcPr>
          <w:p>
            <w:pPr>
              <w:pStyle w:val="TableContents"/>
              <w:bidi w:val="0"/>
              <w:spacing w:before="0" w:after="283"/>
              <w:jc w:val="left"/>
              <w:rPr/>
            </w:pPr>
            <w:r>
              <w:rPr/>
              <w:t xml:space="preserve">1,029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Uruguay </w:t>
            </w:r>
          </w:p>
        </w:tc>
        <w:tc>
          <w:tcPr>
            <w:tcW w:w="1576" w:type="dxa"/>
            <w:tcBorders/>
            <w:vAlign w:val="center"/>
          </w:tcPr>
          <w:p>
            <w:pPr>
              <w:pStyle w:val="TableContents"/>
              <w:bidi w:val="0"/>
              <w:spacing w:before="0" w:after="283"/>
              <w:jc w:val="left"/>
              <w:rPr/>
            </w:pPr>
            <w:r>
              <w:rPr/>
              <w:t xml:space="preserve">955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Guinea </w:t>
            </w:r>
          </w:p>
        </w:tc>
        <w:tc>
          <w:tcPr>
            <w:tcW w:w="1576" w:type="dxa"/>
            <w:tcBorders/>
            <w:vAlign w:val="center"/>
          </w:tcPr>
          <w:p>
            <w:pPr>
              <w:pStyle w:val="TableContents"/>
              <w:bidi w:val="0"/>
              <w:spacing w:before="0" w:after="283"/>
              <w:jc w:val="left"/>
              <w:rPr/>
            </w:pPr>
            <w:r>
              <w:rPr/>
              <w:t xml:space="preserve">941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Malawi </w:t>
            </w:r>
          </w:p>
        </w:tc>
        <w:tc>
          <w:tcPr>
            <w:tcW w:w="1576" w:type="dxa"/>
            <w:tcBorders/>
            <w:vAlign w:val="center"/>
          </w:tcPr>
          <w:p>
            <w:pPr>
              <w:pStyle w:val="TableContents"/>
              <w:bidi w:val="0"/>
              <w:spacing w:before="0" w:after="283"/>
              <w:jc w:val="left"/>
              <w:rPr/>
            </w:pPr>
            <w:r>
              <w:rPr/>
              <w:t xml:space="preserve">935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Benin </w:t>
            </w:r>
          </w:p>
        </w:tc>
        <w:tc>
          <w:tcPr>
            <w:tcW w:w="1576" w:type="dxa"/>
            <w:tcBorders/>
            <w:vAlign w:val="center"/>
          </w:tcPr>
          <w:p>
            <w:pPr>
              <w:pStyle w:val="TableContents"/>
              <w:bidi w:val="0"/>
              <w:spacing w:before="0" w:after="283"/>
              <w:jc w:val="left"/>
              <w:rPr/>
            </w:pPr>
            <w:r>
              <w:rPr/>
              <w:t xml:space="preserve">935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Mongolia </w:t>
            </w:r>
          </w:p>
        </w:tc>
        <w:tc>
          <w:tcPr>
            <w:tcW w:w="1576" w:type="dxa"/>
            <w:tcBorders/>
            <w:vAlign w:val="center"/>
          </w:tcPr>
          <w:p>
            <w:pPr>
              <w:pStyle w:val="TableContents"/>
              <w:bidi w:val="0"/>
              <w:spacing w:before="0" w:after="283"/>
              <w:jc w:val="left"/>
              <w:rPr/>
            </w:pPr>
            <w:r>
              <w:rPr/>
              <w:t xml:space="preserve">881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855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Malesia </w:t>
            </w:r>
          </w:p>
        </w:tc>
        <w:tc>
          <w:tcPr>
            <w:tcW w:w="1576" w:type="dxa"/>
            <w:tcBorders/>
            <w:vAlign w:val="center"/>
          </w:tcPr>
          <w:p>
            <w:pPr>
              <w:pStyle w:val="TableContents"/>
              <w:bidi w:val="0"/>
              <w:spacing w:before="0" w:after="283"/>
              <w:jc w:val="left"/>
              <w:rPr/>
            </w:pPr>
            <w:r>
              <w:rPr/>
              <w:t xml:space="preserve">854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Jordan </w:t>
            </w:r>
          </w:p>
        </w:tc>
        <w:tc>
          <w:tcPr>
            <w:tcW w:w="1576" w:type="dxa"/>
            <w:tcBorders/>
            <w:vAlign w:val="center"/>
          </w:tcPr>
          <w:p>
            <w:pPr>
              <w:pStyle w:val="TableContents"/>
              <w:bidi w:val="0"/>
              <w:spacing w:before="0" w:after="283"/>
              <w:jc w:val="left"/>
              <w:rPr/>
            </w:pPr>
            <w:r>
              <w:rPr/>
              <w:t xml:space="preserve">836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Kambodža </w:t>
            </w:r>
          </w:p>
        </w:tc>
        <w:tc>
          <w:tcPr>
            <w:tcW w:w="1576" w:type="dxa"/>
            <w:tcBorders/>
            <w:vAlign w:val="center"/>
          </w:tcPr>
          <w:p>
            <w:pPr>
              <w:pStyle w:val="TableContents"/>
              <w:bidi w:val="0"/>
              <w:spacing w:before="0" w:after="283"/>
              <w:jc w:val="left"/>
              <w:rPr/>
            </w:pPr>
            <w:r>
              <w:rPr/>
              <w:t xml:space="preserve">799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Burundi </w:t>
            </w:r>
          </w:p>
        </w:tc>
        <w:tc>
          <w:tcPr>
            <w:tcW w:w="1576" w:type="dxa"/>
            <w:tcBorders/>
            <w:vAlign w:val="center"/>
          </w:tcPr>
          <w:p>
            <w:pPr>
              <w:pStyle w:val="TableContents"/>
              <w:bidi w:val="0"/>
              <w:spacing w:before="0" w:after="283"/>
              <w:jc w:val="left"/>
              <w:rPr/>
            </w:pPr>
            <w:r>
              <w:rPr/>
              <w:t xml:space="preserve">787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Ranska </w:t>
            </w:r>
          </w:p>
        </w:tc>
        <w:tc>
          <w:tcPr>
            <w:tcW w:w="1576" w:type="dxa"/>
            <w:tcBorders/>
            <w:vAlign w:val="center"/>
          </w:tcPr>
          <w:p>
            <w:pPr>
              <w:pStyle w:val="TableContents"/>
              <w:bidi w:val="0"/>
              <w:spacing w:before="0" w:after="283"/>
              <w:jc w:val="left"/>
              <w:rPr/>
            </w:pPr>
            <w:r>
              <w:rPr/>
              <w:t xml:space="preserve">744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699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Sri Lanka </w:t>
            </w:r>
          </w:p>
        </w:tc>
        <w:tc>
          <w:tcPr>
            <w:tcW w:w="1576" w:type="dxa"/>
            <w:tcBorders/>
            <w:vAlign w:val="center"/>
          </w:tcPr>
          <w:p>
            <w:pPr>
              <w:pStyle w:val="TableContents"/>
              <w:bidi w:val="0"/>
              <w:spacing w:before="0" w:after="283"/>
              <w:jc w:val="left"/>
              <w:rPr/>
            </w:pPr>
            <w:r>
              <w:rPr/>
              <w:t xml:space="preserve">686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Fidži </w:t>
            </w:r>
          </w:p>
        </w:tc>
        <w:tc>
          <w:tcPr>
            <w:tcW w:w="1576" w:type="dxa"/>
            <w:tcBorders/>
            <w:vAlign w:val="center"/>
          </w:tcPr>
          <w:p>
            <w:pPr>
              <w:pStyle w:val="TableContents"/>
              <w:bidi w:val="0"/>
              <w:spacing w:before="0" w:after="283"/>
              <w:jc w:val="left"/>
              <w:rPr/>
            </w:pPr>
            <w:r>
              <w:rPr/>
              <w:t xml:space="preserve">649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648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Etelä-Korea </w:t>
            </w:r>
          </w:p>
        </w:tc>
        <w:tc>
          <w:tcPr>
            <w:tcW w:w="1576" w:type="dxa"/>
            <w:tcBorders/>
            <w:vAlign w:val="center"/>
          </w:tcPr>
          <w:p>
            <w:pPr>
              <w:pStyle w:val="TableContents"/>
              <w:bidi w:val="0"/>
              <w:spacing w:before="0" w:after="283"/>
              <w:jc w:val="left"/>
              <w:rPr/>
            </w:pPr>
            <w:r>
              <w:rPr/>
              <w:t xml:space="preserve">629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Uganda </w:t>
            </w:r>
          </w:p>
        </w:tc>
        <w:tc>
          <w:tcPr>
            <w:tcW w:w="1576" w:type="dxa"/>
            <w:tcBorders/>
            <w:vAlign w:val="center"/>
          </w:tcPr>
          <w:p>
            <w:pPr>
              <w:pStyle w:val="TableContents"/>
              <w:bidi w:val="0"/>
              <w:spacing w:before="0" w:after="283"/>
              <w:jc w:val="left"/>
              <w:rPr/>
            </w:pPr>
            <w:r>
              <w:rPr/>
              <w:t xml:space="preserve">561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Irlanti </w:t>
            </w:r>
          </w:p>
        </w:tc>
        <w:tc>
          <w:tcPr>
            <w:tcW w:w="1576" w:type="dxa"/>
            <w:tcBorders/>
            <w:vAlign w:val="center"/>
          </w:tcPr>
          <w:p>
            <w:pPr>
              <w:pStyle w:val="TableContents"/>
              <w:bidi w:val="0"/>
              <w:spacing w:before="0" w:after="283"/>
              <w:jc w:val="left"/>
              <w:rPr/>
            </w:pPr>
            <w:r>
              <w:rPr/>
              <w:t xml:space="preserve">545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Nigeria </w:t>
            </w:r>
          </w:p>
        </w:tc>
        <w:tc>
          <w:tcPr>
            <w:tcW w:w="1576" w:type="dxa"/>
            <w:tcBorders/>
            <w:vAlign w:val="center"/>
          </w:tcPr>
          <w:p>
            <w:pPr>
              <w:pStyle w:val="TableContents"/>
              <w:bidi w:val="0"/>
              <w:spacing w:before="0" w:after="283"/>
              <w:jc w:val="left"/>
              <w:rPr/>
            </w:pPr>
            <w:r>
              <w:rPr/>
              <w:t xml:space="preserve">467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Gabon </w:t>
            </w:r>
          </w:p>
        </w:tc>
        <w:tc>
          <w:tcPr>
            <w:tcW w:w="1576" w:type="dxa"/>
            <w:tcBorders/>
            <w:vAlign w:val="center"/>
          </w:tcPr>
          <w:p>
            <w:pPr>
              <w:pStyle w:val="TableContents"/>
              <w:bidi w:val="0"/>
              <w:spacing w:before="0" w:after="283"/>
              <w:jc w:val="left"/>
              <w:rPr/>
            </w:pPr>
            <w:r>
              <w:rPr/>
              <w:t xml:space="preserve">438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Suomi </w:t>
            </w:r>
          </w:p>
        </w:tc>
        <w:tc>
          <w:tcPr>
            <w:tcW w:w="1576" w:type="dxa"/>
            <w:tcBorders/>
            <w:vAlign w:val="center"/>
          </w:tcPr>
          <w:p>
            <w:pPr>
              <w:pStyle w:val="TableContents"/>
              <w:bidi w:val="0"/>
              <w:spacing w:before="0" w:after="283"/>
              <w:jc w:val="left"/>
              <w:rPr/>
            </w:pPr>
            <w:r>
              <w:rPr/>
              <w:t xml:space="preserve">341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Ukraina </w:t>
            </w:r>
          </w:p>
        </w:tc>
        <w:tc>
          <w:tcPr>
            <w:tcW w:w="1576" w:type="dxa"/>
            <w:tcBorders/>
            <w:vAlign w:val="center"/>
          </w:tcPr>
          <w:p>
            <w:pPr>
              <w:pStyle w:val="TableContents"/>
              <w:bidi w:val="0"/>
              <w:spacing w:before="0" w:after="283"/>
              <w:jc w:val="left"/>
              <w:rPr/>
            </w:pPr>
            <w:r>
              <w:rPr/>
              <w:t xml:space="preserve">316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Ruotsi </w:t>
            </w:r>
          </w:p>
        </w:tc>
        <w:tc>
          <w:tcPr>
            <w:tcW w:w="1576" w:type="dxa"/>
            <w:tcBorders/>
            <w:vAlign w:val="center"/>
          </w:tcPr>
          <w:p>
            <w:pPr>
              <w:pStyle w:val="TableContents"/>
              <w:bidi w:val="0"/>
              <w:spacing w:before="0" w:after="283"/>
              <w:jc w:val="left"/>
              <w:rPr/>
            </w:pPr>
            <w:r>
              <w:rPr/>
              <w:t xml:space="preserve">305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Serbia </w:t>
            </w:r>
          </w:p>
        </w:tc>
        <w:tc>
          <w:tcPr>
            <w:tcW w:w="1576" w:type="dxa"/>
            <w:tcBorders/>
            <w:vAlign w:val="center"/>
          </w:tcPr>
          <w:p>
            <w:pPr>
              <w:pStyle w:val="TableContents"/>
              <w:bidi w:val="0"/>
              <w:spacing w:before="0" w:after="283"/>
              <w:jc w:val="left"/>
              <w:rPr/>
            </w:pPr>
            <w:r>
              <w:rPr/>
              <w:t xml:space="preserve">302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297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Norsunluurannikko </w:t>
            </w:r>
          </w:p>
        </w:tc>
        <w:tc>
          <w:tcPr>
            <w:tcW w:w="1576" w:type="dxa"/>
            <w:tcBorders/>
            <w:vAlign w:val="center"/>
          </w:tcPr>
          <w:p>
            <w:pPr>
              <w:pStyle w:val="TableContents"/>
              <w:bidi w:val="0"/>
              <w:spacing w:before="0" w:after="283"/>
              <w:jc w:val="left"/>
              <w:rPr/>
            </w:pPr>
            <w:r>
              <w:rPr/>
              <w:t xml:space="preserve">283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274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Alankomaat </w:t>
            </w:r>
          </w:p>
        </w:tc>
        <w:tc>
          <w:tcPr>
            <w:tcW w:w="1576" w:type="dxa"/>
            <w:tcBorders/>
            <w:vAlign w:val="center"/>
          </w:tcPr>
          <w:p>
            <w:pPr>
              <w:pStyle w:val="TableContents"/>
              <w:bidi w:val="0"/>
              <w:spacing w:before="0" w:after="283"/>
              <w:jc w:val="left"/>
              <w:rPr/>
            </w:pPr>
            <w:r>
              <w:rPr/>
              <w:t xml:space="preserve">267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Gambia </w:t>
            </w:r>
          </w:p>
        </w:tc>
        <w:tc>
          <w:tcPr>
            <w:tcW w:w="157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Peru </w:t>
            </w:r>
          </w:p>
        </w:tc>
        <w:tc>
          <w:tcPr>
            <w:tcW w:w="1576" w:type="dxa"/>
            <w:tcBorders/>
            <w:vAlign w:val="center"/>
          </w:tcPr>
          <w:p>
            <w:pPr>
              <w:pStyle w:val="TableContents"/>
              <w:bidi w:val="0"/>
              <w:spacing w:before="0" w:after="283"/>
              <w:jc w:val="left"/>
              <w:rPr/>
            </w:pPr>
            <w:r>
              <w:rPr/>
              <w:t xml:space="preserve">231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El Salvador </w:t>
            </w:r>
          </w:p>
        </w:tc>
        <w:tc>
          <w:tcPr>
            <w:tcW w:w="1576" w:type="dxa"/>
            <w:tcBorders/>
            <w:vAlign w:val="center"/>
          </w:tcPr>
          <w:p>
            <w:pPr>
              <w:pStyle w:val="TableContents"/>
              <w:bidi w:val="0"/>
              <w:spacing w:before="0" w:after="283"/>
              <w:jc w:val="left"/>
              <w:rPr/>
            </w:pPr>
            <w:r>
              <w:rPr/>
              <w:t xml:space="preserve">224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Tunisia </w:t>
            </w:r>
          </w:p>
        </w:tc>
        <w:tc>
          <w:tcPr>
            <w:tcW w:w="1576" w:type="dxa"/>
            <w:tcBorders/>
            <w:vAlign w:val="center"/>
          </w:tcPr>
          <w:p>
            <w:pPr>
              <w:pStyle w:val="TableContents"/>
              <w:bidi w:val="0"/>
              <w:spacing w:before="0" w:after="283"/>
              <w:jc w:val="left"/>
              <w:rPr/>
            </w:pPr>
            <w:r>
              <w:rPr/>
              <w:t xml:space="preserve">210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Itävalta </w:t>
            </w:r>
          </w:p>
        </w:tc>
        <w:tc>
          <w:tcPr>
            <w:tcW w:w="1576" w:type="dxa"/>
            <w:tcBorders/>
            <w:vAlign w:val="center"/>
          </w:tcPr>
          <w:p>
            <w:pPr>
              <w:pStyle w:val="TableContents"/>
              <w:bidi w:val="0"/>
              <w:spacing w:before="0" w:after="283"/>
              <w:jc w:val="left"/>
              <w:rPr/>
            </w:pPr>
            <w:r>
              <w:rPr/>
              <w:t xml:space="preserve">204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Portugali </w:t>
            </w:r>
          </w:p>
        </w:tc>
        <w:tc>
          <w:tcPr>
            <w:tcW w:w="1576" w:type="dxa"/>
            <w:tcBorders/>
            <w:vAlign w:val="center"/>
          </w:tcPr>
          <w:p>
            <w:pPr>
              <w:pStyle w:val="TableContents"/>
              <w:bidi w:val="0"/>
              <w:spacing w:before="0" w:after="283"/>
              <w:jc w:val="left"/>
              <w:rPr/>
            </w:pPr>
            <w:r>
              <w:rPr/>
              <w:t xml:space="preserve">199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Kenia </w:t>
            </w:r>
          </w:p>
        </w:tc>
        <w:tc>
          <w:tcPr>
            <w:tcW w:w="1576" w:type="dxa"/>
            <w:tcBorders/>
            <w:vAlign w:val="center"/>
          </w:tcPr>
          <w:p>
            <w:pPr>
              <w:pStyle w:val="TableContents"/>
              <w:bidi w:val="0"/>
              <w:spacing w:before="0" w:after="283"/>
              <w:jc w:val="left"/>
              <w:rPr/>
            </w:pPr>
            <w:r>
              <w:rPr/>
              <w:t xml:space="preserve">197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Kreikka </w:t>
            </w:r>
          </w:p>
        </w:tc>
        <w:tc>
          <w:tcPr>
            <w:tcW w:w="1576" w:type="dxa"/>
            <w:tcBorders/>
            <w:vAlign w:val="center"/>
          </w:tcPr>
          <w:p>
            <w:pPr>
              <w:pStyle w:val="TableContents"/>
              <w:bidi w:val="0"/>
              <w:spacing w:before="0" w:after="283"/>
              <w:jc w:val="left"/>
              <w:rPr/>
            </w:pPr>
            <w:r>
              <w:rPr/>
              <w:t xml:space="preserve">178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Guatemala </w:t>
            </w:r>
          </w:p>
        </w:tc>
        <w:tc>
          <w:tcPr>
            <w:tcW w:w="1576" w:type="dxa"/>
            <w:tcBorders/>
            <w:vAlign w:val="center"/>
          </w:tcPr>
          <w:p>
            <w:pPr>
              <w:pStyle w:val="TableContents"/>
              <w:bidi w:val="0"/>
              <w:spacing w:before="0" w:after="283"/>
              <w:jc w:val="left"/>
              <w:rPr/>
            </w:pPr>
            <w:r>
              <w:rPr/>
              <w:t xml:space="preserve">175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Djibouti </w:t>
            </w:r>
          </w:p>
        </w:tc>
        <w:tc>
          <w:tcPr>
            <w:tcW w:w="1576" w:type="dxa"/>
            <w:tcBorders/>
            <w:vAlign w:val="center"/>
          </w:tcPr>
          <w:p>
            <w:pPr>
              <w:pStyle w:val="TableContents"/>
              <w:bidi w:val="0"/>
              <w:spacing w:before="0" w:after="283"/>
              <w:jc w:val="left"/>
              <w:rPr/>
            </w:pPr>
            <w:r>
              <w:rPr/>
              <w:t xml:space="preserve">174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Kongon tasavalta </w:t>
            </w:r>
          </w:p>
        </w:tc>
        <w:tc>
          <w:tcPr>
            <w:tcW w:w="1576" w:type="dxa"/>
            <w:tcBorders/>
            <w:vAlign w:val="center"/>
          </w:tcPr>
          <w:p>
            <w:pPr>
              <w:pStyle w:val="TableContents"/>
              <w:bidi w:val="0"/>
              <w:spacing w:before="0" w:after="283"/>
              <w:jc w:val="left"/>
              <w:rPr/>
            </w:pPr>
            <w:r>
              <w:rPr/>
              <w:t xml:space="preserve">156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Slovakia </w:t>
            </w:r>
          </w:p>
        </w:tc>
        <w:tc>
          <w:tcPr>
            <w:tcW w:w="1576" w:type="dxa"/>
            <w:tcBorders/>
            <w:vAlign w:val="center"/>
          </w:tcPr>
          <w:p>
            <w:pPr>
              <w:pStyle w:val="TableContents"/>
              <w:bidi w:val="0"/>
              <w:spacing w:before="0" w:after="283"/>
              <w:jc w:val="left"/>
              <w:rPr/>
            </w:pPr>
            <w:r>
              <w:rPr/>
              <w:t xml:space="preserve">148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Turkki </w:t>
            </w:r>
          </w:p>
        </w:tc>
        <w:tc>
          <w:tcPr>
            <w:tcW w:w="1576" w:type="dxa"/>
            <w:tcBorders/>
            <w:vAlign w:val="center"/>
          </w:tcPr>
          <w:p>
            <w:pPr>
              <w:pStyle w:val="TableContents"/>
              <w:bidi w:val="0"/>
              <w:spacing w:before="0" w:after="283"/>
              <w:jc w:val="left"/>
              <w:rPr/>
            </w:pPr>
            <w:r>
              <w:rPr/>
              <w:t xml:space="preserve">144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Belgia </w:t>
            </w:r>
          </w:p>
        </w:tc>
        <w:tc>
          <w:tcPr>
            <w:tcW w:w="1576" w:type="dxa"/>
            <w:tcBorders/>
            <w:vAlign w:val="center"/>
          </w:tcPr>
          <w:p>
            <w:pPr>
              <w:pStyle w:val="TableContents"/>
              <w:bidi w:val="0"/>
              <w:spacing w:before="0" w:after="283"/>
              <w:jc w:val="left"/>
              <w:rPr/>
            </w:pPr>
            <w:r>
              <w:rPr/>
              <w:t xml:space="preserve">138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Zimbabwe </w:t>
            </w:r>
          </w:p>
        </w:tc>
        <w:tc>
          <w:tcPr>
            <w:tcW w:w="1576" w:type="dxa"/>
            <w:tcBorders/>
            <w:vAlign w:val="center"/>
          </w:tcPr>
          <w:p>
            <w:pPr>
              <w:pStyle w:val="TableContents"/>
              <w:bidi w:val="0"/>
              <w:spacing w:before="0" w:after="283"/>
              <w:jc w:val="left"/>
              <w:rPr/>
            </w:pPr>
            <w:r>
              <w:rPr/>
              <w:t xml:space="preserve">90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88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Liberia </w:t>
            </w:r>
          </w:p>
        </w:tc>
        <w:tc>
          <w:tcPr>
            <w:tcW w:w="1576"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Namibia </w:t>
            </w:r>
          </w:p>
        </w:tc>
        <w:tc>
          <w:tcPr>
            <w:tcW w:w="1576" w:type="dxa"/>
            <w:tcBorders/>
            <w:vAlign w:val="center"/>
          </w:tcPr>
          <w:p>
            <w:pPr>
              <w:pStyle w:val="TableContents"/>
              <w:bidi w:val="0"/>
              <w:spacing w:before="0" w:after="283"/>
              <w:jc w:val="left"/>
              <w:rPr/>
            </w:pPr>
            <w:r>
              <w:rPr/>
              <w:t xml:space="preserve">77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Venäjä </w:t>
            </w:r>
          </w:p>
        </w:tc>
        <w:tc>
          <w:tcPr>
            <w:tcW w:w="1576" w:type="dxa"/>
            <w:tcBorders/>
            <w:vAlign w:val="center"/>
          </w:tcPr>
          <w:p>
            <w:pPr>
              <w:pStyle w:val="TableContents"/>
              <w:bidi w:val="0"/>
              <w:spacing w:before="0" w:after="283"/>
              <w:jc w:val="left"/>
              <w:rPr/>
            </w:pPr>
            <w:r>
              <w:rPr/>
              <w:t xml:space="preserve">74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Sierra Leone </w:t>
            </w:r>
          </w:p>
        </w:tc>
        <w:tc>
          <w:tcPr>
            <w:tcW w:w="1576" w:type="dxa"/>
            <w:tcBorders/>
            <w:vAlign w:val="center"/>
          </w:tcPr>
          <w:p>
            <w:pPr>
              <w:pStyle w:val="TableContents"/>
              <w:bidi w:val="0"/>
              <w:spacing w:before="0" w:after="283"/>
              <w:jc w:val="left"/>
              <w:rPr/>
            </w:pPr>
            <w:r>
              <w:rPr/>
              <w:t xml:space="preserve">73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Kroatia </w:t>
            </w:r>
          </w:p>
        </w:tc>
        <w:tc>
          <w:tcPr>
            <w:tcW w:w="1576" w:type="dxa"/>
            <w:tcBorders/>
            <w:vAlign w:val="center"/>
          </w:tcPr>
          <w:p>
            <w:pPr>
              <w:pStyle w:val="TableContents"/>
              <w:bidi w:val="0"/>
              <w:spacing w:before="0" w:after="283"/>
              <w:jc w:val="left"/>
              <w:rPr/>
            </w:pPr>
            <w:r>
              <w:rPr/>
              <w:t xml:space="preserve">69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Norja </w:t>
            </w:r>
          </w:p>
        </w:tc>
        <w:tc>
          <w:tcPr>
            <w:tcW w:w="1576" w:type="dxa"/>
            <w:tcBorders/>
            <w:vAlign w:val="center"/>
          </w:tcPr>
          <w:p>
            <w:pPr>
              <w:pStyle w:val="TableContents"/>
              <w:bidi w:val="0"/>
              <w:spacing w:before="0" w:after="283"/>
              <w:jc w:val="left"/>
              <w:rPr/>
            </w:pPr>
            <w:r>
              <w:rPr/>
              <w:t xml:space="preserve">69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Mali </w:t>
            </w:r>
          </w:p>
        </w:tc>
        <w:tc>
          <w:tcPr>
            <w:tcW w:w="1576" w:type="dxa"/>
            <w:tcBorders/>
            <w:vAlign w:val="center"/>
          </w:tcPr>
          <w:p>
            <w:pPr>
              <w:pStyle w:val="TableContents"/>
              <w:bidi w:val="0"/>
              <w:spacing w:before="0" w:after="283"/>
              <w:jc w:val="left"/>
              <w:rPr/>
            </w:pPr>
            <w:r>
              <w:rPr/>
              <w:t xml:space="preserve">63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Romania </w:t>
            </w:r>
          </w:p>
        </w:tc>
        <w:tc>
          <w:tcPr>
            <w:tcW w:w="1576" w:type="dxa"/>
            <w:tcBorders/>
            <w:vAlign w:val="center"/>
          </w:tcPr>
          <w:p>
            <w:pPr>
              <w:pStyle w:val="TableContents"/>
              <w:bidi w:val="0"/>
              <w:spacing w:before="0" w:after="283"/>
              <w:jc w:val="left"/>
              <w:rPr/>
            </w:pPr>
            <w:r>
              <w:rPr/>
              <w:t xml:space="preserve">63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Yhdysvallat </w:t>
            </w:r>
          </w:p>
        </w:tc>
        <w:tc>
          <w:tcPr>
            <w:tcW w:w="1576" w:type="dxa"/>
            <w:tcBorders/>
            <w:vAlign w:val="center"/>
          </w:tcPr>
          <w:p>
            <w:pPr>
              <w:pStyle w:val="TableContents"/>
              <w:bidi w:val="0"/>
              <w:spacing w:before="0" w:after="283"/>
              <w:jc w:val="left"/>
              <w:rPr/>
            </w:pPr>
            <w:r>
              <w:rPr/>
              <w:t xml:space="preserve">54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Bhutan </w:t>
            </w:r>
          </w:p>
        </w:tc>
        <w:tc>
          <w:tcPr>
            <w:tcW w:w="1576" w:type="dxa"/>
            <w:tcBorders/>
            <w:vAlign w:val="center"/>
          </w:tcPr>
          <w:p>
            <w:pPr>
              <w:pStyle w:val="TableContents"/>
              <w:bidi w:val="0"/>
              <w:spacing w:before="0" w:after="283"/>
              <w:jc w:val="left"/>
              <w:rPr/>
            </w:pPr>
            <w:r>
              <w:rPr/>
              <w:t xml:space="preserve">47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Kanada </w:t>
            </w:r>
          </w:p>
        </w:tc>
        <w:tc>
          <w:tcPr>
            <w:tcW w:w="1576" w:type="dxa"/>
            <w:tcBorders/>
            <w:vAlign w:val="center"/>
          </w:tcPr>
          <w:p>
            <w:pPr>
              <w:pStyle w:val="TableContents"/>
              <w:bidi w:val="0"/>
              <w:spacing w:before="0" w:after="283"/>
              <w:jc w:val="left"/>
              <w:rPr/>
            </w:pPr>
            <w:r>
              <w:rPr/>
              <w:t xml:space="preserve">44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Viro </w:t>
            </w:r>
          </w:p>
        </w:tc>
        <w:tc>
          <w:tcPr>
            <w:tcW w:w="1576" w:type="dxa"/>
            <w:tcBorders/>
            <w:vAlign w:val="center"/>
          </w:tcPr>
          <w:p>
            <w:pPr>
              <w:pStyle w:val="TableContents"/>
              <w:bidi w:val="0"/>
              <w:spacing w:before="0" w:after="283"/>
              <w:jc w:val="left"/>
              <w:rPr/>
            </w:pPr>
            <w:r>
              <w:rPr/>
              <w:t xml:space="preserve">44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Bosnia ja Hertsegovina </w:t>
            </w:r>
          </w:p>
        </w:tc>
        <w:tc>
          <w:tcPr>
            <w:tcW w:w="1576" w:type="dxa"/>
            <w:tcBorders/>
            <w:vAlign w:val="center"/>
          </w:tcPr>
          <w:p>
            <w:pPr>
              <w:pStyle w:val="TableContents"/>
              <w:bidi w:val="0"/>
              <w:spacing w:before="0" w:after="283"/>
              <w:jc w:val="left"/>
              <w:rPr/>
            </w:pPr>
            <w:r>
              <w:rPr/>
              <w:t xml:space="preserve">42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Liettua </w:t>
            </w:r>
          </w:p>
        </w:tc>
        <w:tc>
          <w:tcPr>
            <w:tcW w:w="1576"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Chile </w:t>
            </w:r>
          </w:p>
        </w:tc>
        <w:tc>
          <w:tcPr>
            <w:tcW w:w="1576" w:type="dxa"/>
            <w:tcBorders/>
            <w:vAlign w:val="center"/>
          </w:tcPr>
          <w:p>
            <w:pPr>
              <w:pStyle w:val="TableContents"/>
              <w:bidi w:val="0"/>
              <w:spacing w:before="0" w:after="283"/>
              <w:jc w:val="left"/>
              <w:rPr/>
            </w:pPr>
            <w:r>
              <w:rPr/>
              <w:t xml:space="preserve">39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Armenia </w:t>
            </w:r>
          </w:p>
        </w:tc>
        <w:tc>
          <w:tcPr>
            <w:tcW w:w="15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Sveitsi </w:t>
            </w:r>
          </w:p>
        </w:tc>
        <w:tc>
          <w:tcPr>
            <w:tcW w:w="1576"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Paraguay </w:t>
            </w:r>
          </w:p>
        </w:tc>
        <w:tc>
          <w:tcPr>
            <w:tcW w:w="1576"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Thaimaa </w:t>
            </w:r>
          </w:p>
        </w:tc>
        <w:tc>
          <w:tcPr>
            <w:tcW w:w="1576" w:type="dxa"/>
            <w:tcBorders/>
            <w:vAlign w:val="center"/>
          </w:tcPr>
          <w:p>
            <w:pPr>
              <w:pStyle w:val="TableContents"/>
              <w:bidi w:val="0"/>
              <w:spacing w:before="0" w:after="283"/>
              <w:jc w:val="left"/>
              <w:rPr/>
            </w:pPr>
            <w:r>
              <w:rPr/>
              <w:t xml:space="preserve">32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32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Brunei </w:t>
            </w:r>
          </w:p>
        </w:tc>
        <w:tc>
          <w:tcPr>
            <w:tcW w:w="157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Bolivia </w:t>
            </w:r>
          </w:p>
        </w:tc>
        <w:tc>
          <w:tcPr>
            <w:tcW w:w="157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Madagaskar </w:t>
            </w:r>
          </w:p>
        </w:tc>
        <w:tc>
          <w:tcPr>
            <w:tcW w:w="1576" w:type="dxa"/>
            <w:tcBorders/>
            <w:vAlign w:val="center"/>
          </w:tcPr>
          <w:p>
            <w:pPr>
              <w:pStyle w:val="TableContents"/>
              <w:bidi w:val="0"/>
              <w:spacing w:before="0" w:after="283"/>
              <w:jc w:val="left"/>
              <w:rPr/>
            </w:pPr>
            <w:r>
              <w:rPr/>
              <w:t xml:space="preserve">22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Tanska </w:t>
            </w:r>
          </w:p>
        </w:tc>
        <w:tc>
          <w:tcPr>
            <w:tcW w:w="1576" w:type="dxa"/>
            <w:tcBorders/>
            <w:vAlign w:val="center"/>
          </w:tcPr>
          <w:p>
            <w:pPr>
              <w:pStyle w:val="TableContents"/>
              <w:bidi w:val="0"/>
              <w:spacing w:before="0" w:after="283"/>
              <w:jc w:val="left"/>
              <w:rPr/>
            </w:pPr>
            <w:r>
              <w:rPr/>
              <w:t xml:space="preserve">22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Samoa </w:t>
            </w:r>
          </w:p>
        </w:tc>
        <w:tc>
          <w:tcPr>
            <w:tcW w:w="157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Slovenia </w:t>
            </w:r>
          </w:p>
        </w:tc>
        <w:tc>
          <w:tcPr>
            <w:tcW w:w="157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Kirgisia </w:t>
            </w:r>
          </w:p>
        </w:tc>
        <w:tc>
          <w:tcPr>
            <w:tcW w:w="15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Meksiko </w:t>
            </w:r>
          </w:p>
        </w:tc>
        <w:tc>
          <w:tcPr>
            <w:tcW w:w="157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Tšekin tasavalta </w:t>
            </w:r>
          </w:p>
        </w:tc>
        <w:tc>
          <w:tcPr>
            <w:tcW w:w="157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Honduras </w:t>
            </w:r>
          </w:p>
        </w:tc>
        <w:tc>
          <w:tcPr>
            <w:tcW w:w="157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Uusi-Seelanti </w:t>
            </w:r>
          </w:p>
        </w:tc>
        <w:tc>
          <w:tcPr>
            <w:tcW w:w="157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Moldova </w:t>
            </w:r>
          </w:p>
        </w:tc>
        <w:tc>
          <w:tcPr>
            <w:tcW w:w="15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Ecuador </w:t>
            </w:r>
          </w:p>
        </w:tc>
        <w:tc>
          <w:tcPr>
            <w:tcW w:w="15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Filippiinit </w:t>
            </w:r>
          </w:p>
        </w:tc>
        <w:tc>
          <w:tcPr>
            <w:tcW w:w="15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Latvia </w:t>
            </w:r>
          </w:p>
        </w:tc>
        <w:tc>
          <w:tcPr>
            <w:tcW w:w="1576"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Vietnam </w:t>
            </w:r>
          </w:p>
        </w:tc>
        <w:tc>
          <w:tcPr>
            <w:tcW w:w="1576"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Salomonsaaret </w:t>
            </w:r>
          </w:p>
        </w:tc>
        <w:tc>
          <w:tcPr>
            <w:tcW w:w="1576" w:type="dxa"/>
            <w:tcBorders/>
            <w:vAlign w:val="center"/>
          </w:tcPr>
          <w:p>
            <w:pPr>
              <w:pStyle w:val="TableContents"/>
              <w:bidi w:val="0"/>
              <w:spacing w:before="0" w:after="283"/>
              <w:jc w:val="left"/>
              <w:rPr/>
            </w:pPr>
            <w:r>
              <w:rPr/>
              <w:t xml:space="preserve">7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Montenegro </w:t>
            </w:r>
          </w:p>
        </w:tc>
        <w:tc>
          <w:tcPr>
            <w:tcW w:w="1576"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Kuuba </w:t>
            </w:r>
          </w:p>
        </w:tc>
        <w:tc>
          <w:tcPr>
            <w:tcW w:w="1576"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Keski-Afrikan tasavalta </w:t>
            </w:r>
          </w:p>
        </w:tc>
        <w:tc>
          <w:tcPr>
            <w:tcW w:w="157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Puola </w:t>
            </w:r>
          </w:p>
        </w:tc>
        <w:tc>
          <w:tcPr>
            <w:tcW w:w="157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Valko-Venäjä </w:t>
            </w:r>
          </w:p>
        </w:tc>
        <w:tc>
          <w:tcPr>
            <w:tcW w:w="157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Dominikaaninen tasavalta </w:t>
            </w:r>
          </w:p>
        </w:tc>
        <w:tc>
          <w:tcPr>
            <w:tcW w:w="157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Kolumbia </w:t>
            </w:r>
          </w:p>
        </w:tc>
        <w:tc>
          <w:tcPr>
            <w:tcW w:w="157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Kazakstan </w:t>
            </w:r>
          </w:p>
        </w:tc>
        <w:tc>
          <w:tcPr>
            <w:tcW w:w="157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Japani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Kongon demokraattinen tasavalta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Papua-Uusi-Guinea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Bulgaria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Costa Rica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Algeria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Qatar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Kypros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Myanmar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Makedonia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Kap Verde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Jemen </w:t>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eniten joukkoja YK:lle</w:t>
      </w:r>
    </w:p>
    <w:p>
      <w:pPr>
        <w:pStyle w:val="TextBody"/>
        <w:bidi w:val="0"/>
        <w:jc w:val="left"/>
        <w:rPr>
          <w:b/>
          <w:u w:val="single"/>
          <w:shd w:val="clear" w:fill="FFFF00"/>
        </w:rPr>
      </w:pPr>
      <w:r>
        <w:rPr>
          <w:b/>
          <w:u w:val="single"/>
          <w:shd w:val="clear" w:fill="FFFF00"/>
        </w:rPr>
        <w:t xml:space="preserve">Asiakirjan numero 48135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tuottaja James L. Brooks työskenteli tv-ohjelmassa </w:t>
      </w:r>
      <w:r>
        <w:rPr>
          <w:color w:val="A9A9A9"/>
        </w:rPr>
        <w:t xml:space="preserve">The Tracey Ullman Show</w:t>
      </w:r>
      <w:r>
        <w:rPr/>
        <w:t xml:space="preserve">, hän päätti, että hän halusi sisällyttää lyhyitä animaatioita ennen ja jälkeen mainoskatkojen. Brooks oli nähnyt sarjakuvapiirtäjä Matt Groeningin Life in Hell -sarjakuvan ja pyysi Groeningia esittämään idean animaatiolyhytelokuvien sarjasta, jonka Groening aikoi aluksi esittää Life in Hell -sarjana. Myöhemmin Groening tajusi, että Life in Hell -animaation tekeminen edellyttäisi hänen elämäntyönsä julkaisuoikeuksien peruuttamista. Siksi hän valitsi toisen lähestymistavan odottaessaan Brooksin toimiston aulassa esittelykokousta ja muotoili kiireesti versionsa häiriintyneestä perheestä, josta tuli Simpsonit. Hän nimesi hahmot omien perheenjäsentensä mukaan ja korvasi oman nimensä "Bartilla". Bartin mallina oli Groeningin vanhempi veli Mark, mutta hänelle annettiin eri nimi, joka valittiin anagrammina sanasta ``brat''. Tarinat kirjoitti ja juonsi Matt Groening. Perhe oli piirretty karkeasti, sillä Groening oli toimittanut animaattoreille perusluonnoksia olettaen, että he korjaisivat niitä, mutta he vain piirsivät hänen piirroksensa päälle. Animaatio tuotettiin kotimaassa Klasky Csupossa, ja ensimmäisen kauden animaattoreina toimivat Wesley Archer, David Silverman ja Bill Kopp. Ensimmäisen kauden jälkeen sen animaatioita tekivät Archer ja Silverman. Gyorgyi Peluce oli värittäjä ja henkilö, joka päätti tehdä hahmoista keltaisia.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simpsonit debytoi ensin lyhyt ja mikä amerikkalainen varietee-ohjelma</w:t>
      </w:r>
    </w:p>
    <w:p>
      <w:pPr>
        <w:pStyle w:val="TextBody"/>
        <w:bidi w:val="0"/>
        <w:jc w:val="left"/>
        <w:rPr>
          <w:b/>
          <w:u w:val="single"/>
          <w:shd w:val="clear" w:fill="FFFF00"/>
        </w:rPr>
      </w:pPr>
      <w:r>
        <w:rPr>
          <w:b/>
          <w:u w:val="single"/>
          <w:shd w:val="clear" w:fill="FFFF00"/>
        </w:rPr>
        <w:t xml:space="preserve">Asiakirjan numero 48136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305 kattaa </w:t>
      </w:r>
      <w:r>
        <w:rPr>
          <w:color w:val="A9A9A9"/>
        </w:rPr>
        <w:t xml:space="preserve">koko Miamin, Floridan, Miami-Daden piirikunnan ja osan Monroen piirikunnasta Florida Keysissä Yhdysvalloissa</w:t>
      </w:r>
      <w:r>
        <w:rPr/>
        <w:t xml:space="preserve">. Monroen piirikunnan mantereen puoleista osaa palvelee suuntanumero 239. Numerointisuunnitelman alue 305 korvattiin suuntanumerolla 786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305 Yhdysvalloissa</w:t>
      </w:r>
    </w:p>
    <w:p>
      <w:pPr>
        <w:pStyle w:val="TextBody"/>
        <w:bidi w:val="0"/>
        <w:jc w:val="left"/>
        <w:rPr>
          <w:b/>
          <w:u w:val="single"/>
          <w:shd w:val="clear" w:fill="FFFF00"/>
        </w:rPr>
      </w:pPr>
      <w:r>
        <w:rPr>
          <w:b/>
          <w:u w:val="single"/>
          <w:shd w:val="clear" w:fill="FFFF00"/>
        </w:rPr>
        <w:t xml:space="preserve">Asiakirjan numero 48137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Eileithyia </w:t>
      </w:r>
      <w:r>
        <w:rPr/>
        <w:t xml:space="preserve">Synnytyksen jumalatar Athenen synnytys Zeuksen päästä, oikealla Eileithyia. </w:t>
      </w:r>
    </w:p>
    <w:tbl>
      <w:tblPr>
        <w:tblW w:w="10205" w:type="dxa"/>
        <w:jc w:val="left"/>
        <w:tblInd w:w="0" w:type="dxa"/>
        <w:tblLayout w:type="fixed"/>
        <w:tblCellMar>
          <w:top w:w="28" w:type="dxa"/>
          <w:left w:w="28" w:type="dxa"/>
          <w:bottom w:w="28" w:type="dxa"/>
          <w:right w:w="28" w:type="dxa"/>
        </w:tblCellMar>
      </w:tblPr>
      <w:tblGrid>
        <w:gridCol w:w="1484"/>
        <w:gridCol w:w="8721"/>
      </w:tblGrid>
      <w:tr>
        <w:trPr/>
        <w:tc>
          <w:tcPr>
            <w:tcW w:w="1484" w:type="dxa"/>
            <w:tcBorders/>
            <w:vAlign w:val="center"/>
          </w:tcPr>
          <w:p>
            <w:pPr>
              <w:pStyle w:val="TableHeading"/>
              <w:suppressLineNumbers/>
              <w:bidi w:val="0"/>
              <w:spacing w:before="0" w:after="283"/>
              <w:jc w:val="center"/>
              <w:rPr/>
            </w:pPr>
            <w:r>
              <w:rPr/>
              <w:t xml:space="preserve">Asuinpaikka </w:t>
            </w:r>
          </w:p>
        </w:tc>
        <w:tc>
          <w:tcPr>
            <w:tcW w:w="8721" w:type="dxa"/>
            <w:tcBorders/>
            <w:vAlign w:val="center"/>
          </w:tcPr>
          <w:p>
            <w:pPr>
              <w:pStyle w:val="TableContents"/>
              <w:bidi w:val="0"/>
              <w:spacing w:before="0" w:after="283"/>
              <w:jc w:val="left"/>
              <w:rPr/>
            </w:pPr>
            <w:r>
              <w:rPr/>
              <w:t xml:space="preserve">Olympos-vuori </w:t>
            </w:r>
          </w:p>
        </w:tc>
      </w:tr>
      <w:tr>
        <w:trPr/>
        <w:tc>
          <w:tcPr>
            <w:tcW w:w="1484" w:type="dxa"/>
            <w:tcBorders/>
            <w:vAlign w:val="center"/>
          </w:tcPr>
          <w:p>
            <w:pPr>
              <w:pStyle w:val="TableHeading"/>
              <w:suppressLineNumbers/>
              <w:bidi w:val="0"/>
              <w:spacing w:before="0" w:after="283"/>
              <w:jc w:val="center"/>
              <w:rPr/>
            </w:pPr>
            <w:r>
              <w:rPr/>
              <w:t xml:space="preserve">Vanhemmat </w:t>
            </w:r>
          </w:p>
        </w:tc>
        <w:tc>
          <w:tcPr>
            <w:tcW w:w="8721" w:type="dxa"/>
            <w:tcBorders/>
            <w:vAlign w:val="center"/>
          </w:tcPr>
          <w:p>
            <w:pPr>
              <w:pStyle w:val="TableContents"/>
              <w:bidi w:val="0"/>
              <w:spacing w:before="0" w:after="283"/>
              <w:jc w:val="left"/>
              <w:rPr/>
            </w:pPr>
            <w:r>
              <w:rPr/>
              <w:t xml:space="preserve">Zeus ja Hera </w:t>
            </w:r>
          </w:p>
        </w:tc>
      </w:tr>
      <w:tr>
        <w:trPr/>
        <w:tc>
          <w:tcPr>
            <w:tcW w:w="1484" w:type="dxa"/>
            <w:tcBorders/>
            <w:vAlign w:val="center"/>
          </w:tcPr>
          <w:p>
            <w:pPr>
              <w:pStyle w:val="TableHeading"/>
              <w:suppressLineNumbers/>
              <w:bidi w:val="0"/>
              <w:spacing w:before="0" w:after="283"/>
              <w:jc w:val="center"/>
              <w:rPr/>
            </w:pPr>
            <w:r>
              <w:rPr/>
              <w:t xml:space="preserve">Sisarukset </w:t>
            </w:r>
          </w:p>
        </w:tc>
        <w:tc>
          <w:tcPr>
            <w:tcW w:w="8721" w:type="dxa"/>
            <w:tcBorders/>
            <w:vAlign w:val="center"/>
          </w:tcPr>
          <w:p>
            <w:pPr>
              <w:pStyle w:val="TableContents"/>
              <w:bidi w:val="0"/>
              <w:spacing w:before="0" w:after="283"/>
              <w:jc w:val="left"/>
              <w:rPr/>
            </w:pPr>
            <w:r>
              <w:rPr/>
              <w:t xml:space="preserve">Aeakos, Angelos, Afrodite, Apollo, Ares, Artemis, Athene, Dionysos, Enyo, Ersa, Hebe, Troijan Helena, Herakles, Hermes, Minos, Pandia, Persephone, Perseus, Rhadamanthus, Grace, Horae, Litae, Musiikit, Moirai. </w:t>
            </w:r>
          </w:p>
        </w:tc>
      </w:tr>
      <w:tr>
        <w:trPr/>
        <w:tc>
          <w:tcPr>
            <w:tcW w:w="1484" w:type="dxa"/>
            <w:tcBorders/>
            <w:vAlign w:val="center"/>
          </w:tcPr>
          <w:p>
            <w:pPr>
              <w:pStyle w:val="TableHeading"/>
              <w:suppressLineNumbers/>
              <w:bidi w:val="0"/>
              <w:spacing w:before="0" w:after="283"/>
              <w:jc w:val="center"/>
              <w:rPr/>
            </w:pPr>
            <w:r>
              <w:rPr/>
              <w:t xml:space="preserve">Roomalainen vastine </w:t>
            </w:r>
          </w:p>
        </w:tc>
        <w:tc>
          <w:tcPr>
            <w:tcW w:w="8721" w:type="dxa"/>
            <w:tcBorders/>
            <w:vAlign w:val="center"/>
          </w:tcPr>
          <w:p>
            <w:pPr>
              <w:pStyle w:val="TableContents"/>
              <w:bidi w:val="0"/>
              <w:spacing w:before="0" w:after="283"/>
              <w:jc w:val="left"/>
              <w:rPr/>
            </w:pPr>
            <w:r>
              <w:rPr/>
              <w:t xml:space="preserve">Lucina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synnytyksen jumalatar kreikkalaisessa mytologiassa?</w:t>
      </w:r>
    </w:p>
    <w:p>
      <w:pPr>
        <w:pStyle w:val="TextBody"/>
        <w:bidi w:val="0"/>
        <w:jc w:val="left"/>
        <w:rPr>
          <w:b/>
          <w:u w:val="single"/>
          <w:shd w:val="clear" w:fill="FFFF00"/>
        </w:rPr>
      </w:pPr>
      <w:r>
        <w:rPr>
          <w:b/>
          <w:u w:val="single"/>
          <w:shd w:val="clear" w:fill="FFFF00"/>
        </w:rPr>
        <w:t xml:space="preserve">Asiakirjan numero 48138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hänen rooleistaan ovat karrikoituja itäaasialaisia, joilla on voimakas aksentti, vaikka hän ei puhu japania. Jason Buchanan kirjoitti Allmovie-lehdessä: ``Hahmo, </w:t>
      </w:r>
      <w:r>
        <w:rPr/>
        <w:t xml:space="preserve">josta </w:t>
      </w:r>
      <w:r>
        <w:rPr>
          <w:color w:val="A9A9A9"/>
        </w:rPr>
        <w:t xml:space="preserve">Gedde Watanabe </w:t>
      </w:r>
      <w:r>
        <w:rPr/>
        <w:t xml:space="preserve">muistetaan parhaiten, on Long Duk Dong, kömpelö vaihto-opiskelija elokuvassa Kuusitoista kynttilää vuodelta 1984''. Jotkut aasialais-amerikkalaiset ryhmät ovat tuominneet tämän roolin stereotyyppiseksi ja rasistiseksi, ja se on osa Hollywoodin pitkää historiaa, jossa aasialaisia miehiä on kuvattu loukkaavasti. "Sain ihmiset nauramaan. En tajunnut, miten se vaikuttaisi ihmisiin", Watanabe sanoi vuonna 2008. "Minulta kesti hetken aikaa ymmärtää se. Itse asiassa olin töissä Metropolitan Museum of Artissa, ja pari kertaa pari todella raivostunutta ja vihaista naista puhutteli minua. He kysyivät: "Miten voit tehdä tuollaisen roolin?". Mutta se on myös hauskaa, koska samaan aikaan nauran hahmolle. Se on outo eläin."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long duck dongia 16 kynttilässä.</w:t>
      </w:r>
    </w:p>
    <w:p>
      <w:pPr>
        <w:pStyle w:val="TextBody"/>
        <w:bidi w:val="0"/>
        <w:jc w:val="left"/>
        <w:rPr>
          <w:b/>
          <w:u w:val="single"/>
          <w:shd w:val="clear" w:fill="FFFF00"/>
        </w:rPr>
      </w:pPr>
      <w:r>
        <w:rPr>
          <w:b/>
          <w:u w:val="single"/>
          <w:shd w:val="clear" w:fill="FFFF00"/>
        </w:rPr>
        <w:t xml:space="preserve">Asiakirjan numero 48139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Sosialististen neuvostotasavaltojen liitto Yhdistyneiden Kansakuntien jäsenyys </w:t>
      </w:r>
    </w:p>
    <w:tbl>
      <w:tblPr>
        <w:tblW w:w="5869" w:type="dxa"/>
        <w:jc w:val="left"/>
        <w:tblInd w:w="0" w:type="dxa"/>
        <w:tblLayout w:type="fixed"/>
        <w:tblCellMar>
          <w:top w:w="28" w:type="dxa"/>
          <w:left w:w="28" w:type="dxa"/>
          <w:bottom w:w="28" w:type="dxa"/>
          <w:right w:w="28" w:type="dxa"/>
        </w:tblCellMar>
      </w:tblPr>
      <w:tblGrid>
        <w:gridCol w:w="1561"/>
        <w:gridCol w:w="4308"/>
      </w:tblGrid>
      <w:tr>
        <w:trPr/>
        <w:tc>
          <w:tcPr>
            <w:tcW w:w="1561" w:type="dxa"/>
            <w:tcBorders/>
            <w:vAlign w:val="center"/>
          </w:tcPr>
          <w:p>
            <w:pPr>
              <w:pStyle w:val="TableHeading"/>
              <w:suppressLineNumbers/>
              <w:bidi w:val="0"/>
              <w:spacing w:before="0" w:after="283"/>
              <w:jc w:val="center"/>
              <w:rPr/>
            </w:pPr>
            <w:r>
              <w:rPr/>
              <w:t xml:space="preserve">Jäsenyys </w:t>
            </w:r>
          </w:p>
        </w:tc>
        <w:tc>
          <w:tcPr>
            <w:tcW w:w="4308" w:type="dxa"/>
            <w:tcBorders/>
            <w:vAlign w:val="center"/>
          </w:tcPr>
          <w:p>
            <w:pPr>
              <w:pStyle w:val="TableContents"/>
              <w:bidi w:val="0"/>
              <w:spacing w:before="0" w:after="283"/>
              <w:jc w:val="left"/>
              <w:rPr/>
            </w:pPr>
            <w:r>
              <w:rPr/>
              <w:t xml:space="preserve">Entinen varsinainen jäsen </w:t>
            </w:r>
          </w:p>
        </w:tc>
      </w:tr>
      <w:tr>
        <w:trPr/>
        <w:tc>
          <w:tcPr>
            <w:tcW w:w="1561" w:type="dxa"/>
            <w:tcBorders/>
            <w:vAlign w:val="center"/>
          </w:tcPr>
          <w:p>
            <w:pPr>
              <w:pStyle w:val="TableHeading"/>
              <w:suppressLineNumbers/>
              <w:bidi w:val="0"/>
              <w:spacing w:before="0" w:after="283"/>
              <w:jc w:val="center"/>
              <w:rPr/>
            </w:pPr>
            <w:r>
              <w:rPr/>
              <w:t xml:space="preserve">Päivämäärät </w:t>
            </w:r>
          </w:p>
        </w:tc>
        <w:tc>
          <w:tcPr>
            <w:tcW w:w="4308" w:type="dxa"/>
            <w:tcBorders/>
            <w:vAlign w:val="center"/>
          </w:tcPr>
          <w:p>
            <w:pPr>
              <w:pStyle w:val="TableContents"/>
              <w:bidi w:val="0"/>
              <w:spacing w:before="0" w:after="283"/>
              <w:jc w:val="left"/>
              <w:rPr/>
            </w:pPr>
            <w:r>
              <w:rPr>
                <w:color w:val="A9A9A9"/>
              </w:rPr>
              <w:t xml:space="preserve">1945 (1945) </w:t>
            </w:r>
            <w:r>
              <w:rPr/>
              <w:t xml:space="preserve">-- 1991 (1991) </w:t>
            </w:r>
          </w:p>
        </w:tc>
      </w:tr>
      <w:tr>
        <w:trPr/>
        <w:tc>
          <w:tcPr>
            <w:tcW w:w="1561" w:type="dxa"/>
            <w:tcBorders/>
            <w:vAlign w:val="center"/>
          </w:tcPr>
          <w:p>
            <w:pPr>
              <w:pStyle w:val="TableHeading"/>
              <w:suppressLineNumbers/>
              <w:bidi w:val="0"/>
              <w:spacing w:before="0" w:after="283"/>
              <w:jc w:val="center"/>
              <w:rPr/>
            </w:pPr>
            <w:r>
              <w:rPr/>
              <w:t xml:space="preserve">YK:n turvallisuusneuvoston paikka </w:t>
            </w:r>
          </w:p>
        </w:tc>
        <w:tc>
          <w:tcPr>
            <w:tcW w:w="4308" w:type="dxa"/>
            <w:tcBorders/>
            <w:vAlign w:val="center"/>
          </w:tcPr>
          <w:p>
            <w:pPr>
              <w:pStyle w:val="TableContents"/>
              <w:bidi w:val="0"/>
              <w:spacing w:before="0" w:after="283"/>
              <w:jc w:val="left"/>
              <w:rPr/>
            </w:pPr>
            <w:r>
              <w:rPr/>
              <w:t xml:space="preserve">Pysyvä </w:t>
            </w:r>
          </w:p>
        </w:tc>
      </w:tr>
      <w:tr>
        <w:trPr/>
        <w:tc>
          <w:tcPr>
            <w:tcW w:w="1561" w:type="dxa"/>
            <w:tcBorders/>
            <w:vAlign w:val="center"/>
          </w:tcPr>
          <w:p>
            <w:pPr>
              <w:pStyle w:val="TableHeading"/>
              <w:suppressLineNumbers/>
              <w:bidi w:val="0"/>
              <w:spacing w:before="0" w:after="283"/>
              <w:jc w:val="center"/>
              <w:rPr/>
            </w:pPr>
            <w:r>
              <w:rPr/>
              <w:t xml:space="preserve">Suurlähettiläät </w:t>
            </w:r>
          </w:p>
        </w:tc>
        <w:tc>
          <w:tcPr>
            <w:tcW w:w="430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Andrei Gromyko 1946 -- 1948 </w:t>
            </w:r>
          </w:p>
          <w:p>
            <w:pPr>
              <w:pStyle w:val="TableContents"/>
              <w:numPr>
                <w:ilvl w:val="0"/>
                <w:numId w:val="18"/>
              </w:numPr>
              <w:tabs>
                <w:tab w:val="clear" w:pos="1134"/>
                <w:tab w:val="left" w:leader="none" w:pos="707"/>
              </w:tabs>
              <w:bidi w:val="0"/>
              <w:spacing w:before="0" w:after="0"/>
              <w:ind w:start="707" w:hanging="283"/>
              <w:jc w:val="left"/>
              <w:rPr/>
            </w:pPr>
            <w:r>
              <w:rPr/>
              <w:t xml:space="preserve">Yakov Malik 1948 -- 1952 </w:t>
            </w:r>
          </w:p>
          <w:p>
            <w:pPr>
              <w:pStyle w:val="TableContents"/>
              <w:numPr>
                <w:ilvl w:val="0"/>
                <w:numId w:val="18"/>
              </w:numPr>
              <w:tabs>
                <w:tab w:val="clear" w:pos="1134"/>
                <w:tab w:val="left" w:leader="none" w:pos="707"/>
              </w:tabs>
              <w:bidi w:val="0"/>
              <w:spacing w:before="0" w:after="0"/>
              <w:ind w:start="707" w:hanging="283"/>
              <w:jc w:val="left"/>
              <w:rPr/>
            </w:pPr>
            <w:r>
              <w:rPr/>
              <w:t xml:space="preserve">Valerian Zorin 1952 -- 1953 </w:t>
            </w:r>
          </w:p>
          <w:p>
            <w:pPr>
              <w:pStyle w:val="TableContents"/>
              <w:numPr>
                <w:ilvl w:val="0"/>
                <w:numId w:val="18"/>
              </w:numPr>
              <w:tabs>
                <w:tab w:val="clear" w:pos="1134"/>
                <w:tab w:val="left" w:leader="none" w:pos="707"/>
              </w:tabs>
              <w:bidi w:val="0"/>
              <w:spacing w:before="0" w:after="0"/>
              <w:ind w:start="707" w:hanging="283"/>
              <w:jc w:val="left"/>
              <w:rPr/>
            </w:pPr>
            <w:r>
              <w:rPr/>
              <w:t xml:space="preserve">Andrey Vyshinsky 1953 -- 1954 </w:t>
            </w:r>
          </w:p>
          <w:p>
            <w:pPr>
              <w:pStyle w:val="TableContents"/>
              <w:numPr>
                <w:ilvl w:val="0"/>
                <w:numId w:val="18"/>
              </w:numPr>
              <w:tabs>
                <w:tab w:val="clear" w:pos="1134"/>
                <w:tab w:val="left" w:leader="none" w:pos="707"/>
              </w:tabs>
              <w:bidi w:val="0"/>
              <w:spacing w:before="0" w:after="0"/>
              <w:ind w:start="707" w:hanging="283"/>
              <w:jc w:val="left"/>
              <w:rPr/>
            </w:pPr>
            <w:r>
              <w:rPr/>
              <w:t xml:space="preserve">Arkadi Sobolev 1955 -- 1960 </w:t>
            </w:r>
          </w:p>
          <w:p>
            <w:pPr>
              <w:pStyle w:val="TableContents"/>
              <w:numPr>
                <w:ilvl w:val="0"/>
                <w:numId w:val="18"/>
              </w:numPr>
              <w:tabs>
                <w:tab w:val="clear" w:pos="1134"/>
                <w:tab w:val="left" w:leader="none" w:pos="707"/>
              </w:tabs>
              <w:bidi w:val="0"/>
              <w:spacing w:before="0" w:after="0"/>
              <w:ind w:start="707" w:hanging="283"/>
              <w:jc w:val="left"/>
              <w:rPr/>
            </w:pPr>
            <w:r>
              <w:rPr/>
              <w:t xml:space="preserve">Valerian Zorin 1960 -- 1963 </w:t>
            </w:r>
          </w:p>
          <w:p>
            <w:pPr>
              <w:pStyle w:val="TableContents"/>
              <w:numPr>
                <w:ilvl w:val="0"/>
                <w:numId w:val="18"/>
              </w:numPr>
              <w:tabs>
                <w:tab w:val="clear" w:pos="1134"/>
                <w:tab w:val="left" w:leader="none" w:pos="707"/>
              </w:tabs>
              <w:bidi w:val="0"/>
              <w:spacing w:before="0" w:after="0"/>
              <w:ind w:start="707" w:hanging="283"/>
              <w:jc w:val="left"/>
              <w:rPr/>
            </w:pPr>
            <w:r>
              <w:rPr/>
              <w:t xml:space="preserve">Nikolai Fedorenko 1963 -- 1968 </w:t>
            </w:r>
          </w:p>
          <w:p>
            <w:pPr>
              <w:pStyle w:val="TableContents"/>
              <w:numPr>
                <w:ilvl w:val="0"/>
                <w:numId w:val="18"/>
              </w:numPr>
              <w:tabs>
                <w:tab w:val="clear" w:pos="1134"/>
                <w:tab w:val="left" w:leader="none" w:pos="707"/>
              </w:tabs>
              <w:bidi w:val="0"/>
              <w:spacing w:before="0" w:after="0"/>
              <w:ind w:start="707" w:hanging="283"/>
              <w:jc w:val="left"/>
              <w:rPr/>
            </w:pPr>
            <w:r>
              <w:rPr/>
              <w:t xml:space="preserve">Yakov Malik 1968 -- 1976 </w:t>
            </w:r>
          </w:p>
          <w:p>
            <w:pPr>
              <w:pStyle w:val="TableContents"/>
              <w:numPr>
                <w:ilvl w:val="0"/>
                <w:numId w:val="18"/>
              </w:numPr>
              <w:tabs>
                <w:tab w:val="clear" w:pos="1134"/>
                <w:tab w:val="left" w:leader="none" w:pos="707"/>
              </w:tabs>
              <w:bidi w:val="0"/>
              <w:spacing w:before="0" w:after="0"/>
              <w:ind w:start="707" w:hanging="283"/>
              <w:jc w:val="left"/>
              <w:rPr/>
            </w:pPr>
            <w:r>
              <w:rPr/>
              <w:t xml:space="preserve">Oleg Trojanovski 1976 -- 1986 </w:t>
            </w:r>
          </w:p>
          <w:p>
            <w:pPr>
              <w:pStyle w:val="TableContents"/>
              <w:numPr>
                <w:ilvl w:val="0"/>
                <w:numId w:val="18"/>
              </w:numPr>
              <w:tabs>
                <w:tab w:val="clear" w:pos="1134"/>
                <w:tab w:val="left" w:leader="none" w:pos="707"/>
              </w:tabs>
              <w:bidi w:val="0"/>
              <w:spacing w:before="0" w:after="0"/>
              <w:ind w:start="707" w:hanging="283"/>
              <w:jc w:val="left"/>
              <w:rPr/>
            </w:pPr>
            <w:r>
              <w:rPr/>
              <w:t xml:space="preserve">Juri Dubinin 1986 </w:t>
            </w:r>
          </w:p>
          <w:p>
            <w:pPr>
              <w:pStyle w:val="TableContents"/>
              <w:numPr>
                <w:ilvl w:val="0"/>
                <w:numId w:val="18"/>
              </w:numPr>
              <w:tabs>
                <w:tab w:val="clear" w:pos="1134"/>
                <w:tab w:val="left" w:leader="none" w:pos="707"/>
              </w:tabs>
              <w:bidi w:val="0"/>
              <w:spacing w:before="0" w:after="0"/>
              <w:ind w:start="707" w:hanging="283"/>
              <w:jc w:val="left"/>
              <w:rPr/>
            </w:pPr>
            <w:r>
              <w:rPr/>
              <w:t xml:space="preserve">Alexander Belonogov 1986 -- 1990 </w:t>
            </w:r>
          </w:p>
          <w:p>
            <w:pPr>
              <w:pStyle w:val="TableContents"/>
              <w:numPr>
                <w:ilvl w:val="0"/>
                <w:numId w:val="18"/>
              </w:numPr>
              <w:tabs>
                <w:tab w:val="clear" w:pos="1134"/>
                <w:tab w:val="left" w:leader="none" w:pos="707"/>
              </w:tabs>
              <w:bidi w:val="0"/>
              <w:spacing w:before="0" w:after="283"/>
              <w:ind w:start="707" w:hanging="283"/>
              <w:jc w:val="left"/>
              <w:rPr/>
            </w:pPr>
            <w:r>
              <w:rPr/>
              <w:t xml:space="preserve">Juli Vorontsov 1990 -- 1991 (viimeinen)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liittyi YK:hon</w:t>
      </w:r>
    </w:p>
    <w:p>
      <w:pPr>
        <w:pStyle w:val="TextBody"/>
        <w:bidi w:val="0"/>
        <w:jc w:val="left"/>
        <w:rPr>
          <w:b/>
          <w:u w:val="single"/>
          <w:shd w:val="clear" w:fill="FFFF00"/>
        </w:rPr>
      </w:pPr>
      <w:r>
        <w:rPr>
          <w:b/>
          <w:u w:val="single"/>
          <w:shd w:val="clear" w:fill="FFFF00"/>
        </w:rPr>
        <w:t xml:space="preserve">Asiakirjan numero 48140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Memphisin sanitaatiolakko alkoi </w:t>
      </w:r>
      <w:r>
        <w:rPr>
          <w:color w:val="A9A9A9"/>
        </w:rPr>
        <w:t xml:space="preserve">helmikuussa 1968 </w:t>
      </w:r>
      <w:r>
        <w:rPr/>
        <w:t xml:space="preserve">Memphisissä, Tennesseessä. Vuosien huonon palkan ja vaarallisten työolojen vuoksi sekä Echol Colen ja Robert Walkerin murskaamisen kuoliaaksi roskapuristimissa seurauksena yli 700 mustaihoisten puhtaanapitotyöntekijöiden 1300 työntekijää kokoontui sunnuntaina 11. helmikuuta ja sopi lakosta. Seuraavana päivänä he eivät sitten saapuneet töihin. He pyrkivät myös liittymään American Federation of State, County and Municipal Employees (AFSCME) Local 1733 -järjestöön. Sanitaatiolakko oli myös syy Martin Luther King Jr:n läsnäoloon Memphisissä, jossa hänet murhattiin.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mlk johti mielenosoittajia Memphisin läpi tukeakseen puhtaanapitotyöntekijöitä?</w:t>
      </w:r>
    </w:p>
    <w:p>
      <w:pPr>
        <w:pStyle w:val="TextBody"/>
        <w:bidi w:val="0"/>
        <w:jc w:val="left"/>
        <w:rPr>
          <w:b/>
          <w:u w:val="single"/>
          <w:shd w:val="clear" w:fill="FFFF00"/>
        </w:rPr>
      </w:pPr>
      <w:r>
        <w:rPr>
          <w:b/>
          <w:u w:val="single"/>
          <w:shd w:val="clear" w:fill="FFFF00"/>
        </w:rPr>
        <w:t xml:space="preserve">Asiakirjan numero 48141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Homeroksen Odysseuksessa Telemakos yrittää Athenen ohjeiden mukaisesti neljässä ensimmäisessä kirjassa saada tietoa isästään Odysseuksesta, joka lähti Troijaan Telemakoksen ollessa vielä pikkulapsi. Telemakosin matkan alkaessa Odysseus oli ollut poissa kotoaan Ithakasta </w:t>
      </w:r>
      <w:r>
        <w:rPr>
          <w:color w:val="A9A9A9"/>
        </w:rPr>
        <w:t xml:space="preserve">kaksikymmentä vuotta </w:t>
      </w:r>
      <w:r>
        <w:rPr/>
        <w:t xml:space="preserve">Troijan sodan ja Poseidonin väliintulon vuoksi. Hänen poissaolonsa aikana Odysseuksen talossa on ollut kosijoiden laumoja, jotka etsivät Penelopen kättä. Telemakos vierailee ensin Nestorin luona, ja vanha mies ottaa hänet hyvin vastaan ja kertoo hänelle </w:t>
      </w:r>
      <w:r>
        <w:rPr>
          <w:color w:val="DCDCDC"/>
        </w:rPr>
        <w:t xml:space="preserve">tarinoita isänsä loistosta</w:t>
      </w:r>
      <w:r>
        <w:rPr/>
        <w:t xml:space="preserve">. Sen jälkeen Telemakos lähtee Nestorin pojan Peisistratoksen kanssa, joka seuraa häntä Menelaoksen ja tämän vaimon Helenen saloihin. Siellä Telemakhosta kohdellaan jälleen kunniavieraana, kun Menelaos ja Helena kertovat toisiaan täydentäviä mutta ristiriitaisia tarinoita hänen isänsä urotöistä Troijassa.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Telemakos on Odysseuksen alussa?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Millaisia uutisia Nestorilla oli Telemakosin isästä?</w:t>
      </w:r>
    </w:p>
    <w:p>
      <w:pPr>
        <w:pStyle w:val="TextBody"/>
        <w:bidi w:val="0"/>
        <w:jc w:val="left"/>
        <w:rPr>
          <w:b/>
          <w:u w:val="single"/>
          <w:shd w:val="clear" w:fill="FFFF00"/>
        </w:rPr>
      </w:pPr>
      <w:r>
        <w:rPr>
          <w:b/>
          <w:u w:val="single"/>
          <w:shd w:val="clear" w:fill="FFFF00"/>
        </w:rPr>
        <w:t xml:space="preserve">Asiakirjan numero 48142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 on joukko, jolla on lupa käyttää tappavaa tai tappavaa voimaa ja aseita </w:t>
      </w:r>
      <w:r>
        <w:rPr>
          <w:color w:val="A9A9A9"/>
        </w:rPr>
        <w:t xml:space="preserve">valtion ja joidenkin tai kaikkien sen kansalaisten etujen tukemiseksi</w:t>
      </w:r>
      <w:r>
        <w:rPr/>
        <w:t xml:space="preserve">. Se koostuu tyypillisesti armeijasta, laivastosta, ilmavoimista ja tietyissä maissa merijalkaväestä ja rannikkovartiostosta. Armeijan tehtäväksi määritellään yleensä valtion ja sen kansalaisten puolustaminen sekä sodan käyminen toista valtiota vastaan. Armeijalla voi olla yhteiskunnassa myös muita hyväksyttyjä ja ei-sanktionoituja tehtäviä, kuten poliittisen ohjelman edistäminen, yritysten taloudellisten etujen suojelu, väestön sisäinen valvonta, rakentaminen, hätäpalvelut, sosiaaliset seremoniat ja tärkeiden alueiden vartiointi. Sotilaat voivat myös toimia erillisenä alakulttuurina laajemman siviiliyhteiskunnan sisällä kehittämällä erillisiä infrastruktuureja, joihin voivat kuulua asuminen, koulut, yleishyödylliset palvelut, logistiikka, terveydenhuolto ja lääkintä, oikeus, elintarviketuotanto, rahoitus ja pankkitoiminta. Laajassa kielenkäytössä termejä "asevoimat" ja "sotilaallinen" pidetään usein synonyymeinä, vaikka teknisessä kielenkäytössä tehdään joskus ero, jonka mukaan maan asevoimiin voivat kuulua sekä armeija että muut puolisotilaalliset joukot. Aseellinen voima on asevoimien käyttöä poliittisten tavoitteiden saavuttamiseksi. On olemassa erilaisia epäsäännöllisiä asevoimia, jotka eivät kuulu tunnustettuun valtioon; vaikka niillä on monia samoja ominaisuuksia kuin säännöllisillä asevoimilla, niitä kutsutaan harvemmin pelkästään "sotilaallisiksi".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armeijan päätarkoitus</w:t>
      </w:r>
    </w:p>
    <w:p>
      <w:pPr>
        <w:pStyle w:val="TextBody"/>
        <w:bidi w:val="0"/>
        <w:jc w:val="left"/>
        <w:rPr>
          <w:b/>
          <w:u w:val="single"/>
          <w:shd w:val="clear" w:fill="FFFF00"/>
        </w:rPr>
      </w:pPr>
      <w:r>
        <w:rPr>
          <w:b/>
          <w:u w:val="single"/>
          <w:shd w:val="clear" w:fill="FFFF00"/>
        </w:rPr>
        <w:t xml:space="preserve">Asiakirjan numero 48143</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The Going Home Song - </w:t>
      </w:r>
      <w:r>
        <w:rPr/>
        <w:t xml:space="preserve">laulu, joka lauletaan joka päivä (paitsi perjantaisin virallisen kaavion vuoksi) klo 16:10. Kolme kotiin lähtevää ihmistä laulaa B. Bumble and the Stingersin Nut Rockerin tahtiin. Laulu on usein teemoitettu ihmisille, joilla on erityisiä ominaisuuksia. Ominaisuus on aiheuttanut jonkin verran kiistaa Rage Against the Answer Machine -ohjelmassa, sillä jotkut ovat sanoneet, että kello 16.10 on liian aikaista kotiinlähdön kannalta, mihin Greg vastaa, että he eivät voi esittää paljon erilaisia Going Home -biisejä koko ohjelman ajan. Toukokuussa 2016 laulaja Craig David äänitti oman versionsa Going Home Songista.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Greg Jamesin kotiinpaluukappaleen nimi?</w:t>
      </w:r>
    </w:p>
    <w:p>
      <w:pPr>
        <w:pStyle w:val="TextBody"/>
        <w:bidi w:val="0"/>
        <w:jc w:val="left"/>
        <w:rPr>
          <w:b/>
          <w:u w:val="single"/>
          <w:shd w:val="clear" w:fill="FFFF00"/>
        </w:rPr>
      </w:pPr>
      <w:r>
        <w:rPr>
          <w:b/>
          <w:u w:val="single"/>
          <w:shd w:val="clear" w:fill="FFFF00"/>
        </w:rPr>
        <w:t xml:space="preserve">Asiakirjan numero 48144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Tärkeä poikkeus kalusteiden tavanomaiseen käsittelyyn on liikekiinteistöjen luokka (usein "irtaimisto") - irtaimisto, jonka vuokralainen on asentanut vuokrattuun liikekiinteistöön nimenomaan elinkeinotoiminnassaan käytettäväksi. Vuokralainen voi aina poistaa nämä tavarat, kunhan </w:t>
      </w:r>
      <w:r>
        <w:rPr>
          <w:color w:val="A9A9A9"/>
        </w:rPr>
        <w:t xml:space="preserve">poistamisesta aiheutuneet rakenteelliset vahingot korvataan tai korjataan</w:t>
      </w:r>
      <w:r>
        <w:rPr/>
        <w:t xml:space="preserve">. Esimerkiksi liikekyltit, myyntitiskit, myymälähyllyt, anniskelutiskit ja työstölaitteet ovat usein kiinteästi, ellei jopa lähes pysyvästi, kiinnitettyinä rakennukseen tai tonttiin. Ne ovat kuitenkin edelleen henkilökohtaista omaisuutta, ja vuokralainen voi poistaa ne, koska ne ovat osa vuokralaisen liiketoimintaa.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vuokralainen voi poistaa rakennukseen kiinnitetyt kalusteet, jos</w:t>
      </w:r>
    </w:p>
    <w:p>
      <w:pPr>
        <w:pStyle w:val="TextBody"/>
        <w:bidi w:val="0"/>
        <w:jc w:val="left"/>
        <w:rPr>
          <w:b/>
          <w:u w:val="single"/>
          <w:shd w:val="clear" w:fill="FFFF00"/>
        </w:rPr>
      </w:pPr>
      <w:r>
        <w:rPr>
          <w:b/>
          <w:u w:val="single"/>
          <w:shd w:val="clear" w:fill="FFFF00"/>
        </w:rPr>
        <w:t xml:space="preserve">Asiakirjan numero 48145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 Stevensin antamassa lausunnossa tuomioistuin katsoi, että liian suuret rangaistusluonteiset vahingonkorvaukset tässä tapauksessa rikkovat </w:t>
      </w:r>
      <w:r>
        <w:rPr>
          <w:color w:val="A9A9A9"/>
        </w:rPr>
        <w:t xml:space="preserve">due process -lauseketta</w:t>
      </w:r>
      <w:r>
        <w:rPr/>
        <w:t xml:space="preserve">. Jotta rangaistusluonteiset vahingonkorvaukset voidaan hyväksyä, niiden on oltava kohtuullisen välttämättömiä valtion oikeutetun intressin puolustamiseksi rangaistuksen ja pelotteen osalta. Rangaistusluonteiset vahingonkorvaukset eivät saa olla "törkeän kohtuuttomia" - jos ne ovat, ne rikkovat aineellista oikeudenmukaista oikeudenkäyntiä.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bmw of north america v. gore -tapauksen mukaan liialliset rangaistusluonteiset vahingonkorvaukset rikkovat sitä, mitä</w:t>
      </w:r>
    </w:p>
    <w:p>
      <w:pPr>
        <w:pStyle w:val="TextBody"/>
        <w:bidi w:val="0"/>
        <w:jc w:val="left"/>
        <w:rPr>
          <w:b/>
          <w:u w:val="single"/>
          <w:shd w:val="clear" w:fill="FFFF00"/>
        </w:rPr>
      </w:pPr>
      <w:r>
        <w:rPr>
          <w:b/>
          <w:u w:val="single"/>
          <w:shd w:val="clear" w:fill="FFFF00"/>
        </w:rPr>
        <w:t xml:space="preserve">Asiakirjan numero 48146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Chippewa Valley Schools on koulupiiri, jonka pääkonttori sijaitsee Clinton Townshipissa, Macombin piirikunnassa Michiganissa. Chippewa Valley Schoolin koulupiirin pinta-ala on 28 neliökilometriä, ja se palvelee Clintonin ja Macomb Townshipsin alueella. Se on kahdeksanneksi suurin koulupiiri Michiganin 788 julkisesta koulusta ja peruskoulusta ja toiseksi suurin koulupiiri Macombin piirikunnassa. Chippewa Valleyn koulupiiri opettaa päivittäin </w:t>
      </w:r>
      <w:r>
        <w:rPr>
          <w:color w:val="A9A9A9"/>
        </w:rPr>
        <w:t xml:space="preserve">16 300 </w:t>
      </w:r>
      <w:r>
        <w:rPr/>
        <w:t xml:space="preserve">oppilasta. Nämä oppilaat käyvät koulua kahdessatoista ala-asteella, neljässä yläasteella, kahdessa yhdeksäsluokkalaisten keskuksessa, kolmessa lukiossa, yhdessä International Academy of Macombin (IAM) lukiossa ja yhdessä esikoulukeskuksessa.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Chippewa Valley High Schoolissa?</w:t>
      </w:r>
    </w:p>
    <w:p>
      <w:pPr>
        <w:pStyle w:val="TextBody"/>
        <w:bidi w:val="0"/>
        <w:jc w:val="left"/>
        <w:rPr>
          <w:b/>
          <w:u w:val="single"/>
          <w:shd w:val="clear" w:fill="FFFF00"/>
        </w:rPr>
      </w:pPr>
      <w:r>
        <w:rPr>
          <w:b/>
          <w:u w:val="single"/>
          <w:shd w:val="clear" w:fill="FFFF00"/>
        </w:rPr>
        <w:t xml:space="preserve">Asiakirjan numero 48147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1979 asti merijalkaväen reserviläiset (usein sinisissä univormuissaan) ja vapaaehtoiset keräsivät ja kunnostivat käytettyjä leluja. Vuonna 1980 </w:t>
      </w:r>
      <w:r>
        <w:rPr/>
        <w:t xml:space="preserve">otettiin vastaan </w:t>
      </w:r>
      <w:r>
        <w:rPr/>
        <w:t xml:space="preserve">vain </w:t>
      </w:r>
      <w:r>
        <w:rPr>
          <w:color w:val="A9A9A9"/>
        </w:rPr>
        <w:t xml:space="preserve">uusia leluja, </w:t>
      </w:r>
      <w:r>
        <w:rPr/>
        <w:t xml:space="preserve">koska reserviläiset eivät enää pystyneet käyttämään harjoitustunteja lelujen kunnostamiseen, ja lisäksi oli oikeudellisia huolenaiheita ja ristiriitainen viesti siitä, että käytettyjä leluja annettiin toivon viestinä.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lahjoja toys for tots antaa?</w:t>
      </w:r>
    </w:p>
    <w:p>
      <w:pPr>
        <w:pStyle w:val="TextBody"/>
        <w:bidi w:val="0"/>
        <w:jc w:val="left"/>
        <w:rPr>
          <w:b/>
          <w:u w:val="single"/>
          <w:shd w:val="clear" w:fill="FFFF00"/>
        </w:rPr>
      </w:pPr>
      <w:r>
        <w:rPr>
          <w:b/>
          <w:u w:val="single"/>
          <w:shd w:val="clear" w:fill="FFFF00"/>
        </w:rPr>
        <w:t xml:space="preserve">Asiakirjan numero 48148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 Monroe </w:t>
      </w:r>
      <w:r>
        <w:rPr/>
        <w:t xml:space="preserve">(7. huhtikuuta 1932 - 5. kesäkuuta 2009) oli yhdysvaltalainen elokuva-, televisio- ja näyttelijä. Hänet tunnetaan parhaiten roolistaan merimies Kowalskin roolissa televisiosarjassa Matka merenpohjaan, joka esitettiin ABC:llä 14. syyskuuta 1964-31. maaliskuuta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Kowalskia Merimatkan merenpohjalle -elokuvassa...</w:t>
      </w:r>
    </w:p>
    <w:p>
      <w:pPr>
        <w:pStyle w:val="TextBody"/>
        <w:bidi w:val="0"/>
        <w:jc w:val="left"/>
        <w:rPr>
          <w:b/>
          <w:u w:val="single"/>
          <w:shd w:val="clear" w:fill="FFFF00"/>
        </w:rPr>
      </w:pPr>
      <w:r>
        <w:rPr>
          <w:b/>
          <w:u w:val="single"/>
          <w:shd w:val="clear" w:fill="FFFF00"/>
        </w:rPr>
        <w:t xml:space="preserve">Asiakirjan numero 48149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Tähtitieteessä ja astrobiologiassa tähtikehän asuttava vyöhyke (CHZ) tai yksinkertaisesti asuttava vyöhyke on tähteä ympäröivien kiertoratojen alue, jonka sisällä </w:t>
      </w:r>
      <w:r>
        <w:rPr>
          <w:color w:val="A9A9A9"/>
        </w:rPr>
        <w:t xml:space="preserve">planeetan pinnalla voi olla nestemäistä vettä, jos ilmakehän paine on riittävä</w:t>
      </w:r>
      <w:r>
        <w:rPr/>
        <w:t xml:space="preserve">. CHZ:n rajat perustuvat Maan sijaintiin Aurinkokunnassa ja sen Auringosta saaman säteilyenergian määrään. Koska nestemäinen vesi on tärkeää Maan biosfäärille, CHZ:n luonne ja sen sisällä olevat kohteet voivat olla ratkaisevassa asemassa määriteltäessä Maan kaltaisen maan ulkopuolisen elämän ja älykkyyden laajuutta ja levinneisyyttä.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elinkelpoinen vyöhyke on se alue tähden ympärillä, jossa</w:t>
      </w:r>
    </w:p>
    <w:p>
      <w:pPr>
        <w:pStyle w:val="TextBody"/>
        <w:bidi w:val="0"/>
        <w:jc w:val="left"/>
        <w:rPr>
          <w:b/>
          <w:u w:val="single"/>
          <w:shd w:val="clear" w:fill="FFFF00"/>
        </w:rPr>
      </w:pPr>
      <w:r>
        <w:rPr>
          <w:b/>
          <w:u w:val="single"/>
          <w:shd w:val="clear" w:fill="FFFF00"/>
        </w:rPr>
        <w:t xml:space="preserve">Asiakirjan numero 48150</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t xml:space="preserve">Royal Opera House, Covent Garden (kuninkaallisen oopperan ja </w:t>
      </w:r>
      <w:r>
        <w:rPr>
          <w:color w:val="A9A9A9"/>
        </w:rPr>
        <w:t xml:space="preserve">kuninkaallisen baletin </w:t>
      </w:r>
      <w:r>
        <w:rPr/>
        <w:t xml:space="preserve">koti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lontoolainen teatteri kuuluisan balettiryhmän entinen koti</w:t>
      </w:r>
    </w:p>
    <w:p>
      <w:pPr>
        <w:pStyle w:val="TextBody"/>
        <w:bidi w:val="0"/>
        <w:jc w:val="left"/>
        <w:rPr>
          <w:b/>
          <w:u w:val="single"/>
          <w:shd w:val="clear" w:fill="FFFF00"/>
        </w:rPr>
      </w:pPr>
      <w:r>
        <w:rPr>
          <w:b/>
          <w:u w:val="single"/>
          <w:shd w:val="clear" w:fill="FFFF00"/>
        </w:rPr>
        <w:t xml:space="preserve">Asiakirjan numero 48151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``Please Don't Tell Me How the Story Ends'' on </w:t>
      </w:r>
      <w:r>
        <w:rPr>
          <w:color w:val="A9A9A9"/>
        </w:rPr>
        <w:t xml:space="preserve">Kris Kristoffersonin </w:t>
      </w:r>
      <w:r>
        <w:rPr/>
        <w:t xml:space="preserve">säveltämä kappale, jonka on </w:t>
      </w:r>
      <w:r>
        <w:rPr/>
        <w:t xml:space="preserve">levyttänyt yhdysvaltalainen country-artisti Ronnie Milsap. Se julkaistiin heinäkuussa 1974 Pure Love -albumin toisena singlenä. Kappale oli hänen neljäs countryhittinsä ja toinen listaykkönen country-listalla. Single pysyi listaykkösenä kaksi viikkoa ja vietti yhteensä yhdeksän viikkoa country-listalla. Kristofferson levytti kappaleen Rita Coolidgen kanssa heidän viimeiselle duettoalbumilleen Natural Act ja myöhemmin Mark Knopflerin kanssa The Austin Sessionsille. Kappaleen ovat levyttäneet monet artistit, kuten Bobby Bare, Sammy Davis Jr., Joan Osborne, Dee Reilly ja Willie Nelson.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kerro minulle, miten tarina päättyy.</w:t>
      </w:r>
    </w:p>
    <w:p>
      <w:pPr>
        <w:pStyle w:val="TextBody"/>
        <w:bidi w:val="0"/>
        <w:jc w:val="left"/>
        <w:rPr>
          <w:b/>
          <w:u w:val="single"/>
          <w:shd w:val="clear" w:fill="FFFF00"/>
        </w:rPr>
      </w:pPr>
      <w:r>
        <w:rPr>
          <w:b/>
          <w:u w:val="single"/>
          <w:shd w:val="clear" w:fill="FFFF00"/>
        </w:rPr>
        <w:t xml:space="preserve">Asiakirjan numero 48152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Lucent Technologies, Inc. oli yhdysvaltalainen monikansallinen televiestintälaitteita valmistava yritys, jonka pääkonttori sijaitsi Murray Hillissä, New Jerseyssä, Yhdysvalloissa. Se perustettiin </w:t>
      </w:r>
      <w:r>
        <w:rPr>
          <w:color w:val="A9A9A9"/>
        </w:rPr>
        <w:t xml:space="preserve">30. syyskuuta </w:t>
      </w:r>
      <w:r>
        <w:rPr/>
        <w:t xml:space="preserve">1996, </w:t>
      </w:r>
      <w:r>
        <w:rPr/>
        <w:t xml:space="preserve">kun AT&amp;T Corporationin entinen AT&amp;T Technologies -liiketoimintayksikkö, johon kuuluivat Western Electric ja Bell Labs, myytiin.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Lucent Technologies irtautui At&amp;T:stä?</w:t>
      </w:r>
    </w:p>
    <w:p>
      <w:pPr>
        <w:pStyle w:val="TextBody"/>
        <w:bidi w:val="0"/>
        <w:jc w:val="left"/>
        <w:rPr>
          <w:b/>
          <w:u w:val="single"/>
          <w:shd w:val="clear" w:fill="FFFF00"/>
        </w:rPr>
      </w:pPr>
      <w:r>
        <w:rPr>
          <w:b/>
          <w:u w:val="single"/>
          <w:shd w:val="clear" w:fill="FFFF00"/>
        </w:rPr>
        <w:t xml:space="preserve">Asiakirjan numero 48153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Rasvanerotin (tunnetaan myös nimillä rasvanerotin, rasvan talteenottolaite ja rasvanmuuntolaite) on putkistolaite (eräänlainen loukku), joka on suunniteltu </w:t>
      </w:r>
      <w:r>
        <w:rPr>
          <w:color w:val="A9A9A9"/>
        </w:rPr>
        <w:t xml:space="preserve">keräämään useimmat rasvat ja kiinteät aineet ennen niiden pääsyä jätevesijärjestelmään</w:t>
      </w:r>
      <w:r>
        <w:rPr/>
        <w:t xml:space="preserve">. Tavallinen jätevesi sisältää pieniä määriä öljyjä, jotka pääsevät saostussäiliöihin ja puhdistamoihin muodostaen kelluvan lietekerroksen. Mikro-organismit sulattavat ja hajottavat tämän lietekerroksen hyvin hitaasti anaerobisessa mädätysprosessissa. Ravintoloissa tapahtuvasta ruoanvalmistuksesta peräisin olevat suuret öljymäärät voivat ylikuormittaa saostussäiliön tai käsittelylaitoksen, jolloin käsittelemätöntä jätevettä pääsee ympäristöön. Korkean viskositeetin omaavat rasvat ja ruoanlaittorasvat, kuten sianihra, jähmettyvät jäähtyessään, ja ne voivat yhdistyä muihin hävitettäviin kiinteisiin aineisiin ja tukkia viemäriputket.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rasvanerottimen tarkoitus?</w:t>
      </w:r>
    </w:p>
    <w:p>
      <w:pPr>
        <w:pStyle w:val="TextBody"/>
        <w:bidi w:val="0"/>
        <w:jc w:val="left"/>
        <w:rPr>
          <w:b/>
          <w:u w:val="single"/>
          <w:shd w:val="clear" w:fill="FFFF00"/>
        </w:rPr>
      </w:pPr>
      <w:r>
        <w:rPr>
          <w:b/>
          <w:u w:val="single"/>
          <w:shd w:val="clear" w:fill="FFFF00"/>
        </w:rPr>
        <w:t xml:space="preserve">Asiakirjan numero 48154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CJCSC:n viran perusti Pakistanin entinen pääministeri Zulfikar Ali Bhutto maaliskuussa 1976, ja ensimmäinen puheenjohtaja oli neljän tähden upseeri, kenraali Muhammad Shariff. Viran nykyinen haltija on </w:t>
      </w:r>
      <w:r>
        <w:rPr/>
        <w:t xml:space="preserve">vuonna 2016 nimitetty </w:t>
      </w:r>
      <w:r>
        <w:rPr>
          <w:color w:val="A9A9A9"/>
        </w:rPr>
        <w:t xml:space="preserve">kenraali Zubair Mahmood Hayat.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yhteisen esikuntapäällikkökomitean puheenjohtaja (cjcsc) on</w:t>
      </w:r>
    </w:p>
    <w:p>
      <w:pPr>
        <w:pStyle w:val="TextBody"/>
        <w:bidi w:val="0"/>
        <w:jc w:val="left"/>
        <w:rPr>
          <w:b/>
          <w:u w:val="single"/>
          <w:shd w:val="clear" w:fill="FFFF00"/>
        </w:rPr>
      </w:pPr>
      <w:r>
        <w:rPr>
          <w:b/>
          <w:u w:val="single"/>
          <w:shd w:val="clear" w:fill="FFFF00"/>
        </w:rPr>
        <w:t xml:space="preserve">Asiakirjan numero 48155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Massachusettsin pikkukaupungissa paikallinen optikko ja jouluasiantuntija Steve Finch (Matthew Broderick) haluaa, että hänen lapsillaan on hieno joulu, joka on täynnä Steven hyväksi havaitsemia perinteitä, kuten adventtikalenterin käyttö, joulukorttikuvien ottaminen samanlaisissa villapaidoissa ja suuren kuusen hankkiminen. Joulukuun 1. päivän pimeässä yössä kadun toiselle puolelle muuttaa uusia naapureita. Steve tapaa automyyjä Buddy Hallin (Danny DeVito) ja hänen vaimonsa Tian (Kristin Chenoweth) seuraavana aamuna, kun Buddy varastaa Steven lehden. Myöhemmin samana päivänä Steven vaimo Kelly (Kristin Davis) ja hänen tyttärensä Madison (Alia Shawkat) ja poikansa Carter (Dylan Blue) menevät Hallin taloon, jossa he tapaavat heidän teini-ikäiset kaksostyttärensä Ashley (</w:t>
      </w:r>
      <w:r>
        <w:rPr>
          <w:color w:val="A9A9A9"/>
        </w:rPr>
        <w:t xml:space="preserve">Sabrina Aldridge</w:t>
      </w:r>
      <w:r>
        <w:rPr/>
        <w:t xml:space="preserve">) ja Emily (</w:t>
      </w:r>
      <w:r>
        <w:rPr>
          <w:color w:val="DCDCDC"/>
        </w:rPr>
        <w:t xml:space="preserve">Kelly Aldridge)</w:t>
      </w:r>
      <w:r>
        <w:rPr/>
        <w:t xml:space="preserve">. Tia ja Kelly ystävystyvät heti, samoin Ashley, Emily ja Madison.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elokuvassa Deck the Halls.</w:t>
      </w:r>
    </w:p>
    <w:p>
      <w:pPr>
        <w:pStyle w:val="TextBody"/>
        <w:bidi w:val="0"/>
        <w:jc w:val="left"/>
        <w:rPr>
          <w:b/>
          <w:u w:val="single"/>
          <w:shd w:val="clear" w:fill="FFFF00"/>
        </w:rPr>
      </w:pPr>
      <w:r>
        <w:rPr>
          <w:b/>
          <w:u w:val="single"/>
          <w:shd w:val="clear" w:fill="FFFF00"/>
        </w:rPr>
        <w:t xml:space="preserve">Asiakirjan numero 48156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Faneuil Hall (/ ˈfænjəl / tai / ˈfænəl /; aiemmin / ˈfʌnəl /), joka sijaitsee </w:t>
      </w:r>
      <w:r>
        <w:rPr>
          <w:color w:val="A9A9A9"/>
        </w:rPr>
        <w:t xml:space="preserve">lähellä rantakatua </w:t>
      </w:r>
      <w:r>
        <w:rPr/>
        <w:t xml:space="preserve">ja nykyistä </w:t>
      </w:r>
      <w:r>
        <w:rPr>
          <w:color w:val="DCDCDC"/>
        </w:rPr>
        <w:t xml:space="preserve">Government Centeriä </w:t>
      </w:r>
      <w:r>
        <w:rPr/>
        <w:t xml:space="preserve">Bostonissa, Massachusettsissa, on toiminut kauppapaikkana ja kokoustilana vuodesta 1743. Siellä pidettiin useita puheita, joissa Samuel Adams, James Otis ja muut kannattivat itsenäisyyttä Isosta-Britanniasta. Nykyään se on osa Bostonin kansallista historiallista puistoa ja tunnettu pysähdyspaikka Freedom Trail -reitillä. Siihen viitataan joskus nimellä "vapauden kehto".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bostonin alueella Faneuil Hall sijaitsee?</w:t>
      </w:r>
    </w:p>
    <w:p>
      <w:pPr>
        <w:pStyle w:val="TextBody"/>
        <w:bidi w:val="0"/>
        <w:jc w:val="left"/>
        <w:rPr>
          <w:b/>
          <w:u w:val="single"/>
          <w:shd w:val="clear" w:fill="FFFF00"/>
        </w:rPr>
      </w:pPr>
      <w:r>
        <w:rPr>
          <w:b/>
          <w:u w:val="single"/>
          <w:shd w:val="clear" w:fill="FFFF00"/>
        </w:rPr>
        <w:t xml:space="preserve">Asiakirjan numero 48157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Konditionaalinen mieliala (lyhenne cond) on kieliopillinen mieliala, jota käytetään </w:t>
      </w:r>
      <w:r>
        <w:rPr>
          <w:color w:val="A9A9A9"/>
        </w:rPr>
        <w:t xml:space="preserve">ilmaisemaan lausetta, jonka pätevyys riippuu jostakin ehdosta, joka voi olla myös kontrafaktuaalinen.</w:t>
      </w:r>
      <w:r>
        <w:rPr/>
        <w:t xml:space="preserve"> Se viittaa siis erilliseen verbimuotoon, joka ilmaisee hypoteettista asiaintilaa tai epävarmaa tapahtumaa, joka on riippuvainen jostakin toisesta olosuhteesta. Esimerkki konditionaalimuotoisesta verbistä on ranskan aimerait, joka tarkoittaa ``haluaisi rakastaa'' (verbistä aimer, ``rakastaa'').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konditionaalista mielialaa käytetään espanjaksi.</w:t>
      </w:r>
    </w:p>
    <w:p>
      <w:pPr>
        <w:pStyle w:val="TextBody"/>
        <w:bidi w:val="0"/>
        <w:jc w:val="left"/>
        <w:rPr>
          <w:b/>
          <w:u w:val="single"/>
          <w:shd w:val="clear" w:fill="FFFF00"/>
        </w:rPr>
      </w:pPr>
      <w:r>
        <w:rPr>
          <w:b/>
          <w:u w:val="single"/>
          <w:shd w:val="clear" w:fill="FFFF00"/>
        </w:rPr>
        <w:t xml:space="preserve">Asiakirjan numero 48158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``Rotten to the Core'' on Disney Channelin vuonna 2015 valmistuneen televisioelokuvan Descendants kappale, jonka musiikin ja sanat ovat säveltäneet Joacim Persson, Shelly Peiken ja Johann Alkenas. Kappaleen esittivät elokuvassa alkuperäisessä show-tune-versiossaan pääosanesittäjät -- </w:t>
      </w:r>
      <w:r>
        <w:rPr>
          <w:color w:val="A9A9A9"/>
        </w:rPr>
        <w:t xml:space="preserve">Dove Cameron</w:t>
      </w:r>
      <w:r>
        <w:rPr/>
        <w:t xml:space="preserve">, </w:t>
      </w:r>
      <w:r>
        <w:rPr>
          <w:color w:val="DCDCDC"/>
        </w:rPr>
        <w:t xml:space="preserve">Cameron Boyce</w:t>
      </w:r>
      <w:r>
        <w:rPr/>
        <w:t xml:space="preserve">, </w:t>
      </w:r>
      <w:r>
        <w:rPr>
          <w:color w:val="2F4F4F"/>
        </w:rPr>
        <w:t xml:space="preserve">Booboo Stewart </w:t>
      </w:r>
      <w:r>
        <w:rPr/>
        <w:t xml:space="preserve">ja </w:t>
      </w:r>
      <w:r>
        <w:rPr>
          <w:color w:val="556B2F"/>
        </w:rPr>
        <w:t xml:space="preserve">Sofia Carson </w:t>
      </w:r>
      <w:r>
        <w:rPr/>
        <w:t xml:space="preserve">-- laulaen Malin (Maleficentin tytär), Carlosin (Cruella de Vilin poika), Jayn (Jafarin poika) ja Evien (Pahan kuningattaren tytär) rooleissa.</w:t>
      </w:r>
      <w:r>
        <w:rPr/>
        <w:t xml:space="preserve"> Kappale nousi Billboard Hot 100 -listan sijalle 38. Toinen versio, jonka esitti näyttelijä ja laulaja </w:t>
      </w:r>
      <w:r>
        <w:rPr>
          <w:color w:val="6B8E23"/>
        </w:rPr>
        <w:t xml:space="preserve">Sofia Carson</w:t>
      </w:r>
      <w:r>
        <w:rPr/>
        <w:t xml:space="preserve">, julkaistiin singlenä 18.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mädäntynyttä ytimeen asti jälkeläisistä...</w:t>
      </w:r>
    </w:p>
    <w:p>
      <w:pPr>
        <w:pStyle w:val="TextBody"/>
        <w:bidi w:val="0"/>
        <w:jc w:val="left"/>
        <w:rPr>
          <w:b/>
          <w:u w:val="single"/>
          <w:shd w:val="clear" w:fill="FFFF00"/>
        </w:rPr>
      </w:pPr>
      <w:r>
        <w:rPr>
          <w:b/>
          <w:u w:val="single"/>
          <w:shd w:val="clear" w:fill="FFFF00"/>
        </w:rPr>
        <w:t xml:space="preserve">Asiakirjan numero 48159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Stick Together'' tai ``Let's Work Together'', kuten se myöhemmin nimettiin, on </w:t>
      </w:r>
      <w:r>
        <w:rPr>
          <w:color w:val="A9A9A9"/>
        </w:rPr>
        <w:t xml:space="preserve">Wilbert Harrisonin</w:t>
      </w:r>
      <w:r>
        <w:rPr/>
        <w:t xml:space="preserve"> kirjoittama blues-kappale, </w:t>
      </w:r>
      <w:r>
        <w:rPr/>
        <w:t xml:space="preserve">joka julkaistiin vuonna 1962. Vuosina 1969 ja 1970 kappale oli Harrisonin hitti, ja sen ovat levyttäneet useat artistit, kuten Canned Heat ja Bryan Ferry, jotka menestyivät listoilla kappaleella.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Let's get together come on come on</w:t>
      </w:r>
    </w:p>
    <w:p>
      <w:pPr>
        <w:pStyle w:val="TextBody"/>
        <w:bidi w:val="0"/>
        <w:jc w:val="left"/>
        <w:rPr>
          <w:b/>
          <w:u w:val="single"/>
          <w:shd w:val="clear" w:fill="FFFF00"/>
        </w:rPr>
      </w:pPr>
      <w:r>
        <w:rPr>
          <w:b/>
          <w:u w:val="single"/>
          <w:shd w:val="clear" w:fill="FFFF00"/>
        </w:rPr>
        <w:t xml:space="preserve">Asiakirjan numero 48160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Pluto </w:t>
      </w:r>
      <w:r>
        <w:rPr/>
        <w:t xml:space="preserve">(kreik. Πλούτων, Ploutōn) oli klassisen mytologian alamaailman hallitsija. Aikaisempi nimi jumalalle oli Haades, joka yleistyi itse manalan nimenä. Muinaiskreikkalaisessa uskonnossa ja mytologiassa Pluto edustaa myönteisempää käsitystä jumalasta, joka hallitsee tuonpuoleista elämää. Ploutōn sekoitettiin usein Ploutoksen (Πλοῦτος, Plutus) kanssa, joka oli rikkauden jumala, koska mineraalirikkaudet löytyivät maan alta ja koska ktonisena jumalana Pluto hallitsi syvää maata, joka sisälsi runsaan sadon tuottamiseen tarvittavat siemenet. Nimi Ploutōn tuli laajalti käyttöön Eleusinuksen mysteerien myötä, joissa Plutoa kunnioitettiin ankarana hallitsijana mutta Persefonen rakastavana aviomiehenä. Pariskunta sai sieluja tuonpuoleisessa, ja heitä kutsutaan yhdessä uskonnollisissa kirjoituksissa. Sen sijaan Haadekseen liittyi vain vähän temppeleitä ja uskonnollisia käytäntöjä, ja hänet kuvataan synkkänä ja väkivaltaisena Persefonen sieppaajana.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roomalainen alamaailman jumala, jota kutsuttiin myös nimillä orcus ja pluto.</w:t>
      </w:r>
    </w:p>
    <w:p>
      <w:pPr>
        <w:pStyle w:val="TextBody"/>
        <w:bidi w:val="0"/>
        <w:jc w:val="left"/>
        <w:rPr>
          <w:b/>
          <w:u w:val="single"/>
          <w:shd w:val="clear" w:fill="FFFF00"/>
        </w:rPr>
      </w:pPr>
      <w:r>
        <w:rPr>
          <w:b/>
          <w:u w:val="single"/>
          <w:shd w:val="clear" w:fill="FFFF00"/>
        </w:rPr>
        <w:t xml:space="preserve">Asiakirjan numero 48161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Pyhän roomalaisen keisarikunnan keisari Romanorum Imperator Keisarillinen kaksipäinen Reichsadler, jota Habsburgien keisarit käyttivät varhaismodernilla kaudella Viimeksi virassa ollut Fransiskus II 5. heinäkuuta 1792 -- 6. elokuuta 1806 Tiedot </w:t>
      </w:r>
    </w:p>
    <w:tbl>
      <w:tblPr>
        <w:tblW w:w="6047" w:type="dxa"/>
        <w:jc w:val="left"/>
        <w:tblInd w:w="0" w:type="dxa"/>
        <w:tblLayout w:type="fixed"/>
        <w:tblCellMar>
          <w:top w:w="28" w:type="dxa"/>
          <w:left w:w="28" w:type="dxa"/>
          <w:bottom w:w="28" w:type="dxa"/>
          <w:right w:w="28" w:type="dxa"/>
        </w:tblCellMar>
      </w:tblPr>
      <w:tblGrid>
        <w:gridCol w:w="1636"/>
        <w:gridCol w:w="4411"/>
      </w:tblGrid>
      <w:tr>
        <w:trPr/>
        <w:tc>
          <w:tcPr>
            <w:tcW w:w="1636" w:type="dxa"/>
            <w:tcBorders/>
            <w:vAlign w:val="center"/>
          </w:tcPr>
          <w:p>
            <w:pPr>
              <w:pStyle w:val="TableHeading"/>
              <w:suppressLineNumbers/>
              <w:bidi w:val="0"/>
              <w:spacing w:before="0" w:after="283"/>
              <w:jc w:val="center"/>
              <w:rPr/>
            </w:pPr>
            <w:r>
              <w:rPr/>
              <w:t xml:space="preserve">Tyyli </w:t>
            </w:r>
          </w:p>
        </w:tc>
        <w:tc>
          <w:tcPr>
            <w:tcW w:w="4411" w:type="dxa"/>
            <w:tcBorders/>
            <w:vAlign w:val="center"/>
          </w:tcPr>
          <w:p>
            <w:pPr>
              <w:pStyle w:val="TableContents"/>
              <w:bidi w:val="0"/>
              <w:spacing w:before="0" w:after="283"/>
              <w:jc w:val="left"/>
              <w:rPr/>
            </w:pPr>
            <w:r>
              <w:rPr/>
              <w:t xml:space="preserve">Hänen keisarillinen majesteettinsa </w:t>
            </w:r>
          </w:p>
        </w:tc>
      </w:tr>
      <w:tr>
        <w:trPr/>
        <w:tc>
          <w:tcPr>
            <w:tcW w:w="1636" w:type="dxa"/>
            <w:tcBorders/>
            <w:vAlign w:val="center"/>
          </w:tcPr>
          <w:p>
            <w:pPr>
              <w:pStyle w:val="TableHeading"/>
              <w:suppressLineNumbers/>
              <w:bidi w:val="0"/>
              <w:spacing w:before="0" w:after="283"/>
              <w:jc w:val="center"/>
              <w:rPr/>
            </w:pPr>
            <w:r>
              <w:rPr/>
              <w:t xml:space="preserve">Ensimmäinen monarkki </w:t>
            </w:r>
          </w:p>
        </w:tc>
        <w:tc>
          <w:tcPr>
            <w:tcW w:w="4411" w:type="dxa"/>
            <w:tcBorders/>
            <w:vAlign w:val="center"/>
          </w:tcPr>
          <w:p>
            <w:pPr>
              <w:pStyle w:val="TableContents"/>
              <w:bidi w:val="0"/>
              <w:spacing w:before="0" w:after="283"/>
              <w:jc w:val="left"/>
              <w:rPr/>
            </w:pPr>
            <w:r>
              <w:rPr>
                <w:color w:val="A9A9A9"/>
              </w:rPr>
              <w:t xml:space="preserve">Charlemagn</w:t>
            </w:r>
            <w:r>
              <w:rPr/>
              <w:t xml:space="preserve">e </w:t>
            </w:r>
          </w:p>
        </w:tc>
      </w:tr>
      <w:tr>
        <w:trPr/>
        <w:tc>
          <w:tcPr>
            <w:tcW w:w="1636" w:type="dxa"/>
            <w:tcBorders/>
            <w:vAlign w:val="center"/>
          </w:tcPr>
          <w:p>
            <w:pPr>
              <w:pStyle w:val="TableHeading"/>
              <w:suppressLineNumbers/>
              <w:bidi w:val="0"/>
              <w:spacing w:before="0" w:after="283"/>
              <w:jc w:val="center"/>
              <w:rPr/>
            </w:pPr>
            <w:r>
              <w:rPr/>
              <w:t xml:space="preserve">Viimeinen monarkki </w:t>
            </w:r>
          </w:p>
        </w:tc>
        <w:tc>
          <w:tcPr>
            <w:tcW w:w="4411" w:type="dxa"/>
            <w:tcBorders/>
            <w:vAlign w:val="center"/>
          </w:tcPr>
          <w:p>
            <w:pPr>
              <w:pStyle w:val="TableContents"/>
              <w:bidi w:val="0"/>
              <w:spacing w:before="0" w:after="283"/>
              <w:jc w:val="left"/>
              <w:rPr/>
            </w:pPr>
            <w:r>
              <w:rPr/>
              <w:t xml:space="preserve">Francis II </w:t>
            </w:r>
          </w:p>
        </w:tc>
      </w:tr>
      <w:tr>
        <w:trPr/>
        <w:tc>
          <w:tcPr>
            <w:tcW w:w="1636" w:type="dxa"/>
            <w:tcBorders/>
            <w:vAlign w:val="center"/>
          </w:tcPr>
          <w:p>
            <w:pPr>
              <w:pStyle w:val="TableHeading"/>
              <w:suppressLineNumbers/>
              <w:bidi w:val="0"/>
              <w:spacing w:before="0" w:after="283"/>
              <w:jc w:val="center"/>
              <w:rPr/>
            </w:pPr>
            <w:r>
              <w:rPr/>
              <w:t xml:space="preserve">Muodostelma </w:t>
            </w:r>
          </w:p>
        </w:tc>
        <w:tc>
          <w:tcPr>
            <w:tcW w:w="4411" w:type="dxa"/>
            <w:tcBorders/>
            <w:vAlign w:val="center"/>
          </w:tcPr>
          <w:p>
            <w:pPr>
              <w:pStyle w:val="TableContents"/>
              <w:bidi w:val="0"/>
              <w:spacing w:before="0" w:after="283"/>
              <w:jc w:val="left"/>
              <w:rPr/>
            </w:pPr>
            <w:r>
              <w:rPr/>
              <w:t xml:space="preserve">25. joulukuuta 800 </w:t>
            </w:r>
          </w:p>
        </w:tc>
      </w:tr>
      <w:tr>
        <w:trPr/>
        <w:tc>
          <w:tcPr>
            <w:tcW w:w="1636" w:type="dxa"/>
            <w:tcBorders/>
            <w:vAlign w:val="center"/>
          </w:tcPr>
          <w:p>
            <w:pPr>
              <w:pStyle w:val="TableHeading"/>
              <w:suppressLineNumbers/>
              <w:bidi w:val="0"/>
              <w:spacing w:before="0" w:after="283"/>
              <w:jc w:val="center"/>
              <w:rPr/>
            </w:pPr>
            <w:r>
              <w:rPr/>
              <w:t xml:space="preserve">Poistaminen </w:t>
            </w:r>
          </w:p>
        </w:tc>
        <w:tc>
          <w:tcPr>
            <w:tcW w:w="4411" w:type="dxa"/>
            <w:tcBorders/>
            <w:vAlign w:val="center"/>
          </w:tcPr>
          <w:p>
            <w:pPr>
              <w:pStyle w:val="TableContents"/>
              <w:bidi w:val="0"/>
              <w:spacing w:before="0" w:after="283"/>
              <w:jc w:val="left"/>
              <w:rPr/>
            </w:pPr>
            <w:r>
              <w:rPr/>
              <w:t xml:space="preserve">6. elokuuta 1806 </w:t>
            </w:r>
          </w:p>
        </w:tc>
      </w:tr>
      <w:tr>
        <w:trPr/>
        <w:tc>
          <w:tcPr>
            <w:tcW w:w="1636" w:type="dxa"/>
            <w:tcBorders/>
            <w:vAlign w:val="center"/>
          </w:tcPr>
          <w:p>
            <w:pPr>
              <w:pStyle w:val="TableHeading"/>
              <w:suppressLineNumbers/>
              <w:bidi w:val="0"/>
              <w:spacing w:before="0" w:after="283"/>
              <w:jc w:val="center"/>
              <w:rPr/>
            </w:pPr>
            <w:r>
              <w:rPr/>
              <w:t xml:space="preserve">Nimittäjä </w:t>
            </w:r>
          </w:p>
        </w:tc>
        <w:tc>
          <w:tcPr>
            <w:tcW w:w="4411" w:type="dxa"/>
            <w:tcBorders/>
            <w:vAlign w:val="center"/>
          </w:tcPr>
          <w:p>
            <w:pPr>
              <w:pStyle w:val="TableContents"/>
              <w:bidi w:val="0"/>
              <w:spacing w:before="0" w:after="283"/>
              <w:jc w:val="left"/>
              <w:rPr/>
            </w:pPr>
            <w:r>
              <w:rPr/>
              <w:t xml:space="preserve">katso Pyhän saksalais-roomalaisen keisarin kruunajaiset.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ensimmäiseksi pyhäksi roomalaiseksi keisariksi -</w:t>
      </w:r>
    </w:p>
    <w:p>
      <w:pPr>
        <w:pStyle w:val="TextBody"/>
        <w:bidi w:val="0"/>
        <w:jc w:val="left"/>
        <w:rPr>
          <w:b/>
          <w:u w:val="single"/>
          <w:shd w:val="clear" w:fill="FFFF00"/>
        </w:rPr>
      </w:pPr>
      <w:r>
        <w:rPr>
          <w:b/>
          <w:u w:val="single"/>
          <w:shd w:val="clear" w:fill="FFFF00"/>
        </w:rPr>
        <w:t xml:space="preserve">Asiakirjan numero 48162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O'Reilly Auto Parts 500 Race details Kilpailu 7 osakilpailu 36:sta 2017 Monster Energy NASCAR Cup Series kilpailusta </w:t>
      </w:r>
    </w:p>
    <w:tbl>
      <w:tblPr>
        <w:tblW w:w="10205" w:type="dxa"/>
        <w:jc w:val="left"/>
        <w:tblInd w:w="0" w:type="dxa"/>
        <w:tblLayout w:type="fixed"/>
        <w:tblCellMar>
          <w:top w:w="28" w:type="dxa"/>
          <w:left w:w="28" w:type="dxa"/>
          <w:bottom w:w="28" w:type="dxa"/>
          <w:right w:w="28" w:type="dxa"/>
        </w:tblCellMar>
      </w:tblPr>
      <w:tblGrid>
        <w:gridCol w:w="5147"/>
        <w:gridCol w:w="1897"/>
        <w:gridCol w:w="3161"/>
      </w:tblGrid>
      <w:tr>
        <w:trPr/>
        <w:tc>
          <w:tcPr>
            <w:tcW w:w="5147" w:type="dxa"/>
            <w:tcBorders/>
            <w:vAlign w:val="center"/>
          </w:tcPr>
          <w:p>
            <w:pPr>
              <w:pStyle w:val="TableHeading"/>
              <w:suppressLineNumbers/>
              <w:bidi w:val="0"/>
              <w:spacing w:before="0" w:after="283"/>
              <w:jc w:val="center"/>
              <w:rPr/>
            </w:pPr>
            <w:r>
              <w:rPr/>
              <w:t xml:space="preserve">Päivämäärä 9. huhtikuuta 2017 (2017-04-09) </w:t>
            </w:r>
          </w:p>
        </w:tc>
        <w:tc>
          <w:tcPr>
            <w:tcW w:w="1897" w:type="dxa"/>
            <w:tcBorders/>
          </w:tcPr>
          <w:p>
            <w:pPr>
              <w:pStyle w:val="TableContents"/>
              <w:bidi w:val="0"/>
              <w:spacing w:before="0" w:after="283"/>
              <w:jc w:val="left"/>
              <w:rPr>
                <w:sz w:val="4"/>
                <w:szCs w:val="4"/>
              </w:rPr>
            </w:pPr>
            <w:r>
              <w:rPr>
                <w:sz w:val="4"/>
                <w:szCs w:val="4"/>
              </w:rPr>
            </w:r>
          </w:p>
        </w:tc>
        <w:tc>
          <w:tcPr>
            <w:tcW w:w="3161" w:type="dxa"/>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Sijainti Texas Motor Speedway, Fort Worth, Texas </w:t>
            </w:r>
          </w:p>
        </w:tc>
        <w:tc>
          <w:tcPr>
            <w:tcW w:w="1897" w:type="dxa"/>
            <w:tcBorders/>
          </w:tcPr>
          <w:p>
            <w:pPr>
              <w:pStyle w:val="TableContents"/>
              <w:bidi w:val="0"/>
              <w:spacing w:before="0" w:after="283"/>
              <w:jc w:val="left"/>
              <w:rPr>
                <w:sz w:val="4"/>
                <w:szCs w:val="4"/>
              </w:rPr>
            </w:pPr>
            <w:r>
              <w:rPr>
                <w:sz w:val="4"/>
                <w:szCs w:val="4"/>
              </w:rPr>
            </w:r>
          </w:p>
        </w:tc>
        <w:tc>
          <w:tcPr>
            <w:tcW w:w="3161" w:type="dxa"/>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Kurssi Pysyvä kilpa-ajopaikka 1.5 mi (2.4 km) </w:t>
            </w:r>
          </w:p>
        </w:tc>
        <w:tc>
          <w:tcPr>
            <w:tcW w:w="1897" w:type="dxa"/>
            <w:tcBorders/>
          </w:tcPr>
          <w:p>
            <w:pPr>
              <w:pStyle w:val="TableContents"/>
              <w:bidi w:val="0"/>
              <w:spacing w:before="0" w:after="283"/>
              <w:jc w:val="left"/>
              <w:rPr>
                <w:sz w:val="4"/>
                <w:szCs w:val="4"/>
              </w:rPr>
            </w:pPr>
            <w:r>
              <w:rPr>
                <w:sz w:val="4"/>
                <w:szCs w:val="4"/>
              </w:rPr>
            </w:r>
          </w:p>
        </w:tc>
        <w:tc>
          <w:tcPr>
            <w:tcW w:w="3161" w:type="dxa"/>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Etäisyys 334 kierrosta, 501 mi (801.6 km) </w:t>
            </w:r>
          </w:p>
        </w:tc>
        <w:tc>
          <w:tcPr>
            <w:tcW w:w="1897" w:type="dxa"/>
            <w:tcBorders/>
          </w:tcPr>
          <w:p>
            <w:pPr>
              <w:pStyle w:val="TableContents"/>
              <w:bidi w:val="0"/>
              <w:spacing w:before="0" w:after="283"/>
              <w:jc w:val="left"/>
              <w:rPr>
                <w:sz w:val="4"/>
                <w:szCs w:val="4"/>
              </w:rPr>
            </w:pPr>
            <w:r>
              <w:rPr>
                <w:sz w:val="4"/>
                <w:szCs w:val="4"/>
              </w:rPr>
            </w:r>
          </w:p>
        </w:tc>
        <w:tc>
          <w:tcPr>
            <w:tcW w:w="3161" w:type="dxa"/>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Keskinopeus 147,137 mailia tunnissa (236,794 km / h) Paalupaikka </w:t>
            </w:r>
          </w:p>
        </w:tc>
        <w:tc>
          <w:tcPr>
            <w:tcW w:w="1897" w:type="dxa"/>
            <w:tcBorders/>
          </w:tcPr>
          <w:p>
            <w:pPr>
              <w:pStyle w:val="TableContents"/>
              <w:bidi w:val="0"/>
              <w:spacing w:before="0" w:after="283"/>
              <w:jc w:val="left"/>
              <w:rPr>
                <w:sz w:val="4"/>
                <w:szCs w:val="4"/>
              </w:rPr>
            </w:pPr>
            <w:r>
              <w:rPr>
                <w:sz w:val="4"/>
                <w:szCs w:val="4"/>
              </w:rPr>
            </w:r>
          </w:p>
        </w:tc>
        <w:tc>
          <w:tcPr>
            <w:tcW w:w="3161" w:type="dxa"/>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Kuljettaja </w:t>
            </w:r>
          </w:p>
        </w:tc>
        <w:tc>
          <w:tcPr>
            <w:tcW w:w="1897"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Kevin Harvick </w:t>
            </w:r>
          </w:p>
        </w:tc>
        <w:tc>
          <w:tcPr>
            <w:tcW w:w="3161" w:type="dxa"/>
            <w:tcBorders/>
            <w:vAlign w:val="center"/>
          </w:tcPr>
          <w:p>
            <w:pPr>
              <w:pStyle w:val="TableContents"/>
              <w:bidi w:val="0"/>
              <w:spacing w:before="0" w:after="283"/>
              <w:jc w:val="left"/>
              <w:rPr/>
            </w:pPr>
            <w:r>
              <w:rPr/>
              <w:t xml:space="preserve">Stewart-Haas Racing </w:t>
            </w:r>
          </w:p>
        </w:tc>
      </w:tr>
      <w:tr>
        <w:trPr/>
        <w:tc>
          <w:tcPr>
            <w:tcW w:w="5147" w:type="dxa"/>
            <w:tcBorders/>
            <w:vAlign w:val="center"/>
          </w:tcPr>
          <w:p>
            <w:pPr>
              <w:pStyle w:val="TableHeading"/>
              <w:suppressLineNumbers/>
              <w:bidi w:val="0"/>
              <w:spacing w:before="0" w:after="283"/>
              <w:jc w:val="center"/>
              <w:rPr/>
            </w:pPr>
            <w:r>
              <w:rPr/>
              <w:t xml:space="preserve">Aika 27.217 Eniten ajettuja kierroksia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Kuljettaja </w:t>
            </w:r>
          </w:p>
        </w:tc>
        <w:tc>
          <w:tcPr>
            <w:tcW w:w="1897" w:type="dxa"/>
            <w:tcBorders/>
            <w:vAlign w:val="center"/>
          </w:tcPr>
          <w:p>
            <w:pPr>
              <w:pStyle w:val="TableContents"/>
              <w:bidi w:val="0"/>
              <w:spacing w:before="0" w:after="283"/>
              <w:jc w:val="left"/>
              <w:rPr/>
            </w:pPr>
            <w:r>
              <w:rPr/>
              <w:t xml:space="preserve">Ryan Blaney </w:t>
            </w:r>
          </w:p>
        </w:tc>
        <w:tc>
          <w:tcPr>
            <w:tcW w:w="3161" w:type="dxa"/>
            <w:tcBorders/>
            <w:vAlign w:val="center"/>
          </w:tcPr>
          <w:p>
            <w:pPr>
              <w:pStyle w:val="TableContents"/>
              <w:bidi w:val="0"/>
              <w:spacing w:before="0" w:after="283"/>
              <w:jc w:val="left"/>
              <w:rPr/>
            </w:pPr>
            <w:r>
              <w:rPr/>
              <w:t xml:space="preserve">Wood Brothers Racing </w:t>
            </w:r>
          </w:p>
        </w:tc>
      </w:tr>
      <w:tr>
        <w:trPr/>
        <w:tc>
          <w:tcPr>
            <w:tcW w:w="5147" w:type="dxa"/>
            <w:tcBorders/>
            <w:vAlign w:val="center"/>
          </w:tcPr>
          <w:p>
            <w:pPr>
              <w:pStyle w:val="TableHeading"/>
              <w:suppressLineNumbers/>
              <w:bidi w:val="0"/>
              <w:spacing w:before="0" w:after="283"/>
              <w:jc w:val="center"/>
              <w:rPr/>
            </w:pPr>
            <w:r>
              <w:rPr/>
              <w:t xml:space="preserve">Kierrokset 148 Voittaja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Nro 48 </w:t>
            </w:r>
          </w:p>
        </w:tc>
        <w:tc>
          <w:tcPr>
            <w:tcW w:w="1897" w:type="dxa"/>
            <w:tcBorders/>
            <w:vAlign w:val="center"/>
          </w:tcPr>
          <w:p>
            <w:pPr>
              <w:pStyle w:val="TableContents"/>
              <w:bidi w:val="0"/>
              <w:spacing w:before="0" w:after="283"/>
              <w:jc w:val="left"/>
              <w:rPr/>
            </w:pPr>
            <w:r>
              <w:rPr>
                <w:color w:val="A9A9A9"/>
              </w:rPr>
              <w:t xml:space="preserve">Jimmie </w:t>
            </w:r>
            <w:r>
              <w:rPr/>
              <w:t xml:space="preserve">Johnson </w:t>
            </w:r>
          </w:p>
        </w:tc>
        <w:tc>
          <w:tcPr>
            <w:tcW w:w="3161" w:type="dxa"/>
            <w:tcBorders/>
            <w:vAlign w:val="center"/>
          </w:tcPr>
          <w:p>
            <w:pPr>
              <w:pStyle w:val="TableContents"/>
              <w:bidi w:val="0"/>
              <w:spacing w:before="0" w:after="283"/>
              <w:jc w:val="left"/>
              <w:rPr/>
            </w:pPr>
            <w:r>
              <w:rPr/>
              <w:t xml:space="preserve">Hendrick Motorsports Television Yhdysvalloissa </w:t>
            </w:r>
          </w:p>
        </w:tc>
      </w:tr>
      <w:tr>
        <w:trPr/>
        <w:tc>
          <w:tcPr>
            <w:tcW w:w="5147" w:type="dxa"/>
            <w:tcBorders/>
            <w:vAlign w:val="center"/>
          </w:tcPr>
          <w:p>
            <w:pPr>
              <w:pStyle w:val="TableHeading"/>
              <w:suppressLineNumbers/>
              <w:bidi w:val="0"/>
              <w:spacing w:before="0" w:after="283"/>
              <w:jc w:val="center"/>
              <w:rPr/>
            </w:pPr>
            <w:r>
              <w:rPr/>
              <w:t xml:space="preserve">Verkko Fox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Selostajat Mike Joy, Jeff Gordon ja Darrell Waltrip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Nielsenin katsojaluvut 2.5 / 6 (yön yli) 2.7 / 6 (lopullinen) 4.5 miljoonaa katsojaa Radio Yhdysvalloissa.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Radio PRN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Selostajat Doug Rice, Mark Garrow ja Wendy Venturini. </w:t>
            </w:r>
          </w:p>
        </w:tc>
        <w:tc>
          <w:tcPr>
            <w:tcW w:w="5058" w:type="dxa"/>
            <w:gridSpan w:val="2"/>
            <w:tcBorders/>
          </w:tcPr>
          <w:p>
            <w:pPr>
              <w:pStyle w:val="TableContents"/>
              <w:bidi w:val="0"/>
              <w:spacing w:before="0" w:after="283"/>
              <w:jc w:val="left"/>
              <w:rPr>
                <w:sz w:val="4"/>
                <w:szCs w:val="4"/>
              </w:rPr>
            </w:pPr>
            <w:r>
              <w:rPr>
                <w:sz w:val="4"/>
                <w:szCs w:val="4"/>
              </w:rPr>
            </w:r>
          </w:p>
        </w:tc>
      </w:tr>
      <w:tr>
        <w:trPr/>
        <w:tc>
          <w:tcPr>
            <w:tcW w:w="5147" w:type="dxa"/>
            <w:tcBorders/>
            <w:vAlign w:val="center"/>
          </w:tcPr>
          <w:p>
            <w:pPr>
              <w:pStyle w:val="TableHeading"/>
              <w:suppressLineNumbers/>
              <w:bidi w:val="0"/>
              <w:spacing w:before="0" w:after="283"/>
              <w:jc w:val="center"/>
              <w:rPr/>
            </w:pPr>
            <w:r>
              <w:rPr/>
              <w:t xml:space="preserve">Selostajat Rob Albright (1 &amp; 2) ja Pat Patterson (3 &amp; 4) </w:t>
            </w:r>
          </w:p>
        </w:tc>
        <w:tc>
          <w:tcPr>
            <w:tcW w:w="505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o'reilly auto parts 500 vuonna 2017</w:t>
      </w:r>
    </w:p>
    <w:p>
      <w:pPr>
        <w:pStyle w:val="TextBody"/>
        <w:bidi w:val="0"/>
        <w:jc w:val="left"/>
        <w:rPr>
          <w:b/>
          <w:u w:val="single"/>
          <w:shd w:val="clear" w:fill="FFFF00"/>
        </w:rPr>
      </w:pPr>
      <w:r>
        <w:rPr>
          <w:b/>
          <w:u w:val="single"/>
          <w:shd w:val="clear" w:fill="FFFF00"/>
        </w:rPr>
        <w:t xml:space="preserve">Asiakirjan numero 48163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Geoterminen energia on peräisin </w:t>
      </w:r>
      <w:r>
        <w:rPr>
          <w:color w:val="A9A9A9"/>
        </w:rPr>
        <w:t xml:space="preserve">maapallon alkuperäisestä muodostumisesta lähtien maapallossa säilyneestä lämmöstä</w:t>
      </w:r>
      <w:r>
        <w:rPr/>
        <w:t xml:space="preserve">, </w:t>
      </w:r>
      <w:r>
        <w:rPr>
          <w:color w:val="DCDCDC"/>
        </w:rPr>
        <w:t xml:space="preserve">mineraalien radioaktiivisesta hajoamisesta </w:t>
      </w:r>
      <w:r>
        <w:rPr/>
        <w:t xml:space="preserve">ja </w:t>
      </w:r>
      <w:r>
        <w:rPr>
          <w:color w:val="2F4F4F"/>
        </w:rPr>
        <w:t xml:space="preserve">pinnalle absorboituneesta aurinkoenergiasta</w:t>
      </w:r>
      <w:r>
        <w:rPr/>
        <w:t xml:space="preserve">. Suurin osa korkealämpöisestä geotermisestä lämmöstä kerätään alueilta, jotka sijaitsevat lähellä tektonisia mannerlaattojen rajoja, joilla vulkaaninen toiminta nousee lähelle maan pintaa. Näillä alueilla maaperän ja pohjaveden lämpötila voi olla korkeampi kuin sovelluksen tavoitelämpötila. Jopa kylmässä maaperässä on kuitenkin lämpöä, sillä 6 metrin alapuolella maan häiriintymätön lämpötila on johdonmukaisesti ilman keskimääräisen vuosilämpötilan tasolla, ja se voidaan ottaa talteen lämpöpumpun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maalämpöenergiaa saadaan?</w:t>
      </w:r>
    </w:p>
    <w:p>
      <w:pPr>
        <w:pStyle w:val="TextBody"/>
        <w:bidi w:val="0"/>
        <w:jc w:val="left"/>
        <w:rPr>
          <w:b/>
          <w:u w:val="single"/>
          <w:shd w:val="clear" w:fill="FFFF00"/>
        </w:rPr>
      </w:pPr>
      <w:r>
        <w:rPr>
          <w:b/>
          <w:u w:val="single"/>
          <w:shd w:val="clear" w:fill="FFFF00"/>
        </w:rPr>
        <w:t xml:space="preserve">Asiakirjan numero 48164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Vancouver jakaa nimensä Kanadan eteläisessä Brittiläisessä Kolumbiassa sijaitsevan Vancouverin kaupungin kanssa, joka sijaitsee </w:t>
      </w:r>
      <w:r>
        <w:rPr>
          <w:color w:val="A9A9A9"/>
        </w:rPr>
        <w:t xml:space="preserve">noin 480 km </w:t>
      </w:r>
      <w:r>
        <w:rPr/>
        <w:t xml:space="preserve">pohjoiseen. Molemmat kaupungit on nimetty merikapteeni George Vancouverin mukaan, mutta amerikkalainen kaupunki on vanhempi; Vancouver, B.C., liitettiin kaupunkiin 29 vuotta sen jälkeen, kun Vancouver, Washington, liitettiin kaupunkiin, ja yli 60 vuotta sen jälkeen, kun Vancouver-nimeä käytettiin ensimmäisen kerran viittauksena historialliseen Fort Vancouverin kauppapaikkaan Columbia-joella. Kaupungin virkamiehet ovat ajoittain ehdottaneet, että yhdysvaltalaisen kaupungin nimi muutettaisiin Fort Vancouveriksi, jotta sekaannus suuremman ja tunnetumman pohjoisen naapurin kanssa vähenisi. Monet Tyynenmeren luoteisosan asukkaat erottavat nämä kaksi kaupunkia toisistaan viittaamalla kanadalaiseen kaupunkiin nimellä "Vancouver, B.C." ja yhdysvaltalaiseen kaupunkiin nimellä "Vancouver, Washington" tai "Vancouver, USA". Paikallisia lempinimiä ovat ``Vantucky'' (jota tosin käytetään usein halventavana terminä) ja ``The' Couv (e)''. Vuonna 2013 esiin nousi lempinimi ``Vansterdam'', kun marihuana laillistettiin Washingtonin osavaltiossa; tämä on viittaus kannabiksen laillistamaan Amsterdamin kaupunkiin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vancouver washington on vancouverista kanada</w:t>
      </w:r>
    </w:p>
    <w:p>
      <w:pPr>
        <w:pStyle w:val="TextBody"/>
        <w:bidi w:val="0"/>
        <w:jc w:val="left"/>
        <w:rPr>
          <w:b/>
          <w:u w:val="single"/>
          <w:shd w:val="clear" w:fill="FFFF00"/>
        </w:rPr>
      </w:pPr>
      <w:r>
        <w:rPr>
          <w:b/>
          <w:u w:val="single"/>
          <w:shd w:val="clear" w:fill="FFFF00"/>
        </w:rPr>
        <w:t xml:space="preserve">Asiakirjan numero 48165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Päivämäärä on lyhyt uutisartikkeleihin sisällytetty teksti, joka kuvaa, missä ja milloin juttu on kirjoitettu tai jätetty, vaikka päivämäärää ei useinkaan mainita. Jos kyseessä on uutispalveluista uudelleen painettu juttu, myös jakeluorganisaatio mainitaan (mutta alkuperäistä organisaatiota ei mainita). Päivämäärät sijoitetaan perinteisesti </w:t>
      </w:r>
      <w:r>
        <w:rPr>
          <w:color w:val="A9A9A9"/>
        </w:rPr>
        <w:t xml:space="preserve">artikkelin tekstin ensimmäiselle riville ennen ensimmäistä virkettä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päivämäärä tulee lehtiartikkelissa</w:t>
      </w:r>
    </w:p>
    <w:p>
      <w:pPr>
        <w:pStyle w:val="TextBody"/>
        <w:bidi w:val="0"/>
        <w:jc w:val="left"/>
        <w:rPr>
          <w:b/>
          <w:u w:val="single"/>
          <w:shd w:val="clear" w:fill="FFFF00"/>
        </w:rPr>
      </w:pPr>
      <w:r>
        <w:rPr>
          <w:b/>
          <w:u w:val="single"/>
          <w:shd w:val="clear" w:fill="FFFF00"/>
        </w:rPr>
        <w:t xml:space="preserve">Asiakirjan numero 48166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 &amp; Robin </w:t>
      </w:r>
      <w:r>
        <w:rPr/>
        <w:t xml:space="preserve">oli yhdysvaltalainen 1960-luvun popmusiikkiduo, jonka muodostivat Jon Abdnor Junior ja Javonne (Robin) Braga. Yhtye levytti Abdnorin isän levy-yhtiölle Abnak Recordsille. Wayne Carson Thompson (joka on kuuluisa The Box Topsin hitin ``The Letter'' säveltäjänä) kirjoitti useita yhtyeen kappaleita, mukaan lukien heidän yhden kansallisen amerikkalaisen hittisinkkunsa, vuoden 1967 ``Do it Again a Little Bit Slower'' (USA:n sijalla 18) ja ``Dr. Jon (The Medicine Man)'', joka oli alueellinen hitti Teksasissa ja Yhdysvaltain eteläosissa. Bobby Patterson ja Five Americans, muut Abnak-artistit, tukivat heitä usein levytyksissään. Vuonna 1969 Jon Abdnor julkaisi sooloalbumin sen jälkeen, kun kaksikon tiet olivat eronneet.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sen uudelleen vain hieman hitaammin...</w:t>
      </w:r>
    </w:p>
    <w:p>
      <w:pPr>
        <w:pStyle w:val="TextBody"/>
        <w:bidi w:val="0"/>
        <w:jc w:val="left"/>
        <w:rPr>
          <w:b/>
          <w:u w:val="single"/>
          <w:shd w:val="clear" w:fill="FFFF00"/>
        </w:rPr>
      </w:pPr>
      <w:r>
        <w:rPr>
          <w:b/>
          <w:u w:val="single"/>
          <w:shd w:val="clear" w:fill="FFFF00"/>
        </w:rPr>
        <w:t xml:space="preserve">Asiakirjan numero 48167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Carroll O'Connor </w:t>
      </w:r>
      <w:r>
        <w:rPr/>
        <w:t xml:space="preserve">(2. elokuuta 1924 - 21. kesäkuuta 2001) oli yhdysvaltalainen näyttelijä, tuottaja ja ohjaaja, jonka televisioura kesti neljä vuosikymmentä. O'Connor oli elinikäinen Actors Studion jäsen, ja hän herätti ensimmäisen kerran huomiota kenraalimajuri Coltin roolissa elokuvassa Kelly's Heroes vuodelta 1970. Seuraavana vuonna hän tuli tunnetuksi kiihkoilevana työmiehenä Archie Bunkerina, joka oli päähenkilö 1970-luvun CBS:n komediasarjoissa All in the Family (1971-1979) ja Archie Bunker's Place (1979-1983). Myöhemmin O'Connor näytteli NBC:n ja CBS:n televisiodraamassa In the Heat of the Night vuosina 1988-1995, jossa hän näytteli eteläisen poliisipäällikkö William (Bill) Gillespiea. Uransa lopussa 1990-luvun lopulla hän esitti Jamie Buchmanin (Helen Hunt) isää sarjassa Mad About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Archie Bunkeria All in the Family -ohjelmassa -</w:t>
      </w:r>
    </w:p>
    <w:p>
      <w:pPr>
        <w:pStyle w:val="TextBody"/>
        <w:bidi w:val="0"/>
        <w:jc w:val="left"/>
        <w:rPr>
          <w:b/>
          <w:u w:val="single"/>
          <w:shd w:val="clear" w:fill="FFFF00"/>
        </w:rPr>
      </w:pPr>
      <w:r>
        <w:rPr>
          <w:b/>
          <w:u w:val="single"/>
          <w:shd w:val="clear" w:fill="FFFF00"/>
        </w:rPr>
        <w:t xml:space="preserve">Asiakirjan numero 48168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Megan Ann Wheeler on </w:t>
      </w:r>
      <w:r>
        <w:rPr>
          <w:color w:val="A9A9A9"/>
        </w:rPr>
        <w:t xml:space="preserve">Julianne Nicholsonin</w:t>
      </w:r>
      <w:r>
        <w:rPr/>
        <w:t xml:space="preserve"> esittämä fiktiivinen hahmo </w:t>
      </w:r>
      <w:r>
        <w:rPr/>
        <w:t xml:space="preserve">NBC-USA Networkin Law &amp; Order -sarjassa:</w:t>
      </w:r>
      <w:r>
        <w:rPr/>
        <w:t xml:space="preserve"> Criminal Intent.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Wheeleriä Lain ja järjestyksen rikollisessa tarkoituksessa...</w:t>
      </w:r>
    </w:p>
    <w:p>
      <w:pPr>
        <w:pStyle w:val="TextBody"/>
        <w:bidi w:val="0"/>
        <w:jc w:val="left"/>
        <w:rPr>
          <w:b/>
          <w:u w:val="single"/>
          <w:shd w:val="clear" w:fill="FFFF00"/>
        </w:rPr>
      </w:pPr>
      <w:r>
        <w:rPr>
          <w:b/>
          <w:u w:val="single"/>
          <w:shd w:val="clear" w:fill="FFFF00"/>
        </w:rPr>
        <w:t xml:space="preserve">Asiakirjan numero 48169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Lucas on todennut, että alkutekstit ovat saaneet inspiraationsa Flash Gordonin ja Buck Rogersin alkuperäisten elokuvasarjojen jokaisen jakson alussa käytetyistä alkuteksteistä, jotka innoittivat Lucasia kirjoittamaan suuren osan Star Wars -saagasta. Aloitusvideo kehitettiin osana </w:t>
      </w:r>
      <w:r>
        <w:rPr>
          <w:color w:val="A9A9A9"/>
        </w:rPr>
        <w:t xml:space="preserve">Lucasin </w:t>
      </w:r>
      <w:r>
        <w:rPr/>
        <w:t xml:space="preserve">ja kokeneen elokuvien otsikkosuunnittelijan </w:t>
      </w:r>
      <w:r>
        <w:rPr>
          <w:color w:val="DCDCDC"/>
        </w:rPr>
        <w:t xml:space="preserve">Dan Perrin </w:t>
      </w:r>
      <w:r>
        <w:rPr/>
        <w:t xml:space="preserve">yhteistyötä</w:t>
      </w:r>
      <w:r>
        <w:rPr/>
        <w:t xml:space="preserve">. Vuonna 1976 Lucas kutsui Perrin Industrial Light &amp; Magiciin, Lucasfilmin jälkituotantoon Van Nuysissa Kaliforniassa. Perri, joka oli aiemmin työskennellyt Kolmannen lajin läheisten kohtaamisten ja Manaaja-elokuvan parissa, ehdotti, että he ottaisivat inspiraationsa Cecil B. DeMillen vuonna 1939 valmistuneesta elokuvasta Union Pacific, jonka alkutekstit näytetään terävällä perspektiivillä vääristyneinä ja rullaavina pitkin rautatierataa kohti kaukaista katoamispistettä. Lucas oli innostunut ideasta, ja Perri kehitti luonnoksia ja mekaanisen prototyypin. Yksi varhaisimmista iteraatioista alkuteksteistä on tuotantotaiteilija Alex Tavoularisin piirtämissä storyboardeissa, joissa otsikko ``THE STAR WARS'' on kuvattu kolmiulotteisena logona.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Tähtien sodan alkutekstin -</w:t>
      </w:r>
    </w:p>
    <w:p>
      <w:pPr>
        <w:pStyle w:val="TextBody"/>
        <w:bidi w:val="0"/>
        <w:jc w:val="left"/>
        <w:rPr>
          <w:b/>
          <w:u w:val="single"/>
          <w:shd w:val="clear" w:fill="FFFF00"/>
        </w:rPr>
      </w:pPr>
      <w:r>
        <w:rPr>
          <w:b/>
          <w:u w:val="single"/>
          <w:shd w:val="clear" w:fill="FFFF00"/>
        </w:rPr>
        <w:t xml:space="preserve">Asiakirjan numero 48170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Tallulah (tai sen pienet muunnelmat) etunimenä on </w:t>
      </w:r>
      <w:r>
        <w:rPr>
          <w:color w:val="A9A9A9"/>
        </w:rPr>
        <w:t xml:space="preserve">alkuperäisamerikkalaista alkuperää </w:t>
      </w:r>
      <w:r>
        <w:rPr/>
        <w:t xml:space="preserve">ja </w:t>
      </w:r>
      <w:r>
        <w:rPr>
          <w:color w:val="DCDCDC"/>
        </w:rPr>
        <w:t xml:space="preserve">tarkoittaa "hyppivää vettä"</w:t>
      </w:r>
      <w:r>
        <w:rPr/>
        <w:t xml:space="preserve">. Liittyy choctaw-sanaan, joka tarkoittaa vettä, oka. Choctawat asuivat Tallulahin vesiputouksen lähellä, jonka nimi on peräisin Hitchiti (Creek) -sanasta, joka tarkoittaa ``kaupunkia''. Nimi juontuu mahdollisesti myös gaelinkielisestä nimestä, joka tarkoittaa ``hedelmäinen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Tallulah-nimen alkuperä?</w:t>
      </w:r>
    </w:p>
    <w:p>
      <w:pPr>
        <w:pStyle w:val="TextBody"/>
        <w:bidi w:val="0"/>
        <w:jc w:val="left"/>
        <w:rPr>
          <w:b/>
          <w:u w:val="single"/>
          <w:shd w:val="clear" w:fill="FFFF00"/>
        </w:rPr>
      </w:pPr>
      <w:r>
        <w:rPr>
          <w:b/>
          <w:u w:val="single"/>
          <w:shd w:val="clear" w:fill="FFFF00"/>
        </w:rPr>
        <w:t xml:space="preserve">Asiakirjan numero 48171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Keskushallitus </w:t>
      </w:r>
      <w:r>
        <w:rPr/>
        <w:t xml:space="preserve">on kansallisvaltion hallitus, ja se on yhtenäisvaltion tunnusmerkki. Se on </w:t>
      </w:r>
      <w:r>
        <w:rPr/>
        <w:t xml:space="preserve">sama asia kuin </w:t>
      </w:r>
      <w:r>
        <w:rPr>
          <w:color w:val="DCDCDC"/>
        </w:rPr>
        <w:t xml:space="preserve">liittovaltiohallitus</w:t>
      </w:r>
      <w:r>
        <w:rPr/>
        <w:t xml:space="preserve">, jolla voi olla eri tasoilla erillistä toimivaltaa, jonka jäsenvaltiot ovat valtuuttaneet tai siirtäneet sille, vaikka siitä käytetäänkin joskus adjektiivia "keskushallitus".</w:t>
      </w:r>
      <w:r>
        <w:rPr/>
        <w:t xml:space="preserve"> Keskushallitusten rakenne vaihtelee. Monet maat ovat luoneet itsehallintoalueita delegoimalla keskushallinnolta valtuuksia valtiotasoa alemmalla tasolla, kuten alue-, osavaltio- tai paikallistasolla toimiville hallituksille. Peruspoliittisen järjestelmän laajan määritelmän mukaan on olemassa kaksi tai useampia hallintotasoja, jotka ovat olemassa tietyllä alueella ja joita hallitaan yhteisten instituutioiden kautta ja joilla on päällekkäisiä tai jaettuja valtuuksia perustuslaissa tai muussa laissa säädetyllä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hallitusmuotoon, jossa keskushallinto jakaa</w:t>
      </w:r>
    </w:p>
    <w:p>
      <w:pPr>
        <w:pStyle w:val="TextBody"/>
        <w:bidi w:val="0"/>
        <w:jc w:val="left"/>
        <w:rPr>
          <w:b/>
          <w:u w:val="single"/>
          <w:shd w:val="clear" w:fill="FFFF00"/>
        </w:rPr>
      </w:pPr>
      <w:r>
        <w:rPr>
          <w:b/>
          <w:u w:val="single"/>
          <w:shd w:val="clear" w:fill="FFFF00"/>
        </w:rPr>
        <w:t xml:space="preserve">Asiakirjan numero 48172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Hyötykuorman tiedot </w:t>
      </w:r>
    </w:p>
    <w:tbl>
      <w:tblPr>
        <w:tblW w:w="19487" w:type="dxa"/>
        <w:jc w:val="left"/>
        <w:tblInd w:w="0" w:type="dxa"/>
        <w:tblLayout w:type="fixed"/>
        <w:tblCellMar>
          <w:top w:w="28" w:type="dxa"/>
          <w:left w:w="28" w:type="dxa"/>
          <w:bottom w:w="28" w:type="dxa"/>
          <w:right w:w="28" w:type="dxa"/>
        </w:tblCellMar>
      </w:tblPr>
      <w:tblGrid>
        <w:gridCol w:w="1156"/>
        <w:gridCol w:w="1561"/>
        <w:gridCol w:w="2418"/>
        <w:gridCol w:w="1141"/>
        <w:gridCol w:w="1141"/>
        <w:gridCol w:w="1651"/>
        <w:gridCol w:w="1141"/>
        <w:gridCol w:w="1201"/>
        <w:gridCol w:w="1711"/>
        <w:gridCol w:w="1141"/>
        <w:gridCol w:w="1201"/>
        <w:gridCol w:w="1156"/>
        <w:gridCol w:w="1321"/>
        <w:gridCol w:w="766"/>
        <w:gridCol w:w="781"/>
      </w:tblGrid>
      <w:tr>
        <w:trPr/>
        <w:tc>
          <w:tcPr>
            <w:tcW w:w="1156" w:type="dxa"/>
            <w:tcBorders/>
            <w:vAlign w:val="center"/>
          </w:tcPr>
          <w:p>
            <w:pPr>
              <w:pStyle w:val="TableHeading"/>
              <w:suppressLineNumbers/>
              <w:bidi w:val="0"/>
              <w:spacing w:before="0" w:after="283"/>
              <w:jc w:val="center"/>
              <w:rPr/>
            </w:pPr>
            <w:r>
              <w:rPr/>
              <w:t xml:space="preserve">Käynnistämispäivä </w:t>
            </w:r>
          </w:p>
        </w:tc>
        <w:tc>
          <w:tcPr>
            <w:tcW w:w="1561" w:type="dxa"/>
            <w:tcBorders/>
            <w:vAlign w:val="center"/>
          </w:tcPr>
          <w:p>
            <w:pPr>
              <w:pStyle w:val="TableHeading"/>
              <w:suppressLineNumbers/>
              <w:bidi w:val="0"/>
              <w:spacing w:before="0" w:after="283"/>
              <w:jc w:val="center"/>
              <w:rPr/>
            </w:pPr>
            <w:r>
              <w:rPr/>
              <w:t xml:space="preserve">Laukaisualusta </w:t>
            </w:r>
          </w:p>
        </w:tc>
        <w:tc>
          <w:tcPr>
            <w:tcW w:w="2418" w:type="dxa"/>
            <w:tcBorders/>
            <w:vAlign w:val="center"/>
          </w:tcPr>
          <w:p>
            <w:pPr>
              <w:pStyle w:val="TableHeading"/>
              <w:suppressLineNumbers/>
              <w:bidi w:val="0"/>
              <w:spacing w:before="0" w:after="283"/>
              <w:jc w:val="center"/>
              <w:rPr/>
            </w:pPr>
            <w:r>
              <w:rPr/>
              <w:t xml:space="preserve">Laukaisupaikan tiedot </w:t>
            </w:r>
          </w:p>
        </w:tc>
        <w:tc>
          <w:tcPr>
            <w:tcW w:w="1141" w:type="dxa"/>
            <w:tcBorders/>
            <w:vAlign w:val="center"/>
          </w:tcPr>
          <w:p>
            <w:pPr>
              <w:pStyle w:val="TableHeading"/>
              <w:suppressLineNumbers/>
              <w:bidi w:val="0"/>
              <w:spacing w:before="0" w:after="283"/>
              <w:jc w:val="center"/>
              <w:rPr/>
            </w:pPr>
            <w:r>
              <w:rPr/>
              <w:t xml:space="preserve">Viitteet (ISRO-portaali) </w:t>
            </w:r>
          </w:p>
        </w:tc>
        <w:tc>
          <w:tcPr>
            <w:tcW w:w="1141" w:type="dxa"/>
            <w:tcBorders/>
          </w:tcPr>
          <w:p>
            <w:pPr>
              <w:pStyle w:val="TableContents"/>
              <w:bidi w:val="0"/>
              <w:spacing w:before="0" w:after="283"/>
              <w:jc w:val="left"/>
              <w:rPr>
                <w:sz w:val="4"/>
                <w:szCs w:val="4"/>
              </w:rPr>
            </w:pPr>
            <w:r>
              <w:rPr>
                <w:sz w:val="4"/>
                <w:szCs w:val="4"/>
              </w:rPr>
            </w:r>
          </w:p>
        </w:tc>
        <w:tc>
          <w:tcPr>
            <w:tcW w:w="165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71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 </w:t>
            </w:r>
          </w:p>
        </w:tc>
        <w:tc>
          <w:tcPr>
            <w:tcW w:w="1561" w:type="dxa"/>
            <w:tcBorders/>
            <w:vAlign w:val="center"/>
          </w:tcPr>
          <w:p>
            <w:pPr>
              <w:pStyle w:val="TableHeading"/>
              <w:suppressLineNumbers/>
              <w:bidi w:val="0"/>
              <w:spacing w:before="0" w:after="283"/>
              <w:jc w:val="center"/>
              <w:rPr/>
            </w:pPr>
            <w:r>
              <w:rPr/>
              <w:t xml:space="preserve">Nimi </w:t>
            </w:r>
          </w:p>
        </w:tc>
        <w:tc>
          <w:tcPr>
            <w:tcW w:w="2418" w:type="dxa"/>
            <w:tcBorders/>
            <w:vAlign w:val="center"/>
          </w:tcPr>
          <w:p>
            <w:pPr>
              <w:pStyle w:val="TableHeading"/>
              <w:suppressLineNumbers/>
              <w:bidi w:val="0"/>
              <w:spacing w:before="0" w:after="283"/>
              <w:jc w:val="center"/>
              <w:rPr/>
            </w:pPr>
            <w:r>
              <w:rPr/>
              <w:t xml:space="preserve">Kurinpito </w:t>
            </w:r>
          </w:p>
        </w:tc>
        <w:tc>
          <w:tcPr>
            <w:tcW w:w="1141" w:type="dxa"/>
            <w:tcBorders/>
            <w:vAlign w:val="center"/>
          </w:tcPr>
          <w:p>
            <w:pPr>
              <w:pStyle w:val="TableHeading"/>
              <w:suppressLineNumbers/>
              <w:bidi w:val="0"/>
              <w:spacing w:before="0" w:after="283"/>
              <w:jc w:val="center"/>
              <w:rPr/>
            </w:pPr>
            <w:r>
              <w:rPr/>
              <w:t xml:space="preserve">COSPAR-TUNNUS </w:t>
            </w:r>
          </w:p>
        </w:tc>
        <w:tc>
          <w:tcPr>
            <w:tcW w:w="1141" w:type="dxa"/>
            <w:tcBorders/>
            <w:vAlign w:val="center"/>
          </w:tcPr>
          <w:p>
            <w:pPr>
              <w:pStyle w:val="TableHeading"/>
              <w:suppressLineNumbers/>
              <w:bidi w:val="0"/>
              <w:spacing w:before="0" w:after="283"/>
              <w:jc w:val="center"/>
              <w:rPr/>
            </w:pPr>
            <w:r>
              <w:rPr/>
              <w:t xml:space="preserve">Laukaisumassa </w:t>
            </w:r>
          </w:p>
        </w:tc>
        <w:tc>
          <w:tcPr>
            <w:tcW w:w="1651" w:type="dxa"/>
            <w:tcBorders/>
            <w:vAlign w:val="center"/>
          </w:tcPr>
          <w:p>
            <w:pPr>
              <w:pStyle w:val="TableHeading"/>
              <w:suppressLineNumbers/>
              <w:bidi w:val="0"/>
              <w:spacing w:before="0" w:after="283"/>
              <w:jc w:val="center"/>
              <w:rPr/>
            </w:pPr>
            <w:r>
              <w:rPr/>
              <w:t xml:space="preserve">Sisäinen virta </w:t>
            </w:r>
          </w:p>
        </w:tc>
        <w:tc>
          <w:tcPr>
            <w:tcW w:w="1141" w:type="dxa"/>
            <w:tcBorders/>
            <w:vAlign w:val="center"/>
          </w:tcPr>
          <w:p>
            <w:pPr>
              <w:pStyle w:val="TableHeading"/>
              <w:suppressLineNumbers/>
              <w:bidi w:val="0"/>
              <w:spacing w:before="0" w:after="283"/>
              <w:jc w:val="center"/>
              <w:rPr/>
            </w:pPr>
            <w:r>
              <w:rPr/>
              <w:t xml:space="preserve">Periapsis </w:t>
            </w:r>
          </w:p>
        </w:tc>
        <w:tc>
          <w:tcPr>
            <w:tcW w:w="1201" w:type="dxa"/>
            <w:tcBorders/>
            <w:vAlign w:val="center"/>
          </w:tcPr>
          <w:p>
            <w:pPr>
              <w:pStyle w:val="TableHeading"/>
              <w:suppressLineNumbers/>
              <w:bidi w:val="0"/>
              <w:spacing w:before="0" w:after="283"/>
              <w:jc w:val="center"/>
              <w:rPr/>
            </w:pPr>
            <w:r>
              <w:rPr/>
              <w:t xml:space="preserve">Apoapsis </w:t>
            </w:r>
          </w:p>
        </w:tc>
        <w:tc>
          <w:tcPr>
            <w:tcW w:w="1711" w:type="dxa"/>
            <w:tcBorders/>
            <w:vAlign w:val="center"/>
          </w:tcPr>
          <w:p>
            <w:pPr>
              <w:pStyle w:val="TableHeading"/>
              <w:suppressLineNumbers/>
              <w:bidi w:val="0"/>
              <w:spacing w:before="0" w:after="283"/>
              <w:jc w:val="center"/>
              <w:rPr/>
            </w:pPr>
            <w:r>
              <w:rPr/>
              <w:t xml:space="preserve">Puoliksi suuri akseli </w:t>
            </w:r>
          </w:p>
        </w:tc>
        <w:tc>
          <w:tcPr>
            <w:tcW w:w="1141" w:type="dxa"/>
            <w:tcBorders/>
            <w:vAlign w:val="center"/>
          </w:tcPr>
          <w:p>
            <w:pPr>
              <w:pStyle w:val="TableHeading"/>
              <w:suppressLineNumbers/>
              <w:bidi w:val="0"/>
              <w:spacing w:before="0" w:after="283"/>
              <w:jc w:val="center"/>
              <w:rPr/>
            </w:pPr>
            <w:r>
              <w:rPr/>
              <w:t xml:space="preserve">Jakso </w:t>
            </w:r>
          </w:p>
        </w:tc>
        <w:tc>
          <w:tcPr>
            <w:tcW w:w="1201" w:type="dxa"/>
            <w:tcBorders/>
            <w:vAlign w:val="center"/>
          </w:tcPr>
          <w:p>
            <w:pPr>
              <w:pStyle w:val="TableHeading"/>
              <w:suppressLineNumbers/>
              <w:bidi w:val="0"/>
              <w:spacing w:before="0" w:after="283"/>
              <w:jc w:val="center"/>
              <w:rPr/>
            </w:pPr>
            <w:r>
              <w:rPr/>
              <w:t xml:space="preserve">Kallistus </w:t>
            </w:r>
          </w:p>
        </w:tc>
        <w:tc>
          <w:tcPr>
            <w:tcW w:w="1156" w:type="dxa"/>
            <w:tcBorders/>
            <w:vAlign w:val="center"/>
          </w:tcPr>
          <w:p>
            <w:pPr>
              <w:pStyle w:val="TableHeading"/>
              <w:suppressLineNumbers/>
              <w:bidi w:val="0"/>
              <w:spacing w:before="0" w:after="283"/>
              <w:jc w:val="center"/>
              <w:rPr/>
            </w:pPr>
            <w:r>
              <w:rPr/>
              <w:t xml:space="preserve">Pituusaste </w:t>
            </w:r>
          </w:p>
        </w:tc>
        <w:tc>
          <w:tcPr>
            <w:tcW w:w="1321" w:type="dxa"/>
            <w:tcBorders/>
            <w:vAlign w:val="center"/>
          </w:tcPr>
          <w:p>
            <w:pPr>
              <w:pStyle w:val="TableHeading"/>
              <w:suppressLineNumbers/>
              <w:bidi w:val="0"/>
              <w:spacing w:before="0" w:after="283"/>
              <w:jc w:val="center"/>
              <w:rPr/>
            </w:pPr>
            <w:r>
              <w:rPr/>
              <w:t xml:space="preserve">Eksentrisyys </w:t>
            </w:r>
          </w:p>
        </w:tc>
        <w:tc>
          <w:tcPr>
            <w:tcW w:w="766" w:type="dxa"/>
            <w:tcBorders/>
            <w:vAlign w:val="center"/>
          </w:tcPr>
          <w:p>
            <w:pPr>
              <w:pStyle w:val="TableHeading"/>
              <w:suppressLineNumbers/>
              <w:bidi w:val="0"/>
              <w:spacing w:before="0" w:after="283"/>
              <w:jc w:val="center"/>
              <w:rPr/>
            </w:pPr>
            <w:r>
              <w:rPr/>
              <w:t xml:space="preserve">Epookin alku </w:t>
            </w:r>
          </w:p>
        </w:tc>
        <w:tc>
          <w:tcPr>
            <w:tcW w:w="781" w:type="dxa"/>
            <w:tcBorders/>
            <w:vAlign w:val="center"/>
          </w:tcPr>
          <w:p>
            <w:pPr>
              <w:pStyle w:val="TableHeading"/>
              <w:suppressLineNumbers/>
              <w:bidi w:val="0"/>
              <w:spacing w:before="0" w:after="283"/>
              <w:jc w:val="center"/>
              <w:rPr/>
            </w:pPr>
            <w:r>
              <w:rPr/>
              <w:t xml:space="preserve">Hajoamispäivä </w:t>
            </w:r>
          </w:p>
        </w:tc>
      </w:tr>
      <w:tr>
        <w:trPr/>
        <w:tc>
          <w:tcPr>
            <w:tcW w:w="1156" w:type="dxa"/>
            <w:tcBorders/>
            <w:vAlign w:val="center"/>
          </w:tcPr>
          <w:p>
            <w:pPr>
              <w:pStyle w:val="TableHeading"/>
              <w:suppressLineNumbers/>
              <w:bidi w:val="0"/>
              <w:spacing w:before="0" w:after="283"/>
              <w:jc w:val="center"/>
              <w:rPr/>
            </w:pPr>
            <w:r>
              <w:rPr/>
              <w:t xml:space="preserve">SatCat # </w:t>
            </w:r>
          </w:p>
        </w:tc>
        <w:tc>
          <w:tcPr>
            <w:tcW w:w="1561" w:type="dxa"/>
            <w:tcBorders/>
            <w:vAlign w:val="center"/>
          </w:tcPr>
          <w:p>
            <w:pPr>
              <w:pStyle w:val="TableHeading"/>
              <w:suppressLineNumbers/>
              <w:bidi w:val="0"/>
              <w:spacing w:before="0" w:after="283"/>
              <w:jc w:val="center"/>
              <w:rPr/>
            </w:pPr>
            <w:r>
              <w:rPr/>
              <w:t xml:space="preserve">Kuiva massa </w:t>
            </w:r>
          </w:p>
        </w:tc>
        <w:tc>
          <w:tcPr>
            <w:tcW w:w="16770" w:type="dxa"/>
            <w:gridSpan w:val="13"/>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77 </w:t>
            </w:r>
          </w:p>
        </w:tc>
        <w:tc>
          <w:tcPr>
            <w:tcW w:w="1561" w:type="dxa"/>
            <w:tcBorders/>
            <w:vAlign w:val="center"/>
          </w:tcPr>
          <w:p>
            <w:pPr>
              <w:pStyle w:val="TableContents"/>
              <w:bidi w:val="0"/>
              <w:spacing w:before="0" w:after="283"/>
              <w:jc w:val="left"/>
              <w:rPr/>
            </w:pPr>
            <w:r>
              <w:rPr/>
              <w:t xml:space="preserve">IRNSS-1D </w:t>
            </w:r>
          </w:p>
        </w:tc>
        <w:tc>
          <w:tcPr>
            <w:tcW w:w="2418" w:type="dxa"/>
            <w:tcBorders/>
            <w:vAlign w:val="center"/>
          </w:tcPr>
          <w:p>
            <w:pPr>
              <w:pStyle w:val="TableContents"/>
              <w:numPr>
                <w:ilvl w:val="0"/>
                <w:numId w:val="22"/>
              </w:numPr>
              <w:tabs>
                <w:tab w:val="clear" w:pos="1134"/>
                <w:tab w:val="left" w:leader="none" w:pos="707"/>
              </w:tabs>
              <w:bidi w:val="0"/>
              <w:spacing w:before="0" w:after="283"/>
              <w:ind w:start="707" w:hanging="283"/>
              <w:jc w:val="left"/>
              <w:rPr/>
            </w:pPr>
            <w:r>
              <w:rPr/>
              <w:t xml:space="preserve">Navigointi / maailmanlaajuinen paikannus </w:t>
            </w:r>
          </w:p>
        </w:tc>
        <w:tc>
          <w:tcPr>
            <w:tcW w:w="1141" w:type="dxa"/>
            <w:tcBorders/>
            <w:vAlign w:val="center"/>
          </w:tcPr>
          <w:p>
            <w:pPr>
              <w:pStyle w:val="TableContents"/>
              <w:bidi w:val="0"/>
              <w:spacing w:before="0" w:after="283"/>
              <w:jc w:val="left"/>
              <w:rPr/>
            </w:pPr>
            <w:r>
              <w:rPr/>
              <w:t xml:space="preserve">2015-018A </w:t>
            </w:r>
          </w:p>
        </w:tc>
        <w:tc>
          <w:tcPr>
            <w:tcW w:w="1141" w:type="dxa"/>
            <w:tcBorders/>
            <w:vAlign w:val="center"/>
          </w:tcPr>
          <w:p>
            <w:pPr>
              <w:pStyle w:val="TableContents"/>
              <w:bidi w:val="0"/>
              <w:spacing w:before="0" w:after="283"/>
              <w:jc w:val="left"/>
              <w:rPr/>
            </w:pPr>
            <w:r>
              <w:rPr/>
              <w:t xml:space="preserve">1,425 kg (3,142 lb) </w:t>
            </w:r>
          </w:p>
        </w:tc>
        <w:tc>
          <w:tcPr>
            <w:tcW w:w="1651" w:type="dxa"/>
            <w:tcBorders/>
            <w:vAlign w:val="center"/>
          </w:tcPr>
          <w:p>
            <w:pPr>
              <w:pStyle w:val="TableContents"/>
              <w:bidi w:val="0"/>
              <w:spacing w:before="0" w:after="283"/>
              <w:jc w:val="left"/>
              <w:rPr/>
            </w:pPr>
            <w:r>
              <w:rPr/>
              <w:t xml:space="preserve">1660 W </w:t>
            </w:r>
          </w:p>
        </w:tc>
        <w:tc>
          <w:tcPr>
            <w:tcW w:w="1141" w:type="dxa"/>
            <w:tcBorders/>
            <w:vAlign w:val="center"/>
          </w:tcPr>
          <w:p>
            <w:pPr>
              <w:pStyle w:val="TableContents"/>
              <w:bidi w:val="0"/>
              <w:spacing w:before="0" w:after="283"/>
              <w:jc w:val="left"/>
              <w:rPr/>
            </w:pPr>
            <w:r>
              <w:rPr/>
              <w:t xml:space="preserve">28 maaliskuuta 2015, 17: 19: 00 IST </w:t>
            </w:r>
          </w:p>
        </w:tc>
        <w:tc>
          <w:tcPr>
            <w:tcW w:w="1201" w:type="dxa"/>
            <w:tcBorders/>
            <w:vAlign w:val="center"/>
          </w:tcPr>
          <w:p>
            <w:pPr>
              <w:pStyle w:val="TableContents"/>
              <w:bidi w:val="0"/>
              <w:spacing w:before="0" w:after="283"/>
              <w:jc w:val="left"/>
              <w:rPr/>
            </w:pPr>
            <w:r>
              <w:rPr/>
              <w:t xml:space="preserve">PSLV-C27 </w:t>
            </w:r>
          </w:p>
        </w:tc>
        <w:tc>
          <w:tcPr>
            <w:tcW w:w="1711" w:type="dxa"/>
            <w:tcBorders/>
            <w:vAlign w:val="center"/>
          </w:tcPr>
          <w:p>
            <w:pPr>
              <w:pStyle w:val="TableContents"/>
              <w:bidi w:val="0"/>
              <w:spacing w:before="0" w:after="283"/>
              <w:jc w:val="left"/>
              <w:rPr/>
            </w:pPr>
            <w:r>
              <w:rPr/>
              <w:t xml:space="preserve">Satish Dhawan Space Centre, Sriharikota, Andhra Pradesh IRNSS-1D on Intian alueellisen satelliittinavigointijärjestelmän (IRNSS) neljäs satelliitti. </w:t>
            </w:r>
          </w:p>
        </w:tc>
        <w:tc>
          <w:tcPr>
            <w:tcW w:w="1141" w:type="dxa"/>
            <w:tcBorders/>
            <w:vAlign w:val="center"/>
          </w:tcPr>
          <w:p>
            <w:pPr>
              <w:pStyle w:val="TableContents"/>
              <w:bidi w:val="0"/>
              <w:spacing w:before="0" w:after="283"/>
              <w:jc w:val="left"/>
              <w:rPr/>
            </w:pPr>
            <w:r>
              <w:rPr/>
              <w:t xml:space="preserve">(119) (120)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40547 </w:t>
            </w:r>
          </w:p>
        </w:tc>
        <w:tc>
          <w:tcPr>
            <w:tcW w:w="1561" w:type="dxa"/>
            <w:tcBorders/>
            <w:vAlign w:val="center"/>
          </w:tcPr>
          <w:p>
            <w:pPr>
              <w:pStyle w:val="TableContents"/>
              <w:bidi w:val="0"/>
              <w:spacing w:before="0" w:after="283"/>
              <w:jc w:val="left"/>
              <w:rPr/>
            </w:pPr>
            <w:r>
              <w:rPr/>
              <w:t xml:space="preserve">603 kg (1,329 lb) </w:t>
            </w:r>
          </w:p>
        </w:tc>
        <w:tc>
          <w:tcPr>
            <w:tcW w:w="2418" w:type="dxa"/>
            <w:tcBorders/>
            <w:vAlign w:val="center"/>
          </w:tcPr>
          <w:p>
            <w:pPr>
              <w:pStyle w:val="TableContents"/>
              <w:bidi w:val="0"/>
              <w:spacing w:before="0" w:after="283"/>
              <w:jc w:val="left"/>
              <w:rPr/>
            </w:pPr>
            <w:r>
              <w:rPr/>
              <w:t xml:space="preserve">35,704.7 km (22,185.9 mi) </w:t>
            </w:r>
          </w:p>
        </w:tc>
        <w:tc>
          <w:tcPr>
            <w:tcW w:w="1141" w:type="dxa"/>
            <w:tcBorders/>
            <w:vAlign w:val="center"/>
          </w:tcPr>
          <w:p>
            <w:pPr>
              <w:pStyle w:val="TableContents"/>
              <w:bidi w:val="0"/>
              <w:spacing w:before="0" w:after="283"/>
              <w:jc w:val="left"/>
              <w:rPr/>
            </w:pPr>
            <w:r>
              <w:rPr/>
              <w:t xml:space="preserve">35,885.0 km (22,297.9 mi) </w:t>
            </w:r>
          </w:p>
        </w:tc>
        <w:tc>
          <w:tcPr>
            <w:tcW w:w="1141" w:type="dxa"/>
            <w:tcBorders/>
            <w:vAlign w:val="center"/>
          </w:tcPr>
          <w:p>
            <w:pPr>
              <w:pStyle w:val="TableContents"/>
              <w:bidi w:val="0"/>
              <w:spacing w:before="0" w:after="283"/>
              <w:jc w:val="left"/>
              <w:rPr/>
            </w:pPr>
            <w:r>
              <w:rPr/>
              <w:t xml:space="preserve">42,165 km (26,200 mi) </w:t>
            </w:r>
          </w:p>
        </w:tc>
        <w:tc>
          <w:tcPr>
            <w:tcW w:w="1651" w:type="dxa"/>
            <w:tcBorders/>
            <w:vAlign w:val="center"/>
          </w:tcPr>
          <w:p>
            <w:pPr>
              <w:pStyle w:val="TableContents"/>
              <w:bidi w:val="0"/>
              <w:spacing w:before="0" w:after="283"/>
              <w:jc w:val="left"/>
              <w:rPr/>
            </w:pPr>
            <w:r>
              <w:rPr/>
              <w:t xml:space="preserve">1436.2 minuuttia </w:t>
            </w:r>
          </w:p>
        </w:tc>
        <w:tc>
          <w:tcPr>
            <w:tcW w:w="1141" w:type="dxa"/>
            <w:tcBorders/>
            <w:vAlign w:val="center"/>
          </w:tcPr>
          <w:p>
            <w:pPr>
              <w:pStyle w:val="TableContents"/>
              <w:bidi w:val="0"/>
              <w:spacing w:before="0" w:after="283"/>
              <w:jc w:val="left"/>
              <w:rPr/>
            </w:pPr>
            <w:r>
              <w:rPr/>
              <w:t xml:space="preserve">29.1 ° </w:t>
            </w:r>
          </w:p>
        </w:tc>
        <w:tc>
          <w:tcPr>
            <w:tcW w:w="1201" w:type="dxa"/>
            <w:tcBorders/>
            <w:vAlign w:val="center"/>
          </w:tcPr>
          <w:p>
            <w:pPr>
              <w:pStyle w:val="TableContents"/>
              <w:bidi w:val="0"/>
              <w:spacing w:before="0" w:after="283"/>
              <w:jc w:val="left"/>
              <w:rPr/>
            </w:pPr>
            <w:r>
              <w:rPr/>
              <w:t xml:space="preserve">112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78 </w:t>
            </w:r>
          </w:p>
        </w:tc>
        <w:tc>
          <w:tcPr>
            <w:tcW w:w="1561" w:type="dxa"/>
            <w:tcBorders/>
            <w:vAlign w:val="center"/>
          </w:tcPr>
          <w:p>
            <w:pPr>
              <w:pStyle w:val="TableContents"/>
              <w:bidi w:val="0"/>
              <w:spacing w:before="0" w:after="283"/>
              <w:jc w:val="left"/>
              <w:rPr/>
            </w:pPr>
            <w:r>
              <w:rPr/>
              <w:t xml:space="preserve">GSAT-6 (INSAT-4E) </w:t>
            </w:r>
          </w:p>
        </w:tc>
        <w:tc>
          <w:tcPr>
            <w:tcW w:w="2418" w:type="dxa"/>
            <w:tcBorders/>
            <w:vAlign w:val="center"/>
          </w:tcPr>
          <w:p>
            <w:pPr>
              <w:pStyle w:val="TableContents"/>
              <w:numPr>
                <w:ilvl w:val="0"/>
                <w:numId w:val="23"/>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2015-041A </w:t>
            </w:r>
          </w:p>
        </w:tc>
        <w:tc>
          <w:tcPr>
            <w:tcW w:w="1141" w:type="dxa"/>
            <w:tcBorders/>
            <w:vAlign w:val="center"/>
          </w:tcPr>
          <w:p>
            <w:pPr>
              <w:pStyle w:val="TableContents"/>
              <w:bidi w:val="0"/>
              <w:spacing w:before="0" w:after="283"/>
              <w:jc w:val="left"/>
              <w:rPr/>
            </w:pPr>
            <w:r>
              <w:rPr/>
              <w:t xml:space="preserve">2,117 kg (4,667 lb) </w:t>
            </w:r>
          </w:p>
        </w:tc>
        <w:tc>
          <w:tcPr>
            <w:tcW w:w="1651" w:type="dxa"/>
            <w:tcBorders/>
            <w:vAlign w:val="center"/>
          </w:tcPr>
          <w:p>
            <w:pPr>
              <w:pStyle w:val="TableContents"/>
              <w:bidi w:val="0"/>
              <w:spacing w:before="0" w:after="283"/>
              <w:jc w:val="left"/>
              <w:rPr/>
            </w:pPr>
            <w:r>
              <w:rPr/>
              <w:t xml:space="preserve">3100 W </w:t>
            </w:r>
          </w:p>
        </w:tc>
        <w:tc>
          <w:tcPr>
            <w:tcW w:w="1141" w:type="dxa"/>
            <w:tcBorders/>
            <w:vAlign w:val="center"/>
          </w:tcPr>
          <w:p>
            <w:pPr>
              <w:pStyle w:val="TableContents"/>
              <w:bidi w:val="0"/>
              <w:spacing w:before="0" w:after="283"/>
              <w:jc w:val="left"/>
              <w:rPr/>
            </w:pPr>
            <w:r>
              <w:rPr/>
              <w:t xml:space="preserve">27 Elokuu 2015, 16: 52: 00 IST </w:t>
            </w:r>
          </w:p>
        </w:tc>
        <w:tc>
          <w:tcPr>
            <w:tcW w:w="1201" w:type="dxa"/>
            <w:tcBorders/>
            <w:vAlign w:val="center"/>
          </w:tcPr>
          <w:p>
            <w:pPr>
              <w:pStyle w:val="TableContents"/>
              <w:bidi w:val="0"/>
              <w:spacing w:before="0" w:after="283"/>
              <w:jc w:val="left"/>
              <w:rPr/>
            </w:pPr>
            <w:r>
              <w:rPr/>
              <w:t xml:space="preserve">GSLV Mk. II-D6 </w:t>
            </w:r>
          </w:p>
        </w:tc>
        <w:tc>
          <w:tcPr>
            <w:tcW w:w="1711" w:type="dxa"/>
            <w:tcBorders/>
            <w:vAlign w:val="center"/>
          </w:tcPr>
          <w:p>
            <w:pPr>
              <w:pStyle w:val="TableContents"/>
              <w:bidi w:val="0"/>
              <w:spacing w:before="0" w:after="283"/>
              <w:jc w:val="left"/>
              <w:rPr/>
            </w:pPr>
            <w:r>
              <w:rPr/>
              <w:t xml:space="preserve">Satish Dhawan Space Centre, Sriharikota, Andhra Pradesh GSAT-6 on tietoliikennesatelliitti. GSAT-6:ssa on irrotettava antenni, joka on kaikkien satelliittien suurin. GSLV-D6:n laukaisu merkitsee myös kotimaassa kehitetyn kryogeenisen ylemmän vaiheen moottorin menestystä. </w:t>
            </w:r>
          </w:p>
        </w:tc>
        <w:tc>
          <w:tcPr>
            <w:tcW w:w="1141" w:type="dxa"/>
            <w:tcBorders/>
            <w:vAlign w:val="center"/>
          </w:tcPr>
          <w:p>
            <w:pPr>
              <w:pStyle w:val="TableContents"/>
              <w:bidi w:val="0"/>
              <w:spacing w:before="0" w:after="283"/>
              <w:jc w:val="left"/>
              <w:rPr/>
            </w:pPr>
            <w:r>
              <w:rPr/>
              <w:t xml:space="preserve">(121) (122)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40880 </w:t>
            </w:r>
          </w:p>
        </w:tc>
        <w:tc>
          <w:tcPr>
            <w:tcW w:w="1561" w:type="dxa"/>
            <w:tcBorders/>
            <w:vAlign w:val="center"/>
          </w:tcPr>
          <w:p>
            <w:pPr>
              <w:pStyle w:val="TableContents"/>
              <w:bidi w:val="0"/>
              <w:spacing w:before="0" w:after="283"/>
              <w:jc w:val="left"/>
              <w:rPr/>
            </w:pPr>
            <w:r>
              <w:rPr/>
              <w:t xml:space="preserve">985 kg (2,172 lb) </w:t>
            </w:r>
          </w:p>
        </w:tc>
        <w:tc>
          <w:tcPr>
            <w:tcW w:w="2418" w:type="dxa"/>
            <w:tcBorders/>
            <w:vAlign w:val="center"/>
          </w:tcPr>
          <w:p>
            <w:pPr>
              <w:pStyle w:val="TableContents"/>
              <w:bidi w:val="0"/>
              <w:spacing w:before="0" w:after="283"/>
              <w:jc w:val="left"/>
              <w:rPr/>
            </w:pPr>
            <w:r>
              <w:rPr/>
              <w:t xml:space="preserve">35,769.6 km (22,226.2 mi) </w:t>
            </w:r>
          </w:p>
        </w:tc>
        <w:tc>
          <w:tcPr>
            <w:tcW w:w="1141" w:type="dxa"/>
            <w:tcBorders/>
            <w:vAlign w:val="center"/>
          </w:tcPr>
          <w:p>
            <w:pPr>
              <w:pStyle w:val="TableContents"/>
              <w:bidi w:val="0"/>
              <w:spacing w:before="0" w:after="283"/>
              <w:jc w:val="left"/>
              <w:rPr/>
            </w:pPr>
            <w:r>
              <w:rPr/>
              <w:t xml:space="preserve">35,818.4 km (22,256.5 mi) </w:t>
            </w:r>
          </w:p>
        </w:tc>
        <w:tc>
          <w:tcPr>
            <w:tcW w:w="1141" w:type="dxa"/>
            <w:tcBorders/>
            <w:vAlign w:val="center"/>
          </w:tcPr>
          <w:p>
            <w:pPr>
              <w:pStyle w:val="TableContents"/>
              <w:bidi w:val="0"/>
              <w:spacing w:before="0" w:after="283"/>
              <w:jc w:val="left"/>
              <w:rPr/>
            </w:pPr>
            <w:r>
              <w:rPr/>
              <w:t xml:space="preserve">42,164 km (26,199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0.0 ° </w:t>
            </w:r>
          </w:p>
        </w:tc>
        <w:tc>
          <w:tcPr>
            <w:tcW w:w="1201" w:type="dxa"/>
            <w:tcBorders/>
            <w:vAlign w:val="center"/>
          </w:tcPr>
          <w:p>
            <w:pPr>
              <w:pStyle w:val="TableContents"/>
              <w:bidi w:val="0"/>
              <w:spacing w:before="0" w:after="283"/>
              <w:jc w:val="left"/>
              <w:rPr/>
            </w:pPr>
            <w:r>
              <w:rPr/>
              <w:t xml:space="preserve">83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79 </w:t>
            </w:r>
          </w:p>
        </w:tc>
        <w:tc>
          <w:tcPr>
            <w:tcW w:w="1561" w:type="dxa"/>
            <w:tcBorders/>
            <w:vAlign w:val="center"/>
          </w:tcPr>
          <w:p>
            <w:pPr>
              <w:pStyle w:val="TableContents"/>
              <w:bidi w:val="0"/>
              <w:spacing w:before="0" w:after="283"/>
              <w:jc w:val="left"/>
              <w:rPr/>
            </w:pPr>
            <w:r>
              <w:rPr/>
              <w:t xml:space="preserve">Astrosat </w:t>
            </w:r>
          </w:p>
        </w:tc>
        <w:tc>
          <w:tcPr>
            <w:tcW w:w="2418"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t xml:space="preserve">Avaruustieteet </w:t>
            </w:r>
          </w:p>
        </w:tc>
        <w:tc>
          <w:tcPr>
            <w:tcW w:w="1141" w:type="dxa"/>
            <w:tcBorders/>
            <w:vAlign w:val="center"/>
          </w:tcPr>
          <w:p>
            <w:pPr>
              <w:pStyle w:val="TableContents"/>
              <w:bidi w:val="0"/>
              <w:spacing w:before="0" w:after="283"/>
              <w:jc w:val="left"/>
              <w:rPr/>
            </w:pPr>
            <w:r>
              <w:rPr/>
              <w:t xml:space="preserve">2015-052A </w:t>
            </w:r>
          </w:p>
        </w:tc>
        <w:tc>
          <w:tcPr>
            <w:tcW w:w="1141" w:type="dxa"/>
            <w:tcBorders/>
            <w:vAlign w:val="center"/>
          </w:tcPr>
          <w:p>
            <w:pPr>
              <w:pStyle w:val="TableContents"/>
              <w:bidi w:val="0"/>
              <w:spacing w:before="0" w:after="283"/>
              <w:jc w:val="left"/>
              <w:rPr/>
            </w:pPr>
            <w:r>
              <w:rPr/>
              <w:t xml:space="preserve">1,513 kg (3,336 lb) </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28. syyskuuta 2015 </w:t>
            </w:r>
          </w:p>
        </w:tc>
        <w:tc>
          <w:tcPr>
            <w:tcW w:w="1201" w:type="dxa"/>
            <w:tcBorders/>
            <w:vAlign w:val="center"/>
          </w:tcPr>
          <w:p>
            <w:pPr>
              <w:pStyle w:val="TableContents"/>
              <w:bidi w:val="0"/>
              <w:spacing w:before="0" w:after="283"/>
              <w:jc w:val="left"/>
              <w:rPr/>
            </w:pPr>
            <w:r>
              <w:rPr/>
              <w:t xml:space="preserve">PSLV-C30 </w:t>
            </w:r>
          </w:p>
        </w:tc>
        <w:tc>
          <w:tcPr>
            <w:tcW w:w="1711" w:type="dxa"/>
            <w:tcBorders/>
            <w:vAlign w:val="center"/>
          </w:tcPr>
          <w:p>
            <w:pPr>
              <w:pStyle w:val="TableContents"/>
              <w:bidi w:val="0"/>
              <w:spacing w:before="0" w:after="283"/>
              <w:jc w:val="left"/>
              <w:rPr/>
            </w:pPr>
            <w:r>
              <w:rPr/>
              <w:t xml:space="preserve">Satish Dhawanin avaruuskeskus, Sriharikota, Andhra Pradesh ASTROSAT on Intian ensimmäinen moniaaltoinen avaruusobservatorio. </w:t>
            </w:r>
          </w:p>
        </w:tc>
        <w:tc>
          <w:tcPr>
            <w:tcW w:w="1141" w:type="dxa"/>
            <w:tcBorders/>
            <w:vAlign w:val="center"/>
          </w:tcPr>
          <w:p>
            <w:pPr>
              <w:pStyle w:val="TableContents"/>
              <w:bidi w:val="0"/>
              <w:spacing w:before="0" w:after="283"/>
              <w:jc w:val="left"/>
              <w:rPr/>
            </w:pPr>
            <w:r>
              <w:rPr/>
              <w:t xml:space="preserve">(123) (124)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40930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642.5 km (399.2 mi) </w:t>
            </w:r>
          </w:p>
        </w:tc>
        <w:tc>
          <w:tcPr>
            <w:tcW w:w="1141" w:type="dxa"/>
            <w:tcBorders/>
            <w:vAlign w:val="center"/>
          </w:tcPr>
          <w:p>
            <w:pPr>
              <w:pStyle w:val="TableContents"/>
              <w:bidi w:val="0"/>
              <w:spacing w:before="0" w:after="283"/>
              <w:jc w:val="left"/>
              <w:rPr/>
            </w:pPr>
            <w:r>
              <w:rPr/>
              <w:t xml:space="preserve">655 km (407 mi) </w:t>
            </w:r>
          </w:p>
        </w:tc>
        <w:tc>
          <w:tcPr>
            <w:tcW w:w="1141" w:type="dxa"/>
            <w:tcBorders/>
            <w:vAlign w:val="center"/>
          </w:tcPr>
          <w:p>
            <w:pPr>
              <w:pStyle w:val="TableContents"/>
              <w:bidi w:val="0"/>
              <w:spacing w:before="0" w:after="283"/>
              <w:jc w:val="left"/>
              <w:rPr/>
            </w:pPr>
            <w:r>
              <w:rPr/>
              <w:t xml:space="preserve">7,019 km (4,361 mi) </w:t>
            </w:r>
          </w:p>
        </w:tc>
        <w:tc>
          <w:tcPr>
            <w:tcW w:w="1651" w:type="dxa"/>
            <w:tcBorders/>
            <w:vAlign w:val="center"/>
          </w:tcPr>
          <w:p>
            <w:pPr>
              <w:pStyle w:val="TableContents"/>
              <w:bidi w:val="0"/>
              <w:spacing w:before="0" w:after="283"/>
              <w:jc w:val="left"/>
              <w:rPr/>
            </w:pPr>
            <w:r>
              <w:rPr/>
              <w:t xml:space="preserve">97.6 minuuttia </w:t>
            </w:r>
          </w:p>
        </w:tc>
        <w:tc>
          <w:tcPr>
            <w:tcW w:w="1141" w:type="dxa"/>
            <w:tcBorders/>
            <w:vAlign w:val="center"/>
          </w:tcPr>
          <w:p>
            <w:pPr>
              <w:pStyle w:val="TableContents"/>
              <w:bidi w:val="0"/>
              <w:spacing w:before="0" w:after="283"/>
              <w:jc w:val="left"/>
              <w:rPr/>
            </w:pPr>
            <w:r>
              <w:rPr/>
              <w:t xml:space="preserve">6.0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80 </w:t>
            </w:r>
          </w:p>
        </w:tc>
        <w:tc>
          <w:tcPr>
            <w:tcW w:w="1561" w:type="dxa"/>
            <w:tcBorders/>
            <w:vAlign w:val="center"/>
          </w:tcPr>
          <w:p>
            <w:pPr>
              <w:pStyle w:val="TableContents"/>
              <w:bidi w:val="0"/>
              <w:spacing w:before="0" w:after="283"/>
              <w:jc w:val="left"/>
              <w:rPr/>
            </w:pPr>
            <w:r>
              <w:rPr/>
              <w:t xml:space="preserve">GSAT-15 </w:t>
            </w:r>
          </w:p>
        </w:tc>
        <w:tc>
          <w:tcPr>
            <w:tcW w:w="2418"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2015-065A </w:t>
            </w:r>
          </w:p>
        </w:tc>
        <w:tc>
          <w:tcPr>
            <w:tcW w:w="1141" w:type="dxa"/>
            <w:tcBorders/>
            <w:vAlign w:val="center"/>
          </w:tcPr>
          <w:p>
            <w:pPr>
              <w:pStyle w:val="TableContents"/>
              <w:bidi w:val="0"/>
              <w:spacing w:before="0" w:after="283"/>
              <w:jc w:val="left"/>
              <w:rPr/>
            </w:pPr>
            <w:r>
              <w:rPr/>
              <w:t xml:space="preserve">3,164 kg (6,975 lb) </w:t>
            </w:r>
          </w:p>
        </w:tc>
        <w:tc>
          <w:tcPr>
            <w:tcW w:w="1651" w:type="dxa"/>
            <w:tcBorders/>
            <w:vAlign w:val="center"/>
          </w:tcPr>
          <w:p>
            <w:pPr>
              <w:pStyle w:val="TableContents"/>
              <w:bidi w:val="0"/>
              <w:spacing w:before="0" w:after="283"/>
              <w:jc w:val="left"/>
              <w:rPr/>
            </w:pPr>
            <w:r>
              <w:rPr/>
              <w:t xml:space="preserve">6200 W </w:t>
            </w:r>
          </w:p>
        </w:tc>
        <w:tc>
          <w:tcPr>
            <w:tcW w:w="1141" w:type="dxa"/>
            <w:tcBorders/>
            <w:vAlign w:val="center"/>
          </w:tcPr>
          <w:p>
            <w:pPr>
              <w:pStyle w:val="TableContents"/>
              <w:bidi w:val="0"/>
              <w:spacing w:before="0" w:after="283"/>
              <w:jc w:val="left"/>
              <w:rPr/>
            </w:pPr>
            <w:r>
              <w:rPr/>
              <w:t xml:space="preserve">11 November 2015, 3: 04: 00 IST </w:t>
            </w:r>
          </w:p>
        </w:tc>
        <w:tc>
          <w:tcPr>
            <w:tcW w:w="1201" w:type="dxa"/>
            <w:tcBorders/>
            <w:vAlign w:val="center"/>
          </w:tcPr>
          <w:p>
            <w:pPr>
              <w:pStyle w:val="TableContents"/>
              <w:bidi w:val="0"/>
              <w:spacing w:before="0" w:after="283"/>
              <w:jc w:val="left"/>
              <w:rPr/>
            </w:pPr>
            <w:r>
              <w:rPr/>
              <w:t xml:space="preserve">Ariane 5 VA-227 </w:t>
            </w:r>
          </w:p>
        </w:tc>
        <w:tc>
          <w:tcPr>
            <w:tcW w:w="1711" w:type="dxa"/>
            <w:tcBorders/>
            <w:vAlign w:val="center"/>
          </w:tcPr>
          <w:p>
            <w:pPr>
              <w:pStyle w:val="TableContents"/>
              <w:bidi w:val="0"/>
              <w:spacing w:before="0" w:after="283"/>
              <w:jc w:val="left"/>
              <w:rPr/>
            </w:pPr>
            <w:r>
              <w:rPr/>
              <w:t xml:space="preserve">Centre Spatial Guyanais, Kouroun viestintäsatelliitti, kantaa Ku-kaistan viestintätranspondereita ja L1- ja L5-kaistoilla toimivaa GPS-avusteista GEO-avusteista navigointia (GAGAN). Paino 3164 kg. </w:t>
            </w:r>
          </w:p>
        </w:tc>
        <w:tc>
          <w:tcPr>
            <w:tcW w:w="1141" w:type="dxa"/>
            <w:tcBorders/>
            <w:vAlign w:val="center"/>
          </w:tcPr>
          <w:p>
            <w:pPr>
              <w:pStyle w:val="TableContents"/>
              <w:bidi w:val="0"/>
              <w:spacing w:before="0" w:after="283"/>
              <w:jc w:val="left"/>
              <w:rPr/>
            </w:pPr>
            <w:r>
              <w:rPr/>
              <w:t xml:space="preserve">(125)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41028 </w:t>
            </w:r>
          </w:p>
        </w:tc>
        <w:tc>
          <w:tcPr>
            <w:tcW w:w="1561" w:type="dxa"/>
            <w:tcBorders/>
            <w:vAlign w:val="center"/>
          </w:tcPr>
          <w:p>
            <w:pPr>
              <w:pStyle w:val="TableContents"/>
              <w:bidi w:val="0"/>
              <w:spacing w:before="0" w:after="283"/>
              <w:jc w:val="left"/>
              <w:rPr/>
            </w:pPr>
            <w:r>
              <w:rPr/>
              <w:t xml:space="preserve">1,440 kg (3,170 lb) </w:t>
            </w:r>
          </w:p>
        </w:tc>
        <w:tc>
          <w:tcPr>
            <w:tcW w:w="2418" w:type="dxa"/>
            <w:tcBorders/>
            <w:vAlign w:val="center"/>
          </w:tcPr>
          <w:p>
            <w:pPr>
              <w:pStyle w:val="TableContents"/>
              <w:bidi w:val="0"/>
              <w:spacing w:before="0" w:after="283"/>
              <w:jc w:val="left"/>
              <w:rPr/>
            </w:pPr>
            <w:r>
              <w:rPr/>
              <w:t xml:space="preserve">35,785.66 km (22,236.18 mi) </w:t>
            </w:r>
          </w:p>
        </w:tc>
        <w:tc>
          <w:tcPr>
            <w:tcW w:w="1141" w:type="dxa"/>
            <w:tcBorders/>
            <w:vAlign w:val="center"/>
          </w:tcPr>
          <w:p>
            <w:pPr>
              <w:pStyle w:val="TableContents"/>
              <w:bidi w:val="0"/>
              <w:spacing w:before="0" w:after="283"/>
              <w:jc w:val="left"/>
              <w:rPr/>
            </w:pPr>
            <w:r>
              <w:rPr/>
              <w:t xml:space="preserve">35,802.6 km (22,246.7 mi) </w:t>
            </w:r>
          </w:p>
        </w:tc>
        <w:tc>
          <w:tcPr>
            <w:tcW w:w="1141" w:type="dxa"/>
            <w:tcBorders/>
            <w:vAlign w:val="center"/>
          </w:tcPr>
          <w:p>
            <w:pPr>
              <w:pStyle w:val="TableContents"/>
              <w:bidi w:val="0"/>
              <w:spacing w:before="0" w:after="283"/>
              <w:jc w:val="left"/>
              <w:rPr/>
            </w:pPr>
            <w:r>
              <w:rPr/>
              <w:t xml:space="preserve">42,165 km (26,200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0.1 ° </w:t>
            </w:r>
          </w:p>
        </w:tc>
        <w:tc>
          <w:tcPr>
            <w:tcW w:w="1201" w:type="dxa"/>
            <w:tcBorders/>
            <w:vAlign w:val="center"/>
          </w:tcPr>
          <w:p>
            <w:pPr>
              <w:pStyle w:val="TableContents"/>
              <w:bidi w:val="0"/>
              <w:spacing w:before="0" w:after="283"/>
              <w:jc w:val="left"/>
              <w:rPr/>
            </w:pPr>
            <w:r>
              <w:rPr/>
              <w:t xml:space="preserve">93.5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81 </w:t>
            </w:r>
          </w:p>
        </w:tc>
        <w:tc>
          <w:tcPr>
            <w:tcW w:w="1561" w:type="dxa"/>
            <w:tcBorders/>
            <w:vAlign w:val="center"/>
          </w:tcPr>
          <w:p>
            <w:pPr>
              <w:pStyle w:val="TableContents"/>
              <w:bidi w:val="0"/>
              <w:spacing w:before="0" w:after="283"/>
              <w:jc w:val="left"/>
              <w:rPr/>
            </w:pPr>
            <w:r>
              <w:rPr/>
              <w:t xml:space="preserve">IRNSS-1E </w:t>
            </w:r>
          </w:p>
        </w:tc>
        <w:tc>
          <w:tcPr>
            <w:tcW w:w="2418" w:type="dxa"/>
            <w:tcBorders/>
            <w:vAlign w:val="center"/>
          </w:tcPr>
          <w:p>
            <w:pPr>
              <w:pStyle w:val="TableContents"/>
              <w:numPr>
                <w:ilvl w:val="0"/>
                <w:numId w:val="26"/>
              </w:numPr>
              <w:tabs>
                <w:tab w:val="clear" w:pos="1134"/>
                <w:tab w:val="left" w:leader="none" w:pos="707"/>
              </w:tabs>
              <w:bidi w:val="0"/>
              <w:spacing w:before="0" w:after="283"/>
              <w:ind w:start="707" w:hanging="283"/>
              <w:jc w:val="left"/>
              <w:rPr/>
            </w:pPr>
            <w:r>
              <w:rPr/>
              <w:t xml:space="preserve">Navigointi / maailmanlaajuinen paikannus </w:t>
            </w:r>
          </w:p>
        </w:tc>
        <w:tc>
          <w:tcPr>
            <w:tcW w:w="1141" w:type="dxa"/>
            <w:tcBorders/>
            <w:vAlign w:val="center"/>
          </w:tcPr>
          <w:p>
            <w:pPr>
              <w:pStyle w:val="TableContents"/>
              <w:bidi w:val="0"/>
              <w:spacing w:before="0" w:after="283"/>
              <w:jc w:val="left"/>
              <w:rPr/>
            </w:pPr>
            <w:r>
              <w:rPr/>
              <w:t xml:space="preserve">2016-003A </w:t>
            </w:r>
          </w:p>
        </w:tc>
        <w:tc>
          <w:tcPr>
            <w:tcW w:w="1141" w:type="dxa"/>
            <w:tcBorders/>
            <w:vAlign w:val="center"/>
          </w:tcPr>
          <w:p>
            <w:pPr>
              <w:pStyle w:val="TableContents"/>
              <w:bidi w:val="0"/>
              <w:spacing w:before="0" w:after="283"/>
              <w:jc w:val="left"/>
              <w:rPr/>
            </w:pPr>
            <w:r>
              <w:rPr/>
              <w:t xml:space="preserve">1,425 kg (3,142 lb) </w:t>
            </w:r>
          </w:p>
        </w:tc>
        <w:tc>
          <w:tcPr>
            <w:tcW w:w="1651" w:type="dxa"/>
            <w:tcBorders/>
            <w:vAlign w:val="center"/>
          </w:tcPr>
          <w:p>
            <w:pPr>
              <w:pStyle w:val="TableContents"/>
              <w:bidi w:val="0"/>
              <w:spacing w:before="0" w:after="283"/>
              <w:jc w:val="left"/>
              <w:rPr/>
            </w:pPr>
            <w:r>
              <w:rPr/>
              <w:t xml:space="preserve">1660 W </w:t>
            </w:r>
          </w:p>
        </w:tc>
        <w:tc>
          <w:tcPr>
            <w:tcW w:w="1141" w:type="dxa"/>
            <w:tcBorders/>
            <w:vAlign w:val="center"/>
          </w:tcPr>
          <w:p>
            <w:pPr>
              <w:pStyle w:val="TableContents"/>
              <w:bidi w:val="0"/>
              <w:spacing w:before="0" w:after="283"/>
              <w:jc w:val="left"/>
              <w:rPr/>
            </w:pPr>
            <w:r>
              <w:rPr/>
              <w:t xml:space="preserve">20 tammikuu 2016, 9: 31: 00 IST </w:t>
            </w:r>
          </w:p>
        </w:tc>
        <w:tc>
          <w:tcPr>
            <w:tcW w:w="1201" w:type="dxa"/>
            <w:tcBorders/>
            <w:vAlign w:val="center"/>
          </w:tcPr>
          <w:p>
            <w:pPr>
              <w:pStyle w:val="TableContents"/>
              <w:bidi w:val="0"/>
              <w:spacing w:before="0" w:after="283"/>
              <w:jc w:val="left"/>
              <w:rPr/>
            </w:pPr>
            <w:r>
              <w:rPr/>
              <w:t xml:space="preserve">PSLV-C31 </w:t>
            </w:r>
          </w:p>
        </w:tc>
        <w:tc>
          <w:tcPr>
            <w:tcW w:w="1711" w:type="dxa"/>
            <w:tcBorders/>
            <w:vAlign w:val="center"/>
          </w:tcPr>
          <w:p>
            <w:pPr>
              <w:pStyle w:val="TableContents"/>
              <w:bidi w:val="0"/>
              <w:spacing w:before="0" w:after="283"/>
              <w:jc w:val="left"/>
              <w:rPr/>
            </w:pPr>
            <w:r>
              <w:rPr/>
              <w:t xml:space="preserve">Satish Dhawan Space Centre, Sriharikota, Andhra Pradesh IRNSS-1E on Intian alueellisen satelliittinavigointijärjestelmän (IRNSS) viides satelliitti. </w:t>
            </w:r>
          </w:p>
        </w:tc>
        <w:tc>
          <w:tcPr>
            <w:tcW w:w="1141" w:type="dxa"/>
            <w:tcBorders/>
            <w:vAlign w:val="center"/>
          </w:tcPr>
          <w:p>
            <w:pPr>
              <w:pStyle w:val="TableContents"/>
              <w:bidi w:val="0"/>
              <w:spacing w:before="0" w:after="283"/>
              <w:jc w:val="left"/>
              <w:rPr/>
            </w:pPr>
            <w:r>
              <w:rPr/>
              <w:t xml:space="preserve">(126) (127)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41241 </w:t>
            </w:r>
          </w:p>
        </w:tc>
        <w:tc>
          <w:tcPr>
            <w:tcW w:w="1561" w:type="dxa"/>
            <w:tcBorders/>
            <w:vAlign w:val="center"/>
          </w:tcPr>
          <w:p>
            <w:pPr>
              <w:pStyle w:val="TableContents"/>
              <w:bidi w:val="0"/>
              <w:spacing w:before="0" w:after="283"/>
              <w:jc w:val="left"/>
              <w:rPr/>
            </w:pPr>
            <w:r>
              <w:rPr/>
              <w:t xml:space="preserve">598 kg (1 318 lb) </w:t>
            </w:r>
          </w:p>
        </w:tc>
        <w:tc>
          <w:tcPr>
            <w:tcW w:w="2418" w:type="dxa"/>
            <w:tcBorders/>
            <w:vAlign w:val="center"/>
          </w:tcPr>
          <w:p>
            <w:pPr>
              <w:pStyle w:val="TableContents"/>
              <w:bidi w:val="0"/>
              <w:spacing w:before="0" w:after="283"/>
              <w:jc w:val="left"/>
              <w:rPr/>
            </w:pPr>
            <w:r>
              <w:rPr/>
              <w:t xml:space="preserve">35,709.6 km (22,188.9 mi) </w:t>
            </w:r>
          </w:p>
        </w:tc>
        <w:tc>
          <w:tcPr>
            <w:tcW w:w="1141" w:type="dxa"/>
            <w:tcBorders/>
            <w:vAlign w:val="center"/>
          </w:tcPr>
          <w:p>
            <w:pPr>
              <w:pStyle w:val="TableContents"/>
              <w:bidi w:val="0"/>
              <w:spacing w:before="0" w:after="283"/>
              <w:jc w:val="left"/>
              <w:rPr/>
            </w:pPr>
            <w:r>
              <w:rPr/>
              <w:t xml:space="preserve">35,875.2 km (22,291.8 mi) </w:t>
            </w:r>
          </w:p>
        </w:tc>
        <w:tc>
          <w:tcPr>
            <w:tcW w:w="1141" w:type="dxa"/>
            <w:tcBorders/>
            <w:vAlign w:val="center"/>
          </w:tcPr>
          <w:p>
            <w:pPr>
              <w:pStyle w:val="TableContents"/>
              <w:bidi w:val="0"/>
              <w:spacing w:before="0" w:after="283"/>
              <w:jc w:val="left"/>
              <w:rPr/>
            </w:pPr>
            <w:r>
              <w:rPr/>
              <w:t xml:space="preserve">42,163 km (26,199 mi) </w:t>
            </w:r>
          </w:p>
        </w:tc>
        <w:tc>
          <w:tcPr>
            <w:tcW w:w="1651" w:type="dxa"/>
            <w:tcBorders/>
            <w:vAlign w:val="center"/>
          </w:tcPr>
          <w:p>
            <w:pPr>
              <w:pStyle w:val="TableContents"/>
              <w:bidi w:val="0"/>
              <w:spacing w:before="0" w:after="283"/>
              <w:jc w:val="left"/>
              <w:rPr/>
            </w:pPr>
            <w:r>
              <w:rPr/>
              <w:t xml:space="preserve">1436.0 minuuttia </w:t>
            </w:r>
          </w:p>
        </w:tc>
        <w:tc>
          <w:tcPr>
            <w:tcW w:w="1141" w:type="dxa"/>
            <w:tcBorders/>
            <w:vAlign w:val="center"/>
          </w:tcPr>
          <w:p>
            <w:pPr>
              <w:pStyle w:val="TableContents"/>
              <w:bidi w:val="0"/>
              <w:spacing w:before="0" w:after="283"/>
              <w:jc w:val="left"/>
              <w:rPr/>
            </w:pPr>
            <w:r>
              <w:rPr/>
              <w:t xml:space="preserve">28.8 ° </w:t>
            </w:r>
          </w:p>
        </w:tc>
        <w:tc>
          <w:tcPr>
            <w:tcW w:w="1201" w:type="dxa"/>
            <w:tcBorders/>
            <w:vAlign w:val="center"/>
          </w:tcPr>
          <w:p>
            <w:pPr>
              <w:pStyle w:val="TableContents"/>
              <w:bidi w:val="0"/>
              <w:spacing w:before="0" w:after="283"/>
              <w:jc w:val="left"/>
              <w:rPr/>
            </w:pPr>
            <w:r>
              <w:rPr/>
              <w:t xml:space="preserve">111.75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82 </w:t>
            </w:r>
          </w:p>
        </w:tc>
        <w:tc>
          <w:tcPr>
            <w:tcW w:w="1561" w:type="dxa"/>
            <w:tcBorders/>
            <w:vAlign w:val="center"/>
          </w:tcPr>
          <w:p>
            <w:pPr>
              <w:pStyle w:val="TableContents"/>
              <w:bidi w:val="0"/>
              <w:spacing w:before="0" w:after="283"/>
              <w:jc w:val="left"/>
              <w:rPr/>
            </w:pPr>
            <w:r>
              <w:rPr/>
              <w:t xml:space="preserve">IRNSS-1F </w:t>
            </w:r>
          </w:p>
        </w:tc>
        <w:tc>
          <w:tcPr>
            <w:tcW w:w="2418"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t xml:space="preserve">Navigointi / maailmanlaajuinen paikannus </w:t>
            </w:r>
          </w:p>
        </w:tc>
        <w:tc>
          <w:tcPr>
            <w:tcW w:w="1141" w:type="dxa"/>
            <w:tcBorders/>
            <w:vAlign w:val="center"/>
          </w:tcPr>
          <w:p>
            <w:pPr>
              <w:pStyle w:val="TableContents"/>
              <w:bidi w:val="0"/>
              <w:spacing w:before="0" w:after="283"/>
              <w:jc w:val="left"/>
              <w:rPr/>
            </w:pPr>
            <w:r>
              <w:rPr/>
              <w:t xml:space="preserve">2016-015A </w:t>
            </w:r>
          </w:p>
        </w:tc>
        <w:tc>
          <w:tcPr>
            <w:tcW w:w="1141" w:type="dxa"/>
            <w:tcBorders/>
            <w:vAlign w:val="center"/>
          </w:tcPr>
          <w:p>
            <w:pPr>
              <w:pStyle w:val="TableContents"/>
              <w:bidi w:val="0"/>
              <w:spacing w:before="0" w:after="283"/>
              <w:jc w:val="left"/>
              <w:rPr/>
            </w:pPr>
            <w:r>
              <w:rPr/>
              <w:t xml:space="preserve">1,425 kg (3,142 lb) </w:t>
            </w:r>
          </w:p>
        </w:tc>
        <w:tc>
          <w:tcPr>
            <w:tcW w:w="1651" w:type="dxa"/>
            <w:tcBorders/>
            <w:vAlign w:val="center"/>
          </w:tcPr>
          <w:p>
            <w:pPr>
              <w:pStyle w:val="TableContents"/>
              <w:bidi w:val="0"/>
              <w:spacing w:before="0" w:after="283"/>
              <w:jc w:val="left"/>
              <w:rPr/>
            </w:pPr>
            <w:r>
              <w:rPr/>
              <w:t xml:space="preserve">1660 W </w:t>
            </w:r>
          </w:p>
        </w:tc>
        <w:tc>
          <w:tcPr>
            <w:tcW w:w="1141" w:type="dxa"/>
            <w:tcBorders/>
            <w:vAlign w:val="center"/>
          </w:tcPr>
          <w:p>
            <w:pPr>
              <w:pStyle w:val="TableContents"/>
              <w:bidi w:val="0"/>
              <w:spacing w:before="0" w:after="283"/>
              <w:jc w:val="left"/>
              <w:rPr/>
            </w:pPr>
            <w:r>
              <w:rPr/>
              <w:t xml:space="preserve">10 maaliskuu 2016, 16: 01: 00 IST </w:t>
            </w:r>
          </w:p>
        </w:tc>
        <w:tc>
          <w:tcPr>
            <w:tcW w:w="1201" w:type="dxa"/>
            <w:tcBorders/>
            <w:vAlign w:val="center"/>
          </w:tcPr>
          <w:p>
            <w:pPr>
              <w:pStyle w:val="TableContents"/>
              <w:bidi w:val="0"/>
              <w:spacing w:before="0" w:after="283"/>
              <w:jc w:val="left"/>
              <w:rPr/>
            </w:pPr>
            <w:r>
              <w:rPr/>
              <w:t xml:space="preserve">PSLV-C32 </w:t>
            </w:r>
          </w:p>
        </w:tc>
        <w:tc>
          <w:tcPr>
            <w:tcW w:w="1711" w:type="dxa"/>
            <w:tcBorders/>
            <w:vAlign w:val="center"/>
          </w:tcPr>
          <w:p>
            <w:pPr>
              <w:pStyle w:val="TableContents"/>
              <w:bidi w:val="0"/>
              <w:spacing w:before="0" w:after="283"/>
              <w:jc w:val="left"/>
              <w:rPr/>
            </w:pPr>
            <w:r>
              <w:rPr/>
              <w:t xml:space="preserve">Satish Dhawan Space Centre, Sriharikota, Andhra Pradesh IRNSS-1F on Intian alueellisen satelliittinavigointijärjestelmän (IRNSS) kuudes satelliitti. </w:t>
            </w:r>
          </w:p>
        </w:tc>
        <w:tc>
          <w:tcPr>
            <w:tcW w:w="1141" w:type="dxa"/>
            <w:tcBorders/>
            <w:vAlign w:val="center"/>
          </w:tcPr>
          <w:p>
            <w:pPr>
              <w:pStyle w:val="TableContents"/>
              <w:bidi w:val="0"/>
              <w:spacing w:before="0" w:after="283"/>
              <w:jc w:val="left"/>
              <w:rPr/>
            </w:pPr>
            <w:r>
              <w:rPr/>
              <w:t xml:space="preserve">(128) (129)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41384 </w:t>
            </w:r>
          </w:p>
        </w:tc>
        <w:tc>
          <w:tcPr>
            <w:tcW w:w="1561" w:type="dxa"/>
            <w:tcBorders/>
            <w:vAlign w:val="center"/>
          </w:tcPr>
          <w:p>
            <w:pPr>
              <w:pStyle w:val="TableContents"/>
              <w:bidi w:val="0"/>
              <w:spacing w:before="0" w:after="283"/>
              <w:jc w:val="left"/>
              <w:rPr/>
            </w:pPr>
            <w:r>
              <w:rPr/>
              <w:t xml:space="preserve">598 kg (1 318 lb) </w:t>
            </w:r>
          </w:p>
        </w:tc>
        <w:tc>
          <w:tcPr>
            <w:tcW w:w="2418" w:type="dxa"/>
            <w:tcBorders/>
            <w:vAlign w:val="center"/>
          </w:tcPr>
          <w:p>
            <w:pPr>
              <w:pStyle w:val="TableContents"/>
              <w:bidi w:val="0"/>
              <w:spacing w:before="0" w:after="283"/>
              <w:jc w:val="left"/>
              <w:rPr/>
            </w:pPr>
            <w:r>
              <w:rPr/>
              <w:t xml:space="preserve">35 700,8 km (22 183,4 mi) </w:t>
            </w:r>
          </w:p>
        </w:tc>
        <w:tc>
          <w:tcPr>
            <w:tcW w:w="1141" w:type="dxa"/>
            <w:tcBorders/>
            <w:vAlign w:val="center"/>
          </w:tcPr>
          <w:p>
            <w:pPr>
              <w:pStyle w:val="TableContents"/>
              <w:bidi w:val="0"/>
              <w:spacing w:before="0" w:after="283"/>
              <w:jc w:val="left"/>
              <w:rPr/>
            </w:pPr>
            <w:r>
              <w:rPr/>
              <w:t xml:space="preserve">35 889,2 km (22 300,5 mi) </w:t>
            </w:r>
          </w:p>
        </w:tc>
        <w:tc>
          <w:tcPr>
            <w:tcW w:w="1141" w:type="dxa"/>
            <w:tcBorders/>
            <w:vAlign w:val="center"/>
          </w:tcPr>
          <w:p>
            <w:pPr>
              <w:pStyle w:val="TableContents"/>
              <w:bidi w:val="0"/>
              <w:spacing w:before="0" w:after="283"/>
              <w:jc w:val="left"/>
              <w:rPr/>
            </w:pPr>
            <w:r>
              <w:rPr/>
              <w:t xml:space="preserve">42,166 km (26,201 mi) </w:t>
            </w:r>
          </w:p>
        </w:tc>
        <w:tc>
          <w:tcPr>
            <w:tcW w:w="1651" w:type="dxa"/>
            <w:tcBorders/>
            <w:vAlign w:val="center"/>
          </w:tcPr>
          <w:p>
            <w:pPr>
              <w:pStyle w:val="TableContents"/>
              <w:bidi w:val="0"/>
              <w:spacing w:before="0" w:after="283"/>
              <w:jc w:val="left"/>
              <w:rPr/>
            </w:pPr>
            <w:r>
              <w:rPr/>
              <w:t xml:space="preserve">1436.2 minuuttia </w:t>
            </w:r>
          </w:p>
        </w:tc>
        <w:tc>
          <w:tcPr>
            <w:tcW w:w="1141" w:type="dxa"/>
            <w:tcBorders/>
            <w:vAlign w:val="center"/>
          </w:tcPr>
          <w:p>
            <w:pPr>
              <w:pStyle w:val="TableContents"/>
              <w:bidi w:val="0"/>
              <w:spacing w:before="0" w:after="283"/>
              <w:jc w:val="left"/>
              <w:rPr/>
            </w:pPr>
            <w:r>
              <w:rPr/>
              <w:t xml:space="preserve">4.1 ° </w:t>
            </w:r>
          </w:p>
        </w:tc>
        <w:tc>
          <w:tcPr>
            <w:tcW w:w="1201" w:type="dxa"/>
            <w:tcBorders/>
            <w:vAlign w:val="center"/>
          </w:tcPr>
          <w:p>
            <w:pPr>
              <w:pStyle w:val="TableContents"/>
              <w:bidi w:val="0"/>
              <w:spacing w:before="0" w:after="283"/>
              <w:jc w:val="left"/>
              <w:rPr/>
            </w:pPr>
            <w:r>
              <w:rPr/>
              <w:t xml:space="preserve">32.5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83 </w:t>
            </w:r>
          </w:p>
        </w:tc>
        <w:tc>
          <w:tcPr>
            <w:tcW w:w="1561" w:type="dxa"/>
            <w:tcBorders/>
            <w:vAlign w:val="center"/>
          </w:tcPr>
          <w:p>
            <w:pPr>
              <w:pStyle w:val="TableContents"/>
              <w:bidi w:val="0"/>
              <w:spacing w:before="0" w:after="283"/>
              <w:jc w:val="left"/>
              <w:rPr/>
            </w:pPr>
            <w:r>
              <w:rPr/>
              <w:t xml:space="preserve">IRNSS-1G </w:t>
            </w:r>
          </w:p>
        </w:tc>
        <w:tc>
          <w:tcPr>
            <w:tcW w:w="2418" w:type="dxa"/>
            <w:tcBorders/>
            <w:vAlign w:val="center"/>
          </w:tcPr>
          <w:p>
            <w:pPr>
              <w:pStyle w:val="TableContents"/>
              <w:numPr>
                <w:ilvl w:val="0"/>
                <w:numId w:val="28"/>
              </w:numPr>
              <w:tabs>
                <w:tab w:val="clear" w:pos="1134"/>
                <w:tab w:val="left" w:leader="none" w:pos="707"/>
              </w:tabs>
              <w:bidi w:val="0"/>
              <w:spacing w:before="0" w:after="283"/>
              <w:ind w:start="707" w:hanging="283"/>
              <w:jc w:val="left"/>
              <w:rPr/>
            </w:pPr>
            <w:r>
              <w:rPr/>
              <w:t xml:space="preserve">Navigointi / maailmanlaajuinen paikannus </w:t>
            </w:r>
          </w:p>
        </w:tc>
        <w:tc>
          <w:tcPr>
            <w:tcW w:w="1141" w:type="dxa"/>
            <w:tcBorders/>
            <w:vAlign w:val="center"/>
          </w:tcPr>
          <w:p>
            <w:pPr>
              <w:pStyle w:val="TableContents"/>
              <w:bidi w:val="0"/>
              <w:spacing w:before="0" w:after="283"/>
              <w:jc w:val="left"/>
              <w:rPr/>
            </w:pPr>
            <w:r>
              <w:rPr/>
              <w:t xml:space="preserve">2016-027A </w:t>
            </w:r>
          </w:p>
        </w:tc>
        <w:tc>
          <w:tcPr>
            <w:tcW w:w="1141" w:type="dxa"/>
            <w:tcBorders/>
            <w:vAlign w:val="center"/>
          </w:tcPr>
          <w:p>
            <w:pPr>
              <w:pStyle w:val="TableContents"/>
              <w:bidi w:val="0"/>
              <w:spacing w:before="0" w:after="283"/>
              <w:jc w:val="left"/>
              <w:rPr/>
            </w:pPr>
            <w:r>
              <w:rPr/>
              <w:t xml:space="preserve">1,425 kg (3,142 lb) </w:t>
            </w:r>
          </w:p>
        </w:tc>
        <w:tc>
          <w:tcPr>
            <w:tcW w:w="1651" w:type="dxa"/>
            <w:tcBorders/>
            <w:vAlign w:val="center"/>
          </w:tcPr>
          <w:p>
            <w:pPr>
              <w:pStyle w:val="TableContents"/>
              <w:bidi w:val="0"/>
              <w:spacing w:before="0" w:after="283"/>
              <w:jc w:val="left"/>
              <w:rPr/>
            </w:pPr>
            <w:r>
              <w:rPr/>
              <w:t xml:space="preserve">1660 W </w:t>
            </w:r>
          </w:p>
        </w:tc>
        <w:tc>
          <w:tcPr>
            <w:tcW w:w="1141" w:type="dxa"/>
            <w:tcBorders/>
            <w:vAlign w:val="center"/>
          </w:tcPr>
          <w:p>
            <w:pPr>
              <w:pStyle w:val="TableContents"/>
              <w:bidi w:val="0"/>
              <w:spacing w:before="0" w:after="283"/>
              <w:jc w:val="left"/>
              <w:rPr/>
            </w:pPr>
            <w:r>
              <w:rPr/>
              <w:t xml:space="preserve">28 huhtikuu 2016, 12: 59 IST </w:t>
            </w:r>
          </w:p>
        </w:tc>
        <w:tc>
          <w:tcPr>
            <w:tcW w:w="1201" w:type="dxa"/>
            <w:tcBorders/>
            <w:vAlign w:val="center"/>
          </w:tcPr>
          <w:p>
            <w:pPr>
              <w:pStyle w:val="TableContents"/>
              <w:bidi w:val="0"/>
              <w:spacing w:before="0" w:after="283"/>
              <w:jc w:val="left"/>
              <w:rPr/>
            </w:pPr>
            <w:r>
              <w:rPr/>
              <w:t xml:space="preserve">PSLV-C33 </w:t>
            </w:r>
          </w:p>
        </w:tc>
        <w:tc>
          <w:tcPr>
            <w:tcW w:w="1711" w:type="dxa"/>
            <w:tcBorders/>
            <w:vAlign w:val="center"/>
          </w:tcPr>
          <w:p>
            <w:pPr>
              <w:pStyle w:val="TableContents"/>
              <w:bidi w:val="0"/>
              <w:spacing w:before="0" w:after="283"/>
              <w:jc w:val="left"/>
              <w:rPr/>
            </w:pPr>
            <w:r>
              <w:rPr/>
              <w:t xml:space="preserve">Satish Dhawan Space Centre, Sriharikota, Andhra Pradesh IRNSS-1G on Intian alueellisen satelliittinavigointijärjestelmän (IRNSS) seitsemäs ja viimeinen satelliitti. </w:t>
            </w:r>
          </w:p>
        </w:tc>
        <w:tc>
          <w:tcPr>
            <w:tcW w:w="1141" w:type="dxa"/>
            <w:tcBorders/>
            <w:vAlign w:val="center"/>
          </w:tcPr>
          <w:p>
            <w:pPr>
              <w:pStyle w:val="TableContents"/>
              <w:bidi w:val="0"/>
              <w:spacing w:before="0" w:after="283"/>
              <w:jc w:val="left"/>
              <w:rPr/>
            </w:pPr>
            <w:r>
              <w:rPr/>
              <w:t xml:space="preserve">(130) (131)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41469 </w:t>
            </w:r>
          </w:p>
        </w:tc>
        <w:tc>
          <w:tcPr>
            <w:tcW w:w="1561" w:type="dxa"/>
            <w:tcBorders/>
            <w:vAlign w:val="center"/>
          </w:tcPr>
          <w:p>
            <w:pPr>
              <w:pStyle w:val="TableContents"/>
              <w:bidi w:val="0"/>
              <w:spacing w:before="0" w:after="283"/>
              <w:jc w:val="left"/>
              <w:rPr/>
            </w:pPr>
            <w:r>
              <w:rPr/>
              <w:t xml:space="preserve">598 kg (1 318 lb) </w:t>
            </w:r>
          </w:p>
        </w:tc>
        <w:tc>
          <w:tcPr>
            <w:tcW w:w="2418" w:type="dxa"/>
            <w:tcBorders/>
            <w:vAlign w:val="center"/>
          </w:tcPr>
          <w:p>
            <w:pPr>
              <w:pStyle w:val="TableContents"/>
              <w:bidi w:val="0"/>
              <w:spacing w:before="0" w:after="283"/>
              <w:jc w:val="left"/>
              <w:rPr/>
            </w:pPr>
            <w:r>
              <w:rPr/>
              <w:t xml:space="preserve">35,778.6 km (22,231.8 mi) </w:t>
            </w:r>
          </w:p>
        </w:tc>
        <w:tc>
          <w:tcPr>
            <w:tcW w:w="1141" w:type="dxa"/>
            <w:tcBorders/>
            <w:vAlign w:val="center"/>
          </w:tcPr>
          <w:p>
            <w:pPr>
              <w:pStyle w:val="TableContents"/>
              <w:bidi w:val="0"/>
              <w:spacing w:before="0" w:after="283"/>
              <w:jc w:val="left"/>
              <w:rPr/>
            </w:pPr>
            <w:r>
              <w:rPr/>
              <w:t xml:space="preserve">35 808,7 km (22 250,5 mi) </w:t>
            </w:r>
          </w:p>
        </w:tc>
        <w:tc>
          <w:tcPr>
            <w:tcW w:w="1141" w:type="dxa"/>
            <w:tcBorders/>
            <w:vAlign w:val="center"/>
          </w:tcPr>
          <w:p>
            <w:pPr>
              <w:pStyle w:val="TableContents"/>
              <w:bidi w:val="0"/>
              <w:spacing w:before="0" w:after="283"/>
              <w:jc w:val="left"/>
              <w:rPr/>
            </w:pPr>
            <w:r>
              <w:rPr/>
              <w:t xml:space="preserve">42,164 km (26,199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4.2 ° </w:t>
            </w:r>
          </w:p>
        </w:tc>
        <w:tc>
          <w:tcPr>
            <w:tcW w:w="1201" w:type="dxa"/>
            <w:tcBorders/>
            <w:vAlign w:val="center"/>
          </w:tcPr>
          <w:p>
            <w:pPr>
              <w:pStyle w:val="TableContents"/>
              <w:bidi w:val="0"/>
              <w:spacing w:before="0" w:after="283"/>
              <w:jc w:val="left"/>
              <w:rPr/>
            </w:pPr>
            <w:r>
              <w:rPr/>
              <w:t xml:space="preserve">129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84 </w:t>
            </w:r>
          </w:p>
        </w:tc>
        <w:tc>
          <w:tcPr>
            <w:tcW w:w="1561" w:type="dxa"/>
            <w:tcBorders/>
            <w:vAlign w:val="center"/>
          </w:tcPr>
          <w:p>
            <w:pPr>
              <w:pStyle w:val="TableContents"/>
              <w:bidi w:val="0"/>
              <w:spacing w:before="0" w:after="283"/>
              <w:jc w:val="left"/>
              <w:rPr/>
            </w:pPr>
            <w:r>
              <w:rPr/>
              <w:t xml:space="preserve">Cartosat-2C </w:t>
            </w:r>
          </w:p>
        </w:tc>
        <w:tc>
          <w:tcPr>
            <w:tcW w:w="2418" w:type="dxa"/>
            <w:tcBorders/>
            <w:vAlign w:val="center"/>
          </w:tcPr>
          <w:p>
            <w:pPr>
              <w:pStyle w:val="TableContents"/>
              <w:numPr>
                <w:ilvl w:val="0"/>
                <w:numId w:val="29"/>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2016-040A </w:t>
            </w:r>
          </w:p>
        </w:tc>
        <w:tc>
          <w:tcPr>
            <w:tcW w:w="1141" w:type="dxa"/>
            <w:tcBorders/>
            <w:vAlign w:val="center"/>
          </w:tcPr>
          <w:p>
            <w:pPr>
              <w:pStyle w:val="TableContents"/>
              <w:bidi w:val="0"/>
              <w:spacing w:before="0" w:after="283"/>
              <w:jc w:val="left"/>
              <w:rPr/>
            </w:pPr>
            <w:r>
              <w:rPr/>
              <w:t xml:space="preserve">737,5 kg (1,626 lb) </w:t>
            </w:r>
          </w:p>
        </w:tc>
        <w:tc>
          <w:tcPr>
            <w:tcW w:w="1651" w:type="dxa"/>
            <w:tcBorders/>
            <w:vAlign w:val="center"/>
          </w:tcPr>
          <w:p>
            <w:pPr>
              <w:pStyle w:val="TableContents"/>
              <w:bidi w:val="0"/>
              <w:spacing w:before="0" w:after="283"/>
              <w:jc w:val="left"/>
              <w:rPr/>
            </w:pPr>
            <w:r>
              <w:rPr/>
              <w:t xml:space="preserve">986 W </w:t>
            </w:r>
          </w:p>
        </w:tc>
        <w:tc>
          <w:tcPr>
            <w:tcW w:w="1141" w:type="dxa"/>
            <w:tcBorders/>
            <w:vAlign w:val="center"/>
          </w:tcPr>
          <w:p>
            <w:pPr>
              <w:pStyle w:val="TableContents"/>
              <w:bidi w:val="0"/>
              <w:spacing w:before="0" w:after="283"/>
              <w:jc w:val="left"/>
              <w:rPr/>
            </w:pPr>
            <w:r>
              <w:rPr/>
              <w:t xml:space="preserve">22 June 2016, 9: 26: 00 IST </w:t>
            </w:r>
          </w:p>
        </w:tc>
        <w:tc>
          <w:tcPr>
            <w:tcW w:w="1201" w:type="dxa"/>
            <w:tcBorders/>
            <w:vAlign w:val="center"/>
          </w:tcPr>
          <w:p>
            <w:pPr>
              <w:pStyle w:val="TableContents"/>
              <w:bidi w:val="0"/>
              <w:spacing w:before="0" w:after="283"/>
              <w:jc w:val="left"/>
              <w:rPr/>
            </w:pPr>
            <w:r>
              <w:rPr/>
              <w:t xml:space="preserve">PSLV-C34 </w:t>
            </w:r>
          </w:p>
        </w:tc>
        <w:tc>
          <w:tcPr>
            <w:tcW w:w="1711" w:type="dxa"/>
            <w:tcBorders/>
            <w:vAlign w:val="center"/>
          </w:tcPr>
          <w:p>
            <w:pPr>
              <w:pStyle w:val="TableContents"/>
              <w:bidi w:val="0"/>
              <w:spacing w:before="0" w:after="283"/>
              <w:jc w:val="left"/>
              <w:rPr/>
            </w:pPr>
            <w:r>
              <w:rPr/>
              <w:t xml:space="preserve">Satish Dhawan Space Centre, Sriharikota, Andhra Pradesh Maanhavainnointi-/kaukokartoitussatelliitti. Sama kuin CARTOSAT-2, 2A ja 2B. </w:t>
            </w:r>
          </w:p>
        </w:tc>
        <w:tc>
          <w:tcPr>
            <w:tcW w:w="1141" w:type="dxa"/>
            <w:tcBorders/>
            <w:vAlign w:val="center"/>
          </w:tcPr>
          <w:p>
            <w:pPr>
              <w:pStyle w:val="TableContents"/>
              <w:bidi w:val="0"/>
              <w:spacing w:before="0" w:after="283"/>
              <w:jc w:val="left"/>
              <w:rPr/>
            </w:pPr>
            <w:r>
              <w:rPr/>
              <w:t xml:space="preserve">(132) (133)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41599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504.7 km (313.6 mi) </w:t>
            </w:r>
          </w:p>
        </w:tc>
        <w:tc>
          <w:tcPr>
            <w:tcW w:w="1141" w:type="dxa"/>
            <w:tcBorders/>
            <w:vAlign w:val="center"/>
          </w:tcPr>
          <w:p>
            <w:pPr>
              <w:pStyle w:val="TableContents"/>
              <w:bidi w:val="0"/>
              <w:spacing w:before="0" w:after="283"/>
              <w:jc w:val="left"/>
              <w:rPr/>
            </w:pPr>
            <w:r>
              <w:rPr/>
              <w:t xml:space="preserve">526,1 km (326,9 mi) </w:t>
            </w:r>
          </w:p>
        </w:tc>
        <w:tc>
          <w:tcPr>
            <w:tcW w:w="1141" w:type="dxa"/>
            <w:tcBorders/>
            <w:vAlign w:val="center"/>
          </w:tcPr>
          <w:p>
            <w:pPr>
              <w:pStyle w:val="TableContents"/>
              <w:bidi w:val="0"/>
              <w:spacing w:before="0" w:after="283"/>
              <w:jc w:val="left"/>
              <w:rPr/>
            </w:pPr>
            <w:r>
              <w:rPr/>
              <w:t xml:space="preserve">6,886 km (4,279 mi) </w:t>
            </w:r>
          </w:p>
        </w:tc>
        <w:tc>
          <w:tcPr>
            <w:tcW w:w="1651" w:type="dxa"/>
            <w:tcBorders/>
            <w:vAlign w:val="center"/>
          </w:tcPr>
          <w:p>
            <w:pPr>
              <w:pStyle w:val="TableContents"/>
              <w:bidi w:val="0"/>
              <w:spacing w:before="0" w:after="283"/>
              <w:jc w:val="left"/>
              <w:rPr/>
            </w:pPr>
            <w:r>
              <w:rPr/>
              <w:t xml:space="preserve">94.8 minuuttia </w:t>
            </w:r>
          </w:p>
        </w:tc>
        <w:tc>
          <w:tcPr>
            <w:tcW w:w="1141" w:type="dxa"/>
            <w:tcBorders/>
            <w:vAlign w:val="center"/>
          </w:tcPr>
          <w:p>
            <w:pPr>
              <w:pStyle w:val="TableContents"/>
              <w:bidi w:val="0"/>
              <w:spacing w:before="0" w:after="283"/>
              <w:jc w:val="left"/>
              <w:rPr/>
            </w:pPr>
            <w:r>
              <w:rPr/>
              <w:t xml:space="preserve">97.5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85 </w:t>
            </w:r>
          </w:p>
        </w:tc>
        <w:tc>
          <w:tcPr>
            <w:tcW w:w="1561" w:type="dxa"/>
            <w:tcBorders/>
            <w:vAlign w:val="center"/>
          </w:tcPr>
          <w:p>
            <w:pPr>
              <w:pStyle w:val="TableContents"/>
              <w:bidi w:val="0"/>
              <w:spacing w:before="0" w:after="283"/>
              <w:jc w:val="left"/>
              <w:rPr/>
            </w:pPr>
            <w:r>
              <w:rPr/>
              <w:t xml:space="preserve">SathyabamaSat </w:t>
            </w:r>
          </w:p>
        </w:tc>
        <w:tc>
          <w:tcPr>
            <w:tcW w:w="2418"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2016-040B </w:t>
            </w:r>
          </w:p>
        </w:tc>
        <w:tc>
          <w:tcPr>
            <w:tcW w:w="1141" w:type="dxa"/>
            <w:tcBorders/>
            <w:vAlign w:val="center"/>
          </w:tcPr>
          <w:p>
            <w:pPr>
              <w:pStyle w:val="TableContents"/>
              <w:bidi w:val="0"/>
              <w:spacing w:before="0" w:after="283"/>
              <w:jc w:val="left"/>
              <w:rPr/>
            </w:pPr>
            <w:r>
              <w:rPr/>
              <w:t xml:space="preserve">1,5 kg (3,3 lb) </w:t>
            </w:r>
          </w:p>
        </w:tc>
        <w:tc>
          <w:tcPr>
            <w:tcW w:w="1651" w:type="dxa"/>
            <w:tcBorders/>
            <w:vAlign w:val="center"/>
          </w:tcPr>
          <w:p>
            <w:pPr>
              <w:pStyle w:val="TableContents"/>
              <w:bidi w:val="0"/>
              <w:spacing w:before="0" w:after="283"/>
              <w:jc w:val="left"/>
              <w:rPr/>
            </w:pPr>
            <w:r>
              <w:rPr/>
              <w:t xml:space="preserve">- Chennaissa Intiassa sijaitsevan Sathyabama-yliopiston opiskelijoiden suunnittelema ja rakentama mikrosatelliitti. Tämä satelliitti kerää tietoja kasvihuonekaasuista LEO:n ilmakehässä. </w:t>
            </w:r>
          </w:p>
        </w:tc>
        <w:tc>
          <w:tcPr>
            <w:tcW w:w="1141" w:type="dxa"/>
            <w:tcBorders/>
            <w:vAlign w:val="center"/>
          </w:tcPr>
          <w:p>
            <w:pPr>
              <w:pStyle w:val="TableContents"/>
              <w:bidi w:val="0"/>
              <w:spacing w:before="0" w:after="283"/>
              <w:jc w:val="left"/>
              <w:rPr/>
            </w:pPr>
            <w:r>
              <w:rPr/>
              <w:t xml:space="preserve">(134)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41600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499.2 km (310.2 mi) </w:t>
            </w:r>
          </w:p>
        </w:tc>
        <w:tc>
          <w:tcPr>
            <w:tcW w:w="1141" w:type="dxa"/>
            <w:tcBorders/>
            <w:vAlign w:val="center"/>
          </w:tcPr>
          <w:p>
            <w:pPr>
              <w:pStyle w:val="TableContents"/>
              <w:bidi w:val="0"/>
              <w:spacing w:before="0" w:after="283"/>
              <w:jc w:val="left"/>
              <w:rPr/>
            </w:pPr>
            <w:r>
              <w:rPr/>
              <w:t xml:space="preserve">521,8 km (324.2 mi) </w:t>
            </w:r>
          </w:p>
        </w:tc>
        <w:tc>
          <w:tcPr>
            <w:tcW w:w="1141" w:type="dxa"/>
            <w:tcBorders/>
            <w:vAlign w:val="center"/>
          </w:tcPr>
          <w:p>
            <w:pPr>
              <w:pStyle w:val="TableContents"/>
              <w:bidi w:val="0"/>
              <w:spacing w:before="0" w:after="283"/>
              <w:jc w:val="left"/>
              <w:rPr/>
            </w:pPr>
            <w:r>
              <w:rPr/>
              <w:t xml:space="preserve">6,881 km (4,276 mi) </w:t>
            </w:r>
          </w:p>
        </w:tc>
        <w:tc>
          <w:tcPr>
            <w:tcW w:w="1651" w:type="dxa"/>
            <w:tcBorders/>
            <w:vAlign w:val="center"/>
          </w:tcPr>
          <w:p>
            <w:pPr>
              <w:pStyle w:val="TableContents"/>
              <w:bidi w:val="0"/>
              <w:spacing w:before="0" w:after="283"/>
              <w:jc w:val="left"/>
              <w:rPr/>
            </w:pPr>
            <w:r>
              <w:rPr/>
              <w:t xml:space="preserve">94.7 minuuttia </w:t>
            </w:r>
          </w:p>
        </w:tc>
        <w:tc>
          <w:tcPr>
            <w:tcW w:w="1141" w:type="dxa"/>
            <w:tcBorders/>
            <w:vAlign w:val="center"/>
          </w:tcPr>
          <w:p>
            <w:pPr>
              <w:pStyle w:val="TableContents"/>
              <w:bidi w:val="0"/>
              <w:spacing w:before="0" w:after="283"/>
              <w:jc w:val="left"/>
              <w:rPr/>
            </w:pPr>
            <w:r>
              <w:rPr/>
              <w:t xml:space="preserve">97.5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86 </w:t>
            </w:r>
          </w:p>
        </w:tc>
        <w:tc>
          <w:tcPr>
            <w:tcW w:w="1561" w:type="dxa"/>
            <w:tcBorders/>
            <w:vAlign w:val="center"/>
          </w:tcPr>
          <w:p>
            <w:pPr>
              <w:pStyle w:val="TableContents"/>
              <w:bidi w:val="0"/>
              <w:spacing w:before="0" w:after="283"/>
              <w:jc w:val="left"/>
              <w:rPr/>
            </w:pPr>
            <w:r>
              <w:rPr/>
              <w:t xml:space="preserve">Swayam-1 </w:t>
            </w:r>
          </w:p>
        </w:tc>
        <w:tc>
          <w:tcPr>
            <w:tcW w:w="241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Viestintä </w:t>
            </w:r>
          </w:p>
          <w:p>
            <w:pPr>
              <w:pStyle w:val="TableContents"/>
              <w:numPr>
                <w:ilvl w:val="0"/>
                <w:numId w:val="31"/>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2016-040J </w:t>
            </w:r>
          </w:p>
        </w:tc>
        <w:tc>
          <w:tcPr>
            <w:tcW w:w="1141" w:type="dxa"/>
            <w:tcBorders/>
            <w:vAlign w:val="center"/>
          </w:tcPr>
          <w:p>
            <w:pPr>
              <w:pStyle w:val="TableContents"/>
              <w:bidi w:val="0"/>
              <w:spacing w:before="0" w:after="283"/>
              <w:jc w:val="left"/>
              <w:rPr/>
            </w:pPr>
            <w:r>
              <w:rPr/>
              <w:t xml:space="preserve">1 kg (2,2 lb) </w:t>
            </w:r>
          </w:p>
        </w:tc>
        <w:tc>
          <w:tcPr>
            <w:tcW w:w="1651" w:type="dxa"/>
            <w:tcBorders/>
            <w:vAlign w:val="center"/>
          </w:tcPr>
          <w:p>
            <w:pPr>
              <w:pStyle w:val="TableContents"/>
              <w:bidi w:val="0"/>
              <w:spacing w:before="0" w:after="283"/>
              <w:jc w:val="left"/>
              <w:rPr/>
            </w:pPr>
            <w:r>
              <w:rPr/>
              <w:t xml:space="preserve">- 1-U-pikosatelliitti, jonka suunnittelivat ja rakensivat Punen insinöörikoulun opiskelijat. Tämä satelliitti tarjoaa pisteestä pisteeseen -viestintää HAM-yhteisölle. Satelliitin toista versiota suunnitellaan parhaillaan. </w:t>
            </w:r>
          </w:p>
        </w:tc>
        <w:tc>
          <w:tcPr>
            <w:tcW w:w="1141" w:type="dxa"/>
            <w:tcBorders/>
            <w:vAlign w:val="center"/>
          </w:tcPr>
          <w:p>
            <w:pPr>
              <w:pStyle w:val="TableContents"/>
              <w:bidi w:val="0"/>
              <w:spacing w:before="0" w:after="283"/>
              <w:jc w:val="left"/>
              <w:rPr/>
            </w:pPr>
            <w:r>
              <w:rPr/>
              <w:t xml:space="preserve">(135)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41607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499,7 km (310,5 mi) </w:t>
            </w:r>
          </w:p>
        </w:tc>
        <w:tc>
          <w:tcPr>
            <w:tcW w:w="1141" w:type="dxa"/>
            <w:tcBorders/>
            <w:vAlign w:val="center"/>
          </w:tcPr>
          <w:p>
            <w:pPr>
              <w:pStyle w:val="TableContents"/>
              <w:bidi w:val="0"/>
              <w:spacing w:before="0" w:after="283"/>
              <w:jc w:val="left"/>
              <w:rPr/>
            </w:pPr>
            <w:r>
              <w:rPr/>
              <w:t xml:space="preserve">521,5 km (324.0 mi) </w:t>
            </w:r>
          </w:p>
        </w:tc>
        <w:tc>
          <w:tcPr>
            <w:tcW w:w="1141" w:type="dxa"/>
            <w:tcBorders/>
            <w:vAlign w:val="center"/>
          </w:tcPr>
          <w:p>
            <w:pPr>
              <w:pStyle w:val="TableContents"/>
              <w:bidi w:val="0"/>
              <w:spacing w:before="0" w:after="283"/>
              <w:jc w:val="left"/>
              <w:rPr/>
            </w:pPr>
            <w:r>
              <w:rPr/>
              <w:t xml:space="preserve">6,881 km (4,276 mi) </w:t>
            </w:r>
          </w:p>
        </w:tc>
        <w:tc>
          <w:tcPr>
            <w:tcW w:w="1651" w:type="dxa"/>
            <w:tcBorders/>
            <w:vAlign w:val="center"/>
          </w:tcPr>
          <w:p>
            <w:pPr>
              <w:pStyle w:val="TableContents"/>
              <w:bidi w:val="0"/>
              <w:spacing w:before="0" w:after="283"/>
              <w:jc w:val="left"/>
              <w:rPr/>
            </w:pPr>
            <w:r>
              <w:rPr/>
              <w:t xml:space="preserve">94.7 minuuttia </w:t>
            </w:r>
          </w:p>
        </w:tc>
        <w:tc>
          <w:tcPr>
            <w:tcW w:w="1141" w:type="dxa"/>
            <w:tcBorders/>
            <w:vAlign w:val="center"/>
          </w:tcPr>
          <w:p>
            <w:pPr>
              <w:pStyle w:val="TableContents"/>
              <w:bidi w:val="0"/>
              <w:spacing w:before="0" w:after="283"/>
              <w:jc w:val="left"/>
              <w:rPr/>
            </w:pPr>
            <w:r>
              <w:rPr/>
              <w:t xml:space="preserve">97.5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87 </w:t>
            </w:r>
          </w:p>
        </w:tc>
        <w:tc>
          <w:tcPr>
            <w:tcW w:w="1561" w:type="dxa"/>
            <w:tcBorders/>
            <w:vAlign w:val="center"/>
          </w:tcPr>
          <w:p>
            <w:pPr>
              <w:pStyle w:val="TableContents"/>
              <w:bidi w:val="0"/>
              <w:spacing w:before="0" w:after="283"/>
              <w:jc w:val="left"/>
              <w:rPr/>
            </w:pPr>
            <w:r>
              <w:rPr/>
              <w:t xml:space="preserve">INSAT-3DR </w:t>
            </w:r>
          </w:p>
        </w:tc>
        <w:tc>
          <w:tcPr>
            <w:tcW w:w="2418" w:type="dxa"/>
            <w:tcBorders/>
            <w:vAlign w:val="center"/>
          </w:tcPr>
          <w:p>
            <w:pPr>
              <w:pStyle w:val="TableContents"/>
              <w:numPr>
                <w:ilvl w:val="0"/>
                <w:numId w:val="32"/>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2016-054A </w:t>
            </w:r>
          </w:p>
        </w:tc>
        <w:tc>
          <w:tcPr>
            <w:tcW w:w="1141" w:type="dxa"/>
            <w:tcBorders/>
            <w:vAlign w:val="center"/>
          </w:tcPr>
          <w:p>
            <w:pPr>
              <w:pStyle w:val="TableContents"/>
              <w:bidi w:val="0"/>
              <w:spacing w:before="0" w:after="283"/>
              <w:jc w:val="left"/>
              <w:rPr/>
            </w:pPr>
            <w:r>
              <w:rPr/>
              <w:t xml:space="preserve">2,211 kg (4,874 lb) </w:t>
            </w:r>
          </w:p>
        </w:tc>
        <w:tc>
          <w:tcPr>
            <w:tcW w:w="1651" w:type="dxa"/>
            <w:tcBorders/>
            <w:vAlign w:val="center"/>
          </w:tcPr>
          <w:p>
            <w:pPr>
              <w:pStyle w:val="TableContents"/>
              <w:bidi w:val="0"/>
              <w:spacing w:before="0" w:after="283"/>
              <w:jc w:val="left"/>
              <w:rPr/>
            </w:pPr>
            <w:r>
              <w:rPr/>
              <w:t xml:space="preserve">1700 W </w:t>
            </w:r>
          </w:p>
        </w:tc>
        <w:tc>
          <w:tcPr>
            <w:tcW w:w="1141" w:type="dxa"/>
            <w:tcBorders/>
            <w:vAlign w:val="center"/>
          </w:tcPr>
          <w:p>
            <w:pPr>
              <w:pStyle w:val="TableContents"/>
              <w:bidi w:val="0"/>
              <w:spacing w:before="0" w:after="283"/>
              <w:jc w:val="left"/>
              <w:rPr/>
            </w:pPr>
            <w:r>
              <w:rPr/>
              <w:t xml:space="preserve">8 syyskuu 2016, 16: 40: 00 IST </w:t>
            </w:r>
          </w:p>
        </w:tc>
        <w:tc>
          <w:tcPr>
            <w:tcW w:w="1201" w:type="dxa"/>
            <w:tcBorders/>
            <w:vAlign w:val="center"/>
          </w:tcPr>
          <w:p>
            <w:pPr>
              <w:pStyle w:val="TableContents"/>
              <w:bidi w:val="0"/>
              <w:spacing w:before="0" w:after="283"/>
              <w:jc w:val="left"/>
              <w:rPr/>
            </w:pPr>
            <w:r>
              <w:rPr/>
              <w:t xml:space="preserve">GSLV-F05 </w:t>
            </w:r>
          </w:p>
        </w:tc>
        <w:tc>
          <w:tcPr>
            <w:tcW w:w="1711" w:type="dxa"/>
            <w:tcBorders/>
            <w:vAlign w:val="center"/>
          </w:tcPr>
          <w:p>
            <w:pPr>
              <w:pStyle w:val="TableContents"/>
              <w:bidi w:val="0"/>
              <w:spacing w:before="0" w:after="283"/>
              <w:jc w:val="left"/>
              <w:rPr/>
            </w:pPr>
            <w:r>
              <w:rPr/>
              <w:t xml:space="preserve">Satish Dhawan Space Centre, Sriharikota, Andhra Pradesh Intian kehittynyt meteorologinen satelliitti, joka on varustettu kuvantamisjärjestelmällä ja ilmakehän luotaimella. </w:t>
            </w:r>
          </w:p>
        </w:tc>
        <w:tc>
          <w:tcPr>
            <w:tcW w:w="1141" w:type="dxa"/>
            <w:tcBorders/>
            <w:vAlign w:val="center"/>
          </w:tcPr>
          <w:p>
            <w:pPr>
              <w:pStyle w:val="TableContents"/>
              <w:bidi w:val="0"/>
              <w:spacing w:before="0" w:after="283"/>
              <w:jc w:val="left"/>
              <w:rPr/>
            </w:pPr>
            <w:r>
              <w:rPr/>
              <w:t xml:space="preserve">(136) (137)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41752 </w:t>
            </w:r>
          </w:p>
        </w:tc>
        <w:tc>
          <w:tcPr>
            <w:tcW w:w="1561" w:type="dxa"/>
            <w:tcBorders/>
            <w:vAlign w:val="center"/>
          </w:tcPr>
          <w:p>
            <w:pPr>
              <w:pStyle w:val="TableContents"/>
              <w:bidi w:val="0"/>
              <w:spacing w:before="0" w:after="283"/>
              <w:jc w:val="left"/>
              <w:rPr/>
            </w:pPr>
            <w:r>
              <w:rPr/>
              <w:t xml:space="preserve">956 kg (2,108 lb) </w:t>
            </w:r>
          </w:p>
        </w:tc>
        <w:tc>
          <w:tcPr>
            <w:tcW w:w="2418" w:type="dxa"/>
            <w:tcBorders/>
            <w:vAlign w:val="center"/>
          </w:tcPr>
          <w:p>
            <w:pPr>
              <w:pStyle w:val="TableContents"/>
              <w:bidi w:val="0"/>
              <w:spacing w:before="0" w:after="283"/>
              <w:jc w:val="left"/>
              <w:rPr/>
            </w:pPr>
            <w:r>
              <w:rPr/>
              <w:t xml:space="preserve">35,767.2 km (22,224.7 mi) </w:t>
            </w:r>
          </w:p>
        </w:tc>
        <w:tc>
          <w:tcPr>
            <w:tcW w:w="1141" w:type="dxa"/>
            <w:tcBorders/>
            <w:vAlign w:val="center"/>
          </w:tcPr>
          <w:p>
            <w:pPr>
              <w:pStyle w:val="TableContents"/>
              <w:bidi w:val="0"/>
              <w:spacing w:before="0" w:after="283"/>
              <w:jc w:val="left"/>
              <w:rPr/>
            </w:pPr>
            <w:r>
              <w:rPr/>
              <w:t xml:space="preserve">35 820,6 km (22 257,9 mi) </w:t>
            </w:r>
          </w:p>
        </w:tc>
        <w:tc>
          <w:tcPr>
            <w:tcW w:w="1141" w:type="dxa"/>
            <w:tcBorders/>
            <w:vAlign w:val="center"/>
          </w:tcPr>
          <w:p>
            <w:pPr>
              <w:pStyle w:val="TableContents"/>
              <w:bidi w:val="0"/>
              <w:spacing w:before="0" w:after="283"/>
              <w:jc w:val="left"/>
              <w:rPr/>
            </w:pPr>
            <w:r>
              <w:rPr/>
              <w:t xml:space="preserve">42,164 km (26,199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0.0 ° </w:t>
            </w:r>
          </w:p>
        </w:tc>
        <w:tc>
          <w:tcPr>
            <w:tcW w:w="1201" w:type="dxa"/>
            <w:tcBorders/>
            <w:vAlign w:val="center"/>
          </w:tcPr>
          <w:p>
            <w:pPr>
              <w:pStyle w:val="TableContents"/>
              <w:bidi w:val="0"/>
              <w:spacing w:before="0" w:after="283"/>
              <w:jc w:val="left"/>
              <w:rPr/>
            </w:pPr>
            <w:r>
              <w:rPr/>
              <w:t xml:space="preserve">74.0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88 </w:t>
            </w:r>
          </w:p>
        </w:tc>
        <w:tc>
          <w:tcPr>
            <w:tcW w:w="1561" w:type="dxa"/>
            <w:tcBorders/>
            <w:vAlign w:val="center"/>
          </w:tcPr>
          <w:p>
            <w:pPr>
              <w:pStyle w:val="TableContents"/>
              <w:bidi w:val="0"/>
              <w:spacing w:before="0" w:after="283"/>
              <w:jc w:val="left"/>
              <w:rPr/>
            </w:pPr>
            <w:r>
              <w:rPr/>
              <w:t xml:space="preserve">Pratham </w:t>
            </w:r>
          </w:p>
        </w:tc>
        <w:tc>
          <w:tcPr>
            <w:tcW w:w="2418"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2016-059A </w:t>
            </w:r>
          </w:p>
        </w:tc>
        <w:tc>
          <w:tcPr>
            <w:tcW w:w="1141" w:type="dxa"/>
            <w:tcBorders/>
            <w:vAlign w:val="center"/>
          </w:tcPr>
          <w:p>
            <w:pPr>
              <w:pStyle w:val="TableContents"/>
              <w:bidi w:val="0"/>
              <w:spacing w:before="0" w:after="283"/>
              <w:jc w:val="left"/>
              <w:rPr/>
            </w:pPr>
            <w:r>
              <w:rPr/>
              <w:t xml:space="preserve">10 kg (22 lb) </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26 syyskuu 2016, 9: 12: 00 IST </w:t>
            </w:r>
          </w:p>
        </w:tc>
        <w:tc>
          <w:tcPr>
            <w:tcW w:w="1201" w:type="dxa"/>
            <w:tcBorders/>
            <w:vAlign w:val="center"/>
          </w:tcPr>
          <w:p>
            <w:pPr>
              <w:pStyle w:val="TableContents"/>
              <w:bidi w:val="0"/>
              <w:spacing w:before="0" w:after="283"/>
              <w:jc w:val="left"/>
              <w:rPr/>
            </w:pPr>
            <w:r>
              <w:rPr/>
              <w:t xml:space="preserve">PSLV-C35 </w:t>
            </w:r>
          </w:p>
        </w:tc>
        <w:tc>
          <w:tcPr>
            <w:tcW w:w="1711" w:type="dxa"/>
            <w:tcBorders/>
            <w:vAlign w:val="center"/>
          </w:tcPr>
          <w:p>
            <w:pPr>
              <w:pStyle w:val="TableContents"/>
              <w:bidi w:val="0"/>
              <w:spacing w:before="0" w:after="283"/>
              <w:jc w:val="left"/>
              <w:rPr/>
            </w:pPr>
            <w:r>
              <w:rPr/>
              <w:t xml:space="preserve">Satish Dhawan Space Centre, Sriharikota, Andhra Pradesh Mumbain IIT:n opiskelijoiden ja tutkijoiden rakentama minisatelliitti, jonka tarkoituksena on tutkia maan ilmakehän sähköisiä ominaisuuksia. </w:t>
            </w:r>
          </w:p>
        </w:tc>
        <w:tc>
          <w:tcPr>
            <w:tcW w:w="1141" w:type="dxa"/>
            <w:tcBorders/>
            <w:vAlign w:val="center"/>
          </w:tcPr>
          <w:p>
            <w:pPr>
              <w:pStyle w:val="TableContents"/>
              <w:bidi w:val="0"/>
              <w:spacing w:before="0" w:after="283"/>
              <w:jc w:val="left"/>
              <w:rPr/>
            </w:pPr>
            <w:r>
              <w:rPr/>
              <w:t xml:space="preserve">(138) (139)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41783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666,8 km (414,3 mi) </w:t>
            </w:r>
          </w:p>
        </w:tc>
        <w:tc>
          <w:tcPr>
            <w:tcW w:w="1141" w:type="dxa"/>
            <w:tcBorders/>
            <w:vAlign w:val="center"/>
          </w:tcPr>
          <w:p>
            <w:pPr>
              <w:pStyle w:val="TableContents"/>
              <w:bidi w:val="0"/>
              <w:spacing w:before="0" w:after="283"/>
              <w:jc w:val="left"/>
              <w:rPr/>
            </w:pPr>
            <w:r>
              <w:rPr/>
              <w:t xml:space="preserve">715,6 km (444,7 mi) </w:t>
            </w:r>
          </w:p>
        </w:tc>
        <w:tc>
          <w:tcPr>
            <w:tcW w:w="1141" w:type="dxa"/>
            <w:tcBorders/>
            <w:vAlign w:val="center"/>
          </w:tcPr>
          <w:p>
            <w:pPr>
              <w:pStyle w:val="TableContents"/>
              <w:bidi w:val="0"/>
              <w:spacing w:before="0" w:after="283"/>
              <w:jc w:val="left"/>
              <w:rPr/>
            </w:pPr>
            <w:r>
              <w:rPr/>
              <w:t xml:space="preserve">7,062 km (4,388 mi) </w:t>
            </w:r>
          </w:p>
        </w:tc>
        <w:tc>
          <w:tcPr>
            <w:tcW w:w="1651" w:type="dxa"/>
            <w:tcBorders/>
            <w:vAlign w:val="center"/>
          </w:tcPr>
          <w:p>
            <w:pPr>
              <w:pStyle w:val="TableContents"/>
              <w:bidi w:val="0"/>
              <w:spacing w:before="0" w:after="283"/>
              <w:jc w:val="left"/>
              <w:rPr/>
            </w:pPr>
            <w:r>
              <w:rPr/>
              <w:t xml:space="preserve">98.4 minuuttia </w:t>
            </w:r>
          </w:p>
        </w:tc>
        <w:tc>
          <w:tcPr>
            <w:tcW w:w="1141" w:type="dxa"/>
            <w:tcBorders/>
            <w:vAlign w:val="center"/>
          </w:tcPr>
          <w:p>
            <w:pPr>
              <w:pStyle w:val="TableContents"/>
              <w:bidi w:val="0"/>
              <w:spacing w:before="0" w:after="283"/>
              <w:jc w:val="left"/>
              <w:rPr/>
            </w:pPr>
            <w:r>
              <w:rPr/>
              <w:t xml:space="preserve">98.2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89 </w:t>
            </w:r>
          </w:p>
        </w:tc>
        <w:tc>
          <w:tcPr>
            <w:tcW w:w="1561" w:type="dxa"/>
            <w:tcBorders/>
            <w:vAlign w:val="center"/>
          </w:tcPr>
          <w:p>
            <w:pPr>
              <w:pStyle w:val="TableContents"/>
              <w:bidi w:val="0"/>
              <w:spacing w:before="0" w:after="283"/>
              <w:jc w:val="left"/>
              <w:rPr/>
            </w:pPr>
            <w:r>
              <w:rPr/>
              <w:t xml:space="preserve">PISat </w:t>
            </w:r>
          </w:p>
        </w:tc>
        <w:tc>
          <w:tcPr>
            <w:tcW w:w="2418" w:type="dxa"/>
            <w:tcBorders/>
            <w:vAlign w:val="center"/>
          </w:tcPr>
          <w:p>
            <w:pPr>
              <w:pStyle w:val="TableContents"/>
              <w:numPr>
                <w:ilvl w:val="0"/>
                <w:numId w:val="34"/>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2016-059B </w:t>
            </w:r>
          </w:p>
        </w:tc>
        <w:tc>
          <w:tcPr>
            <w:tcW w:w="1141" w:type="dxa"/>
            <w:tcBorders/>
            <w:vAlign w:val="center"/>
          </w:tcPr>
          <w:p>
            <w:pPr>
              <w:pStyle w:val="TableContents"/>
              <w:bidi w:val="0"/>
              <w:spacing w:before="0" w:after="283"/>
              <w:jc w:val="left"/>
              <w:rPr/>
            </w:pPr>
            <w:r>
              <w:rPr/>
              <w:t xml:space="preserve">5,25 kg (11,6 lb) </w:t>
            </w:r>
          </w:p>
        </w:tc>
        <w:tc>
          <w:tcPr>
            <w:tcW w:w="1651" w:type="dxa"/>
            <w:tcBorders/>
            <w:vAlign w:val="center"/>
          </w:tcPr>
          <w:p>
            <w:pPr>
              <w:pStyle w:val="TableContents"/>
              <w:bidi w:val="0"/>
              <w:spacing w:before="0" w:after="283"/>
              <w:jc w:val="left"/>
              <w:rPr/>
            </w:pPr>
            <w:r>
              <w:rPr/>
              <w:t xml:space="preserve">- Bengalurussa sijaitsevan PES Institute of Technologyn (PES Institute of Technology) opiskelijoiden suunnittelema ja rakentama mikrosatelliitti, joka on suunniteltu ja rakennettu heidän tutkimus- ja innovaatiolaboratoriossaan (CRIL) kaukokartoitussovellusten kehittämiseksi. </w:t>
            </w:r>
          </w:p>
        </w:tc>
        <w:tc>
          <w:tcPr>
            <w:tcW w:w="1141" w:type="dxa"/>
            <w:tcBorders/>
            <w:vAlign w:val="center"/>
          </w:tcPr>
          <w:p>
            <w:pPr>
              <w:pStyle w:val="TableContents"/>
              <w:bidi w:val="0"/>
              <w:spacing w:before="0" w:after="283"/>
              <w:jc w:val="left"/>
              <w:rPr/>
            </w:pPr>
            <w:r>
              <w:rPr/>
              <w:t xml:space="preserve">(140)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41784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666,6 km (414,2 mi) </w:t>
            </w:r>
          </w:p>
        </w:tc>
        <w:tc>
          <w:tcPr>
            <w:tcW w:w="1141" w:type="dxa"/>
            <w:tcBorders/>
            <w:vAlign w:val="center"/>
          </w:tcPr>
          <w:p>
            <w:pPr>
              <w:pStyle w:val="TableContents"/>
              <w:bidi w:val="0"/>
              <w:spacing w:before="0" w:after="283"/>
              <w:jc w:val="left"/>
              <w:rPr/>
            </w:pPr>
            <w:r>
              <w:rPr/>
              <w:t xml:space="preserve">713.2 km (443.2 mi) </w:t>
            </w:r>
          </w:p>
        </w:tc>
        <w:tc>
          <w:tcPr>
            <w:tcW w:w="1141" w:type="dxa"/>
            <w:tcBorders/>
            <w:vAlign w:val="center"/>
          </w:tcPr>
          <w:p>
            <w:pPr>
              <w:pStyle w:val="TableContents"/>
              <w:bidi w:val="0"/>
              <w:spacing w:before="0" w:after="283"/>
              <w:jc w:val="left"/>
              <w:rPr/>
            </w:pPr>
            <w:r>
              <w:rPr/>
              <w:t xml:space="preserve">7,060 km (4,390 mi) </w:t>
            </w:r>
          </w:p>
        </w:tc>
        <w:tc>
          <w:tcPr>
            <w:tcW w:w="1651" w:type="dxa"/>
            <w:tcBorders/>
            <w:vAlign w:val="center"/>
          </w:tcPr>
          <w:p>
            <w:pPr>
              <w:pStyle w:val="TableContents"/>
              <w:bidi w:val="0"/>
              <w:spacing w:before="0" w:after="283"/>
              <w:jc w:val="left"/>
              <w:rPr/>
            </w:pPr>
            <w:r>
              <w:rPr/>
              <w:t xml:space="preserve">98.4 minuuttia </w:t>
            </w:r>
          </w:p>
        </w:tc>
        <w:tc>
          <w:tcPr>
            <w:tcW w:w="1141" w:type="dxa"/>
            <w:tcBorders/>
            <w:vAlign w:val="center"/>
          </w:tcPr>
          <w:p>
            <w:pPr>
              <w:pStyle w:val="TableContents"/>
              <w:bidi w:val="0"/>
              <w:spacing w:before="0" w:after="283"/>
              <w:jc w:val="left"/>
              <w:rPr/>
            </w:pPr>
            <w:r>
              <w:rPr/>
              <w:t xml:space="preserve">98.2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90 </w:t>
            </w:r>
          </w:p>
        </w:tc>
        <w:tc>
          <w:tcPr>
            <w:tcW w:w="1561" w:type="dxa"/>
            <w:tcBorders/>
            <w:vAlign w:val="center"/>
          </w:tcPr>
          <w:p>
            <w:pPr>
              <w:pStyle w:val="TableContents"/>
              <w:bidi w:val="0"/>
              <w:spacing w:before="0" w:after="283"/>
              <w:jc w:val="left"/>
              <w:rPr/>
            </w:pPr>
            <w:r>
              <w:rPr/>
              <w:t xml:space="preserve">ScatSat-1 </w:t>
            </w:r>
          </w:p>
        </w:tc>
        <w:tc>
          <w:tcPr>
            <w:tcW w:w="2418"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2016-059H </w:t>
            </w:r>
          </w:p>
        </w:tc>
        <w:tc>
          <w:tcPr>
            <w:tcW w:w="1141" w:type="dxa"/>
            <w:tcBorders/>
            <w:vAlign w:val="center"/>
          </w:tcPr>
          <w:p>
            <w:pPr>
              <w:pStyle w:val="TableContents"/>
              <w:bidi w:val="0"/>
              <w:spacing w:before="0" w:after="283"/>
              <w:jc w:val="left"/>
              <w:rPr/>
            </w:pPr>
            <w:r>
              <w:rPr/>
              <w:t xml:space="preserve">377 kg (831 lb) </w:t>
            </w:r>
          </w:p>
        </w:tc>
        <w:tc>
          <w:tcPr>
            <w:tcW w:w="1651" w:type="dxa"/>
            <w:tcBorders/>
            <w:vAlign w:val="center"/>
          </w:tcPr>
          <w:p>
            <w:pPr>
              <w:pStyle w:val="TableContents"/>
              <w:bidi w:val="0"/>
              <w:spacing w:before="0" w:after="283"/>
              <w:jc w:val="left"/>
              <w:rPr/>
            </w:pPr>
            <w:r>
              <w:rPr/>
              <w:t xml:space="preserve">- Pienoissatelliitti tarjoaa sääennusteita, syklonien ennustamista ja seurantapalveluita Intialle. </w:t>
            </w:r>
          </w:p>
        </w:tc>
        <w:tc>
          <w:tcPr>
            <w:tcW w:w="1141" w:type="dxa"/>
            <w:tcBorders/>
            <w:vAlign w:val="center"/>
          </w:tcPr>
          <w:p>
            <w:pPr>
              <w:pStyle w:val="TableContents"/>
              <w:bidi w:val="0"/>
              <w:spacing w:before="0" w:after="283"/>
              <w:jc w:val="left"/>
              <w:rPr/>
            </w:pPr>
            <w:r>
              <w:rPr/>
              <w:t xml:space="preserve">(141)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41790 </w:t>
            </w:r>
          </w:p>
        </w:tc>
        <w:tc>
          <w:tcPr>
            <w:tcW w:w="1561" w:type="dxa"/>
            <w:tcBorders/>
            <w:vAlign w:val="center"/>
          </w:tcPr>
          <w:p>
            <w:pPr>
              <w:pStyle w:val="TableContents"/>
              <w:bidi w:val="0"/>
              <w:spacing w:before="0" w:after="283"/>
              <w:jc w:val="left"/>
              <w:rPr/>
            </w:pPr>
            <w:r>
              <w:rPr/>
              <w:t xml:space="preserve">110 kg (240 lb) </w:t>
            </w:r>
          </w:p>
        </w:tc>
        <w:tc>
          <w:tcPr>
            <w:tcW w:w="2418" w:type="dxa"/>
            <w:tcBorders/>
            <w:vAlign w:val="center"/>
          </w:tcPr>
          <w:p>
            <w:pPr>
              <w:pStyle w:val="TableContents"/>
              <w:bidi w:val="0"/>
              <w:spacing w:before="0" w:after="283"/>
              <w:jc w:val="left"/>
              <w:rPr/>
            </w:pPr>
            <w:r>
              <w:rPr/>
              <w:t xml:space="preserve">723,6 km (449,6 mi) </w:t>
            </w:r>
          </w:p>
        </w:tc>
        <w:tc>
          <w:tcPr>
            <w:tcW w:w="1141" w:type="dxa"/>
            <w:tcBorders/>
            <w:vAlign w:val="center"/>
          </w:tcPr>
          <w:p>
            <w:pPr>
              <w:pStyle w:val="TableContents"/>
              <w:bidi w:val="0"/>
              <w:spacing w:before="0" w:after="283"/>
              <w:jc w:val="left"/>
              <w:rPr/>
            </w:pPr>
            <w:r>
              <w:rPr/>
              <w:t xml:space="preserve">741,2 km (460,6 mi) </w:t>
            </w:r>
          </w:p>
        </w:tc>
        <w:tc>
          <w:tcPr>
            <w:tcW w:w="1141" w:type="dxa"/>
            <w:tcBorders/>
            <w:vAlign w:val="center"/>
          </w:tcPr>
          <w:p>
            <w:pPr>
              <w:pStyle w:val="TableContents"/>
              <w:bidi w:val="0"/>
              <w:spacing w:before="0" w:after="283"/>
              <w:jc w:val="left"/>
              <w:rPr/>
            </w:pPr>
            <w:r>
              <w:rPr/>
              <w:t xml:space="preserve">7,103 km (4,414 mi) </w:t>
            </w:r>
          </w:p>
        </w:tc>
        <w:tc>
          <w:tcPr>
            <w:tcW w:w="1651" w:type="dxa"/>
            <w:tcBorders/>
            <w:vAlign w:val="center"/>
          </w:tcPr>
          <w:p>
            <w:pPr>
              <w:pStyle w:val="TableContents"/>
              <w:bidi w:val="0"/>
              <w:spacing w:before="0" w:after="283"/>
              <w:jc w:val="left"/>
              <w:rPr/>
            </w:pPr>
            <w:r>
              <w:rPr/>
              <w:t xml:space="preserve">99.3 minuuttia </w:t>
            </w:r>
          </w:p>
        </w:tc>
        <w:tc>
          <w:tcPr>
            <w:tcW w:w="1141" w:type="dxa"/>
            <w:tcBorders/>
            <w:vAlign w:val="center"/>
          </w:tcPr>
          <w:p>
            <w:pPr>
              <w:pStyle w:val="TableContents"/>
              <w:bidi w:val="0"/>
              <w:spacing w:before="0" w:after="283"/>
              <w:jc w:val="left"/>
              <w:rPr/>
            </w:pPr>
            <w:r>
              <w:rPr/>
              <w:t xml:space="preserve">98.1 ° </w:t>
            </w:r>
          </w:p>
        </w:tc>
        <w:tc>
          <w:tcPr>
            <w:tcW w:w="1201" w:type="dxa"/>
            <w:tcBorders/>
            <w:vAlign w:val="center"/>
          </w:tcPr>
          <w:p>
            <w:pPr>
              <w:pStyle w:val="TableContents"/>
              <w:bidi w:val="0"/>
              <w:spacing w:before="0" w:after="283"/>
              <w:jc w:val="left"/>
              <w:rPr/>
            </w:pPr>
            <w:r>
              <w:rPr/>
              <w:t xml:space="preserve">-</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91 </w:t>
            </w:r>
          </w:p>
        </w:tc>
        <w:tc>
          <w:tcPr>
            <w:tcW w:w="1561" w:type="dxa"/>
            <w:tcBorders/>
            <w:vAlign w:val="center"/>
          </w:tcPr>
          <w:p>
            <w:pPr>
              <w:pStyle w:val="TableContents"/>
              <w:bidi w:val="0"/>
              <w:spacing w:before="0" w:after="283"/>
              <w:jc w:val="left"/>
              <w:rPr/>
            </w:pPr>
            <w:r>
              <w:rPr/>
              <w:t xml:space="preserve">GSAT-18 </w:t>
            </w:r>
          </w:p>
        </w:tc>
        <w:tc>
          <w:tcPr>
            <w:tcW w:w="2418" w:type="dxa"/>
            <w:tcBorders/>
            <w:vAlign w:val="center"/>
          </w:tcPr>
          <w:p>
            <w:pPr>
              <w:pStyle w:val="TableContents"/>
              <w:numPr>
                <w:ilvl w:val="0"/>
                <w:numId w:val="36"/>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2016-060A </w:t>
            </w:r>
          </w:p>
        </w:tc>
        <w:tc>
          <w:tcPr>
            <w:tcW w:w="1141" w:type="dxa"/>
            <w:tcBorders/>
            <w:vAlign w:val="center"/>
          </w:tcPr>
          <w:p>
            <w:pPr>
              <w:pStyle w:val="TableContents"/>
              <w:bidi w:val="0"/>
              <w:spacing w:before="0" w:after="283"/>
              <w:jc w:val="left"/>
              <w:rPr/>
            </w:pPr>
            <w:r>
              <w:rPr/>
              <w:t xml:space="preserve">3,425 kg (7,551 lb) </w:t>
            </w:r>
          </w:p>
        </w:tc>
        <w:tc>
          <w:tcPr>
            <w:tcW w:w="1651" w:type="dxa"/>
            <w:tcBorders/>
            <w:vAlign w:val="center"/>
          </w:tcPr>
          <w:p>
            <w:pPr>
              <w:pStyle w:val="TableContents"/>
              <w:bidi w:val="0"/>
              <w:spacing w:before="0" w:after="283"/>
              <w:jc w:val="left"/>
              <w:rPr/>
            </w:pPr>
            <w:r>
              <w:rPr/>
              <w:t xml:space="preserve">6474 W </w:t>
            </w:r>
          </w:p>
        </w:tc>
        <w:tc>
          <w:tcPr>
            <w:tcW w:w="1141" w:type="dxa"/>
            <w:tcBorders/>
            <w:vAlign w:val="center"/>
          </w:tcPr>
          <w:p>
            <w:pPr>
              <w:pStyle w:val="TableContents"/>
              <w:bidi w:val="0"/>
              <w:spacing w:before="0" w:after="283"/>
              <w:jc w:val="left"/>
              <w:rPr/>
            </w:pPr>
            <w:r>
              <w:rPr/>
              <w:t xml:space="preserve">6 lokakuu 2016, 2: 00: 00 IST </w:t>
            </w:r>
          </w:p>
        </w:tc>
        <w:tc>
          <w:tcPr>
            <w:tcW w:w="1201" w:type="dxa"/>
            <w:tcBorders/>
            <w:vAlign w:val="center"/>
          </w:tcPr>
          <w:p>
            <w:pPr>
              <w:pStyle w:val="TableContents"/>
              <w:bidi w:val="0"/>
              <w:spacing w:before="0" w:after="283"/>
              <w:jc w:val="left"/>
              <w:rPr/>
            </w:pPr>
            <w:r>
              <w:rPr/>
              <w:t xml:space="preserve">Ariane-5 ECA </w:t>
            </w:r>
          </w:p>
        </w:tc>
        <w:tc>
          <w:tcPr>
            <w:tcW w:w="1711" w:type="dxa"/>
            <w:tcBorders/>
            <w:vAlign w:val="center"/>
          </w:tcPr>
          <w:p>
            <w:pPr>
              <w:pStyle w:val="TableContents"/>
              <w:bidi w:val="0"/>
              <w:spacing w:before="0" w:after="283"/>
              <w:jc w:val="left"/>
              <w:rPr/>
            </w:pPr>
            <w:r>
              <w:rPr/>
              <w:t xml:space="preserve">Centre Spatial Guyanais, Kourou Tämä oli 3,4 tonnin painollaan painavin Intian omistama/käyttämä satelliitti laukaisuhetkellä. </w:t>
            </w:r>
          </w:p>
        </w:tc>
        <w:tc>
          <w:tcPr>
            <w:tcW w:w="1141" w:type="dxa"/>
            <w:tcBorders/>
            <w:vAlign w:val="center"/>
          </w:tcPr>
          <w:p>
            <w:pPr>
              <w:pStyle w:val="TableContents"/>
              <w:bidi w:val="0"/>
              <w:spacing w:before="0" w:after="283"/>
              <w:jc w:val="left"/>
              <w:rPr/>
            </w:pPr>
            <w:r>
              <w:rPr/>
              <w:t xml:space="preserve">(142)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41793 </w:t>
            </w:r>
          </w:p>
        </w:tc>
        <w:tc>
          <w:tcPr>
            <w:tcW w:w="1561" w:type="dxa"/>
            <w:tcBorders/>
            <w:vAlign w:val="center"/>
          </w:tcPr>
          <w:p>
            <w:pPr>
              <w:pStyle w:val="TableContents"/>
              <w:bidi w:val="0"/>
              <w:spacing w:before="0" w:after="283"/>
              <w:jc w:val="left"/>
              <w:rPr/>
            </w:pPr>
            <w:r>
              <w:rPr/>
              <w:t xml:space="preserve">1 480 kg (3 260 lb) </w:t>
            </w:r>
          </w:p>
        </w:tc>
        <w:tc>
          <w:tcPr>
            <w:tcW w:w="2418" w:type="dxa"/>
            <w:tcBorders/>
            <w:vAlign w:val="center"/>
          </w:tcPr>
          <w:p>
            <w:pPr>
              <w:pStyle w:val="TableContents"/>
              <w:bidi w:val="0"/>
              <w:spacing w:before="0" w:after="283"/>
              <w:jc w:val="left"/>
              <w:rPr/>
            </w:pPr>
            <w:r>
              <w:rPr/>
              <w:t xml:space="preserve">35 760,2 km (22 220,4 mi) </w:t>
            </w:r>
          </w:p>
        </w:tc>
        <w:tc>
          <w:tcPr>
            <w:tcW w:w="1141" w:type="dxa"/>
            <w:tcBorders/>
            <w:vAlign w:val="center"/>
          </w:tcPr>
          <w:p>
            <w:pPr>
              <w:pStyle w:val="TableContents"/>
              <w:bidi w:val="0"/>
              <w:spacing w:before="0" w:after="283"/>
              <w:jc w:val="left"/>
              <w:rPr/>
            </w:pPr>
            <w:r>
              <w:rPr/>
              <w:t xml:space="preserve">35,827.7 km (22,262.3 mi) </w:t>
            </w:r>
          </w:p>
        </w:tc>
        <w:tc>
          <w:tcPr>
            <w:tcW w:w="1141" w:type="dxa"/>
            <w:tcBorders/>
            <w:vAlign w:val="center"/>
          </w:tcPr>
          <w:p>
            <w:pPr>
              <w:pStyle w:val="TableContents"/>
              <w:bidi w:val="0"/>
              <w:spacing w:before="0" w:after="283"/>
              <w:jc w:val="left"/>
              <w:rPr/>
            </w:pPr>
            <w:r>
              <w:rPr/>
              <w:t xml:space="preserve">42,164 km (26,199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0.1 ° </w:t>
            </w:r>
          </w:p>
        </w:tc>
        <w:tc>
          <w:tcPr>
            <w:tcW w:w="1201" w:type="dxa"/>
            <w:tcBorders/>
            <w:vAlign w:val="center"/>
          </w:tcPr>
          <w:p>
            <w:pPr>
              <w:pStyle w:val="TableContents"/>
              <w:bidi w:val="0"/>
              <w:spacing w:before="0" w:after="283"/>
              <w:jc w:val="left"/>
              <w:rPr/>
            </w:pPr>
            <w:r>
              <w:rPr/>
              <w:t xml:space="preserve">74.0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92 </w:t>
            </w:r>
          </w:p>
        </w:tc>
        <w:tc>
          <w:tcPr>
            <w:tcW w:w="1561" w:type="dxa"/>
            <w:tcBorders/>
            <w:vAlign w:val="center"/>
          </w:tcPr>
          <w:p>
            <w:pPr>
              <w:pStyle w:val="TableContents"/>
              <w:bidi w:val="0"/>
              <w:spacing w:before="0" w:after="283"/>
              <w:jc w:val="left"/>
              <w:rPr/>
            </w:pPr>
            <w:r>
              <w:rPr/>
              <w:t xml:space="preserve">ResourceSat-2A </w:t>
            </w:r>
          </w:p>
        </w:tc>
        <w:tc>
          <w:tcPr>
            <w:tcW w:w="2418"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2016-074A </w:t>
            </w:r>
          </w:p>
        </w:tc>
        <w:tc>
          <w:tcPr>
            <w:tcW w:w="1141" w:type="dxa"/>
            <w:tcBorders/>
            <w:vAlign w:val="center"/>
          </w:tcPr>
          <w:p>
            <w:pPr>
              <w:pStyle w:val="TableContents"/>
              <w:bidi w:val="0"/>
              <w:spacing w:before="0" w:after="283"/>
              <w:jc w:val="left"/>
              <w:rPr/>
            </w:pPr>
            <w:r>
              <w:rPr/>
              <w:t xml:space="preserve">1,235 kg (2,723 lb) </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7 joulukuu 2016, 10: 24: 00 IST </w:t>
            </w:r>
          </w:p>
        </w:tc>
        <w:tc>
          <w:tcPr>
            <w:tcW w:w="1201" w:type="dxa"/>
            <w:tcBorders/>
            <w:vAlign w:val="center"/>
          </w:tcPr>
          <w:p>
            <w:pPr>
              <w:pStyle w:val="TableContents"/>
              <w:bidi w:val="0"/>
              <w:spacing w:before="0" w:after="283"/>
              <w:jc w:val="left"/>
              <w:rPr/>
            </w:pPr>
            <w:r>
              <w:rPr/>
              <w:t xml:space="preserve">PSLV-C36 </w:t>
            </w:r>
          </w:p>
        </w:tc>
        <w:tc>
          <w:tcPr>
            <w:tcW w:w="1711" w:type="dxa"/>
            <w:tcBorders/>
            <w:vAlign w:val="center"/>
          </w:tcPr>
          <w:p>
            <w:pPr>
              <w:pStyle w:val="TableContents"/>
              <w:bidi w:val="0"/>
              <w:spacing w:before="0" w:after="283"/>
              <w:jc w:val="left"/>
              <w:rPr/>
            </w:pPr>
            <w:r>
              <w:rPr/>
              <w:t xml:space="preserve">Satish Dhawan Space Centre, Sriharikota, Andhra Pradesh Sen tehtävä on sama kuin edeltäjiensä (Resourcesat-1 ja Resourcesat-2). </w:t>
            </w:r>
          </w:p>
        </w:tc>
        <w:tc>
          <w:tcPr>
            <w:tcW w:w="1141" w:type="dxa"/>
            <w:tcBorders/>
            <w:vAlign w:val="center"/>
          </w:tcPr>
          <w:p>
            <w:pPr>
              <w:pStyle w:val="TableContents"/>
              <w:bidi w:val="0"/>
              <w:spacing w:before="0" w:after="283"/>
              <w:jc w:val="left"/>
              <w:rPr/>
            </w:pPr>
            <w:r>
              <w:rPr/>
              <w:t xml:space="preserve">(143) (144)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41877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826,3 km (513,4 mi) </w:t>
            </w:r>
          </w:p>
        </w:tc>
        <w:tc>
          <w:tcPr>
            <w:tcW w:w="1141" w:type="dxa"/>
            <w:tcBorders/>
            <w:vAlign w:val="center"/>
          </w:tcPr>
          <w:p>
            <w:pPr>
              <w:pStyle w:val="TableContents"/>
              <w:bidi w:val="0"/>
              <w:spacing w:before="0" w:after="283"/>
              <w:jc w:val="left"/>
              <w:rPr/>
            </w:pPr>
            <w:r>
              <w:rPr/>
              <w:t xml:space="preserve">827,6 km (514.2 mi) </w:t>
            </w:r>
          </w:p>
        </w:tc>
        <w:tc>
          <w:tcPr>
            <w:tcW w:w="1141" w:type="dxa"/>
            <w:tcBorders/>
            <w:vAlign w:val="center"/>
          </w:tcPr>
          <w:p>
            <w:pPr>
              <w:pStyle w:val="TableContents"/>
              <w:bidi w:val="0"/>
              <w:spacing w:before="0" w:after="283"/>
              <w:jc w:val="left"/>
              <w:rPr/>
            </w:pPr>
            <w:r>
              <w:rPr/>
              <w:t xml:space="preserve">7,197 km (4,472 mi) </w:t>
            </w:r>
          </w:p>
        </w:tc>
        <w:tc>
          <w:tcPr>
            <w:tcW w:w="1651" w:type="dxa"/>
            <w:tcBorders/>
            <w:vAlign w:val="center"/>
          </w:tcPr>
          <w:p>
            <w:pPr>
              <w:pStyle w:val="TableContents"/>
              <w:bidi w:val="0"/>
              <w:spacing w:before="0" w:after="283"/>
              <w:jc w:val="left"/>
              <w:rPr/>
            </w:pPr>
            <w:r>
              <w:rPr/>
              <w:t xml:space="preserve">101.3 minuuttia </w:t>
            </w:r>
          </w:p>
        </w:tc>
        <w:tc>
          <w:tcPr>
            <w:tcW w:w="1141" w:type="dxa"/>
            <w:tcBorders/>
            <w:vAlign w:val="center"/>
          </w:tcPr>
          <w:p>
            <w:pPr>
              <w:pStyle w:val="TableContents"/>
              <w:bidi w:val="0"/>
              <w:spacing w:before="0" w:after="283"/>
              <w:jc w:val="left"/>
              <w:rPr/>
            </w:pPr>
            <w:r>
              <w:rPr/>
              <w:t xml:space="preserve">98.7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93 </w:t>
            </w:r>
          </w:p>
        </w:tc>
        <w:tc>
          <w:tcPr>
            <w:tcW w:w="1561" w:type="dxa"/>
            <w:tcBorders/>
            <w:vAlign w:val="center"/>
          </w:tcPr>
          <w:p>
            <w:pPr>
              <w:pStyle w:val="TableContents"/>
              <w:bidi w:val="0"/>
              <w:spacing w:before="0" w:after="283"/>
              <w:jc w:val="left"/>
              <w:rPr/>
            </w:pPr>
            <w:r>
              <w:rPr/>
              <w:t xml:space="preserve">CartoSat-2D </w:t>
            </w:r>
          </w:p>
        </w:tc>
        <w:tc>
          <w:tcPr>
            <w:tcW w:w="2418"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2017-008A </w:t>
            </w:r>
          </w:p>
        </w:tc>
        <w:tc>
          <w:tcPr>
            <w:tcW w:w="1141" w:type="dxa"/>
            <w:tcBorders/>
            <w:vAlign w:val="center"/>
          </w:tcPr>
          <w:p>
            <w:pPr>
              <w:pStyle w:val="TableContents"/>
              <w:bidi w:val="0"/>
              <w:spacing w:before="0" w:after="283"/>
              <w:jc w:val="left"/>
              <w:rPr/>
            </w:pPr>
            <w:r>
              <w:rPr/>
              <w:t xml:space="preserve">714 kg (1,574 lb) </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15 February 2017, 9: 28: 00 IST </w:t>
            </w:r>
          </w:p>
        </w:tc>
        <w:tc>
          <w:tcPr>
            <w:tcW w:w="1201" w:type="dxa"/>
            <w:tcBorders/>
            <w:vAlign w:val="center"/>
          </w:tcPr>
          <w:p>
            <w:pPr>
              <w:pStyle w:val="TableContents"/>
              <w:bidi w:val="0"/>
              <w:spacing w:before="0" w:after="283"/>
              <w:jc w:val="left"/>
              <w:rPr/>
            </w:pPr>
            <w:r>
              <w:rPr/>
              <w:t xml:space="preserve">PSLV-C37 </w:t>
            </w:r>
          </w:p>
        </w:tc>
        <w:tc>
          <w:tcPr>
            <w:tcW w:w="1711" w:type="dxa"/>
            <w:tcBorders/>
            <w:vAlign w:val="center"/>
          </w:tcPr>
          <w:p>
            <w:pPr>
              <w:pStyle w:val="TableContents"/>
              <w:bidi w:val="0"/>
              <w:spacing w:before="0" w:after="283"/>
              <w:jc w:val="left"/>
              <w:rPr/>
            </w:pPr>
            <w:r>
              <w:rPr/>
              <w:t xml:space="preserve">Satish Dhawanin avaruuskeskus, Sriharikota, Andhra Pradesh ISRO:lla on maailmanennätys, sillä se on laukaissut eniten satelliitteja yhdellä kantoraketilla (104 satelliittia, mukaan lukien CartoSat-2D ja kaksi kotimaista nanosatelliittia, INS-1A ja INS-1B). </w:t>
            </w:r>
          </w:p>
        </w:tc>
        <w:tc>
          <w:tcPr>
            <w:tcW w:w="1141" w:type="dxa"/>
            <w:tcBorders/>
            <w:vAlign w:val="center"/>
          </w:tcPr>
          <w:p>
            <w:pPr>
              <w:pStyle w:val="TableContents"/>
              <w:bidi w:val="0"/>
              <w:spacing w:before="0" w:after="283"/>
              <w:jc w:val="left"/>
              <w:rPr/>
            </w:pPr>
            <w:r>
              <w:rPr/>
              <w:t xml:space="preserve">(145) (146)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41948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510,9 km (317,5 mi) </w:t>
            </w:r>
          </w:p>
        </w:tc>
        <w:tc>
          <w:tcPr>
            <w:tcW w:w="1141" w:type="dxa"/>
            <w:tcBorders/>
            <w:vAlign w:val="center"/>
          </w:tcPr>
          <w:p>
            <w:pPr>
              <w:pStyle w:val="TableContents"/>
              <w:bidi w:val="0"/>
              <w:spacing w:before="0" w:after="283"/>
              <w:jc w:val="left"/>
              <w:rPr/>
            </w:pPr>
            <w:r>
              <w:rPr/>
              <w:t xml:space="preserve">519,9 km (323,1 mi) </w:t>
            </w:r>
          </w:p>
        </w:tc>
        <w:tc>
          <w:tcPr>
            <w:tcW w:w="1141" w:type="dxa"/>
            <w:tcBorders/>
            <w:vAlign w:val="center"/>
          </w:tcPr>
          <w:p>
            <w:pPr>
              <w:pStyle w:val="TableContents"/>
              <w:bidi w:val="0"/>
              <w:spacing w:before="0" w:after="283"/>
              <w:jc w:val="left"/>
              <w:rPr/>
            </w:pPr>
            <w:r>
              <w:rPr/>
              <w:t xml:space="preserve">6,886 km (4,279 mi) </w:t>
            </w:r>
          </w:p>
        </w:tc>
        <w:tc>
          <w:tcPr>
            <w:tcW w:w="1651" w:type="dxa"/>
            <w:tcBorders/>
            <w:vAlign w:val="center"/>
          </w:tcPr>
          <w:p>
            <w:pPr>
              <w:pStyle w:val="TableContents"/>
              <w:bidi w:val="0"/>
              <w:spacing w:before="0" w:after="283"/>
              <w:jc w:val="left"/>
              <w:rPr/>
            </w:pPr>
            <w:r>
              <w:rPr/>
              <w:t xml:space="preserve">94.8 minuuttia </w:t>
            </w:r>
          </w:p>
        </w:tc>
        <w:tc>
          <w:tcPr>
            <w:tcW w:w="1141" w:type="dxa"/>
            <w:tcBorders/>
            <w:vAlign w:val="center"/>
          </w:tcPr>
          <w:p>
            <w:pPr>
              <w:pStyle w:val="TableContents"/>
              <w:bidi w:val="0"/>
              <w:spacing w:before="0" w:after="283"/>
              <w:jc w:val="left"/>
              <w:rPr/>
            </w:pPr>
            <w:r>
              <w:rPr/>
              <w:t xml:space="preserve">97.5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94 </w:t>
            </w:r>
          </w:p>
        </w:tc>
        <w:tc>
          <w:tcPr>
            <w:tcW w:w="1561" w:type="dxa"/>
            <w:tcBorders/>
            <w:vAlign w:val="center"/>
          </w:tcPr>
          <w:p>
            <w:pPr>
              <w:pStyle w:val="TableContents"/>
              <w:bidi w:val="0"/>
              <w:spacing w:before="0" w:after="283"/>
              <w:jc w:val="left"/>
              <w:rPr/>
            </w:pPr>
            <w:r>
              <w:rPr/>
              <w:t xml:space="preserve">INS-1A (ISRO:n nanosatelliitti 1A) </w:t>
            </w:r>
          </w:p>
        </w:tc>
        <w:tc>
          <w:tcPr>
            <w:tcW w:w="2418" w:type="dxa"/>
            <w:tcBorders/>
            <w:vAlign w:val="center"/>
          </w:tcPr>
          <w:p>
            <w:pPr>
              <w:pStyle w:val="TableContents"/>
              <w:numPr>
                <w:ilvl w:val="0"/>
                <w:numId w:val="39"/>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2017-008B </w:t>
            </w:r>
          </w:p>
        </w:tc>
        <w:tc>
          <w:tcPr>
            <w:tcW w:w="1141" w:type="dxa"/>
            <w:tcBorders/>
            <w:vAlign w:val="center"/>
          </w:tcPr>
          <w:p>
            <w:pPr>
              <w:pStyle w:val="TableContents"/>
              <w:bidi w:val="0"/>
              <w:spacing w:before="0" w:after="283"/>
              <w:jc w:val="left"/>
              <w:rPr/>
            </w:pPr>
            <w:r>
              <w:rPr/>
              <w:t xml:space="preserve">8,4 kg (19 lb) </w:t>
            </w:r>
          </w:p>
        </w:tc>
        <w:tc>
          <w:tcPr>
            <w:tcW w:w="1651" w:type="dxa"/>
            <w:tcBorders/>
            <w:vAlign w:val="center"/>
          </w:tcPr>
          <w:p>
            <w:pPr>
              <w:pStyle w:val="TableContents"/>
              <w:bidi w:val="0"/>
              <w:spacing w:before="0" w:after="283"/>
              <w:jc w:val="left"/>
              <w:rPr/>
            </w:pPr>
            <w:r>
              <w:rPr/>
              <w:t xml:space="preserve">- Tämä on yksi kahdesta ISRO:n suunnittelemasta ja valmistamasta nanosatelliitista, jotka ovat osa 104 satelliitin tähdistöä, jotka laukaistaan yhdellä kertaa. </w:t>
            </w:r>
          </w:p>
        </w:tc>
        <w:tc>
          <w:tcPr>
            <w:tcW w:w="1141" w:type="dxa"/>
            <w:tcBorders/>
            <w:vAlign w:val="center"/>
          </w:tcPr>
          <w:p>
            <w:pPr>
              <w:pStyle w:val="TableContents"/>
              <w:bidi w:val="0"/>
              <w:spacing w:before="0" w:after="283"/>
              <w:jc w:val="left"/>
              <w:rPr/>
            </w:pPr>
            <w:r>
              <w:rPr/>
              <w:t xml:space="preserve">(147)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41949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500.8 km (311.2 mi) </w:t>
            </w:r>
          </w:p>
        </w:tc>
        <w:tc>
          <w:tcPr>
            <w:tcW w:w="1141" w:type="dxa"/>
            <w:tcBorders/>
            <w:vAlign w:val="center"/>
          </w:tcPr>
          <w:p>
            <w:pPr>
              <w:pStyle w:val="TableContents"/>
              <w:bidi w:val="0"/>
              <w:spacing w:before="0" w:after="283"/>
              <w:jc w:val="left"/>
              <w:rPr/>
            </w:pPr>
            <w:r>
              <w:rPr/>
              <w:t xml:space="preserve">515,4 km (320.3 mi) </w:t>
            </w:r>
          </w:p>
        </w:tc>
        <w:tc>
          <w:tcPr>
            <w:tcW w:w="1141" w:type="dxa"/>
            <w:tcBorders/>
            <w:vAlign w:val="center"/>
          </w:tcPr>
          <w:p>
            <w:pPr>
              <w:pStyle w:val="TableContents"/>
              <w:bidi w:val="0"/>
              <w:spacing w:before="0" w:after="283"/>
              <w:jc w:val="left"/>
              <w:rPr/>
            </w:pPr>
            <w:r>
              <w:rPr/>
              <w:t xml:space="preserve">6,879 km (4,274 mi) </w:t>
            </w:r>
          </w:p>
        </w:tc>
        <w:tc>
          <w:tcPr>
            <w:tcW w:w="1651" w:type="dxa"/>
            <w:tcBorders/>
            <w:vAlign w:val="center"/>
          </w:tcPr>
          <w:p>
            <w:pPr>
              <w:pStyle w:val="TableContents"/>
              <w:bidi w:val="0"/>
              <w:spacing w:before="0" w:after="283"/>
              <w:jc w:val="left"/>
              <w:rPr/>
            </w:pPr>
            <w:r>
              <w:rPr/>
              <w:t xml:space="preserve">94.6 minuuttia </w:t>
            </w:r>
          </w:p>
        </w:tc>
        <w:tc>
          <w:tcPr>
            <w:tcW w:w="1141" w:type="dxa"/>
            <w:tcBorders/>
            <w:vAlign w:val="center"/>
          </w:tcPr>
          <w:p>
            <w:pPr>
              <w:pStyle w:val="TableContents"/>
              <w:bidi w:val="0"/>
              <w:spacing w:before="0" w:after="283"/>
              <w:jc w:val="left"/>
              <w:rPr/>
            </w:pPr>
            <w:r>
              <w:rPr/>
              <w:t xml:space="preserve">97.5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95 </w:t>
            </w:r>
          </w:p>
        </w:tc>
        <w:tc>
          <w:tcPr>
            <w:tcW w:w="1561" w:type="dxa"/>
            <w:tcBorders/>
            <w:vAlign w:val="center"/>
          </w:tcPr>
          <w:p>
            <w:pPr>
              <w:pStyle w:val="TableContents"/>
              <w:bidi w:val="0"/>
              <w:spacing w:before="0" w:after="283"/>
              <w:jc w:val="left"/>
              <w:rPr/>
            </w:pPr>
            <w:r>
              <w:rPr/>
              <w:t xml:space="preserve">INS-1B (ISRO:n nanosatelliitti 1B) </w:t>
            </w:r>
          </w:p>
        </w:tc>
        <w:tc>
          <w:tcPr>
            <w:tcW w:w="2418"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2017-008G </w:t>
            </w:r>
          </w:p>
        </w:tc>
        <w:tc>
          <w:tcPr>
            <w:tcW w:w="1141" w:type="dxa"/>
            <w:tcBorders/>
            <w:vAlign w:val="center"/>
          </w:tcPr>
          <w:p>
            <w:pPr>
              <w:pStyle w:val="TableContents"/>
              <w:bidi w:val="0"/>
              <w:spacing w:before="0" w:after="283"/>
              <w:jc w:val="left"/>
              <w:rPr/>
            </w:pPr>
            <w:r>
              <w:rPr/>
              <w:t xml:space="preserve">9,7 kg (21 lb) </w:t>
            </w:r>
          </w:p>
        </w:tc>
        <w:tc>
          <w:tcPr>
            <w:tcW w:w="1651" w:type="dxa"/>
            <w:tcBorders/>
            <w:vAlign w:val="center"/>
          </w:tcPr>
          <w:p>
            <w:pPr>
              <w:pStyle w:val="TableContents"/>
              <w:bidi w:val="0"/>
              <w:spacing w:before="0" w:after="283"/>
              <w:jc w:val="left"/>
              <w:rPr/>
            </w:pPr>
            <w:r>
              <w:rPr/>
              <w:t xml:space="preserve">- Tämä on yksi kahdesta ISRO:n suunnittelemasta ja valmistamasta nanosatelliitista, jotka ovat osa 104 satelliitin tähdistöä, jotka laukaistaan yhdellä kertaa. </w:t>
            </w:r>
          </w:p>
        </w:tc>
        <w:tc>
          <w:tcPr>
            <w:tcW w:w="1141" w:type="dxa"/>
            <w:tcBorders/>
            <w:vAlign w:val="center"/>
          </w:tcPr>
          <w:p>
            <w:pPr>
              <w:pStyle w:val="TableContents"/>
              <w:bidi w:val="0"/>
              <w:spacing w:before="0" w:after="283"/>
              <w:jc w:val="left"/>
              <w:rPr/>
            </w:pPr>
            <w:r>
              <w:rPr/>
              <w:t xml:space="preserve">(148)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41954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500,7 km (311,1 mi) </w:t>
            </w:r>
          </w:p>
        </w:tc>
        <w:tc>
          <w:tcPr>
            <w:tcW w:w="1141" w:type="dxa"/>
            <w:tcBorders/>
            <w:vAlign w:val="center"/>
          </w:tcPr>
          <w:p>
            <w:pPr>
              <w:pStyle w:val="TableContents"/>
              <w:bidi w:val="0"/>
              <w:spacing w:before="0" w:after="283"/>
              <w:jc w:val="left"/>
              <w:rPr/>
            </w:pPr>
            <w:r>
              <w:rPr/>
              <w:t xml:space="preserve">514,8 km (319,9 mi) </w:t>
            </w:r>
          </w:p>
        </w:tc>
        <w:tc>
          <w:tcPr>
            <w:tcW w:w="1141" w:type="dxa"/>
            <w:tcBorders/>
            <w:vAlign w:val="center"/>
          </w:tcPr>
          <w:p>
            <w:pPr>
              <w:pStyle w:val="TableContents"/>
              <w:bidi w:val="0"/>
              <w:spacing w:before="0" w:after="283"/>
              <w:jc w:val="left"/>
              <w:rPr/>
            </w:pPr>
            <w:r>
              <w:rPr/>
              <w:t xml:space="preserve">6,878 km (4,274 mi) </w:t>
            </w:r>
          </w:p>
        </w:tc>
        <w:tc>
          <w:tcPr>
            <w:tcW w:w="1651" w:type="dxa"/>
            <w:tcBorders/>
            <w:vAlign w:val="center"/>
          </w:tcPr>
          <w:p>
            <w:pPr>
              <w:pStyle w:val="TableContents"/>
              <w:bidi w:val="0"/>
              <w:spacing w:before="0" w:after="283"/>
              <w:jc w:val="left"/>
              <w:rPr/>
            </w:pPr>
            <w:r>
              <w:rPr/>
              <w:t xml:space="preserve">94.6 minuuttia </w:t>
            </w:r>
          </w:p>
        </w:tc>
        <w:tc>
          <w:tcPr>
            <w:tcW w:w="1141" w:type="dxa"/>
            <w:tcBorders/>
            <w:vAlign w:val="center"/>
          </w:tcPr>
          <w:p>
            <w:pPr>
              <w:pStyle w:val="TableContents"/>
              <w:bidi w:val="0"/>
              <w:spacing w:before="0" w:after="283"/>
              <w:jc w:val="left"/>
              <w:rPr/>
            </w:pPr>
            <w:r>
              <w:rPr/>
              <w:t xml:space="preserve">97.5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96 </w:t>
            </w:r>
          </w:p>
        </w:tc>
        <w:tc>
          <w:tcPr>
            <w:tcW w:w="1561" w:type="dxa"/>
            <w:tcBorders/>
            <w:vAlign w:val="center"/>
          </w:tcPr>
          <w:p>
            <w:pPr>
              <w:pStyle w:val="TableContents"/>
              <w:bidi w:val="0"/>
              <w:spacing w:before="0" w:after="283"/>
              <w:jc w:val="left"/>
              <w:rPr/>
            </w:pPr>
            <w:r>
              <w:rPr/>
              <w:t xml:space="preserve">Etelä-Aasian satelliitti (GSAT-9) </w:t>
            </w:r>
          </w:p>
        </w:tc>
        <w:tc>
          <w:tcPr>
            <w:tcW w:w="2418" w:type="dxa"/>
            <w:tcBorders/>
            <w:vAlign w:val="center"/>
          </w:tcPr>
          <w:p>
            <w:pPr>
              <w:pStyle w:val="TableContents"/>
              <w:numPr>
                <w:ilvl w:val="0"/>
                <w:numId w:val="41"/>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2017-024A </w:t>
            </w:r>
          </w:p>
        </w:tc>
        <w:tc>
          <w:tcPr>
            <w:tcW w:w="1141" w:type="dxa"/>
            <w:tcBorders/>
            <w:vAlign w:val="center"/>
          </w:tcPr>
          <w:p>
            <w:pPr>
              <w:pStyle w:val="TableContents"/>
              <w:bidi w:val="0"/>
              <w:spacing w:before="0" w:after="283"/>
              <w:jc w:val="left"/>
              <w:rPr/>
            </w:pPr>
            <w:r>
              <w:rPr/>
              <w:t xml:space="preserve">2,230 kg (4,920 lb) </w:t>
            </w:r>
          </w:p>
        </w:tc>
        <w:tc>
          <w:tcPr>
            <w:tcW w:w="1651" w:type="dxa"/>
            <w:tcBorders/>
            <w:vAlign w:val="center"/>
          </w:tcPr>
          <w:p>
            <w:pPr>
              <w:pStyle w:val="TableContents"/>
              <w:bidi w:val="0"/>
              <w:spacing w:before="0" w:after="283"/>
              <w:jc w:val="left"/>
              <w:rPr/>
            </w:pPr>
            <w:r>
              <w:rPr/>
              <w:t xml:space="preserve">3500 W </w:t>
            </w:r>
          </w:p>
        </w:tc>
        <w:tc>
          <w:tcPr>
            <w:tcW w:w="1141" w:type="dxa"/>
            <w:tcBorders/>
            <w:vAlign w:val="center"/>
          </w:tcPr>
          <w:p>
            <w:pPr>
              <w:pStyle w:val="TableContents"/>
              <w:bidi w:val="0"/>
              <w:spacing w:before="0" w:after="283"/>
              <w:jc w:val="left"/>
              <w:rPr/>
            </w:pPr>
            <w:r>
              <w:rPr/>
              <w:t xml:space="preserve">5 May 2017, 16: 57: 00 IST </w:t>
            </w:r>
          </w:p>
        </w:tc>
        <w:tc>
          <w:tcPr>
            <w:tcW w:w="1201" w:type="dxa"/>
            <w:tcBorders/>
            <w:vAlign w:val="center"/>
          </w:tcPr>
          <w:p>
            <w:pPr>
              <w:pStyle w:val="TableContents"/>
              <w:bidi w:val="0"/>
              <w:spacing w:before="0" w:after="283"/>
              <w:jc w:val="left"/>
              <w:rPr/>
            </w:pPr>
            <w:r>
              <w:rPr/>
              <w:t xml:space="preserve">GSLV Mk. II </w:t>
            </w:r>
          </w:p>
        </w:tc>
        <w:tc>
          <w:tcPr>
            <w:tcW w:w="1711" w:type="dxa"/>
            <w:tcBorders/>
            <w:vAlign w:val="center"/>
          </w:tcPr>
          <w:p>
            <w:pPr>
              <w:pStyle w:val="TableContents"/>
              <w:bidi w:val="0"/>
              <w:spacing w:before="0" w:after="283"/>
              <w:jc w:val="left"/>
              <w:rPr/>
            </w:pPr>
            <w:r>
              <w:rPr/>
              <w:t xml:space="preserve">Satish Dhawan Space Centre, Sriharikota, Andhra Pradesh Intia tarjoaa tätä satelliittia diplomaattisena aloitteena naapurimailleen (SAARC-alue) viestintää, kaukokartoitusta, resurssikartoitusta ja katastrofien hallintaa varten. </w:t>
            </w:r>
          </w:p>
        </w:tc>
        <w:tc>
          <w:tcPr>
            <w:tcW w:w="1141" w:type="dxa"/>
            <w:tcBorders/>
            <w:vAlign w:val="center"/>
          </w:tcPr>
          <w:p>
            <w:pPr>
              <w:pStyle w:val="TableContents"/>
              <w:bidi w:val="0"/>
              <w:spacing w:before="0" w:after="283"/>
              <w:jc w:val="left"/>
              <w:rPr/>
            </w:pPr>
            <w:r>
              <w:rPr/>
              <w:t xml:space="preserve">(149) (150)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42695 </w:t>
            </w:r>
          </w:p>
        </w:tc>
        <w:tc>
          <w:tcPr>
            <w:tcW w:w="1561" w:type="dxa"/>
            <w:tcBorders/>
            <w:vAlign w:val="center"/>
          </w:tcPr>
          <w:p>
            <w:pPr>
              <w:pStyle w:val="TableContents"/>
              <w:bidi w:val="0"/>
              <w:spacing w:before="0" w:after="283"/>
              <w:jc w:val="left"/>
              <w:rPr/>
            </w:pPr>
            <w:r>
              <w:rPr/>
              <w:t xml:space="preserve">976 kg (2,152 lb) </w:t>
            </w:r>
          </w:p>
        </w:tc>
        <w:tc>
          <w:tcPr>
            <w:tcW w:w="2418" w:type="dxa"/>
            <w:tcBorders/>
            <w:vAlign w:val="center"/>
          </w:tcPr>
          <w:p>
            <w:pPr>
              <w:pStyle w:val="TableContents"/>
              <w:bidi w:val="0"/>
              <w:spacing w:before="0" w:after="283"/>
              <w:jc w:val="left"/>
              <w:rPr/>
            </w:pPr>
            <w:r>
              <w:rPr/>
              <w:t xml:space="preserve">35,782.2 km (22,234.0 mi) </w:t>
            </w:r>
          </w:p>
        </w:tc>
        <w:tc>
          <w:tcPr>
            <w:tcW w:w="1141" w:type="dxa"/>
            <w:tcBorders/>
            <w:vAlign w:val="center"/>
          </w:tcPr>
          <w:p>
            <w:pPr>
              <w:pStyle w:val="TableContents"/>
              <w:bidi w:val="0"/>
              <w:spacing w:before="0" w:after="283"/>
              <w:jc w:val="left"/>
              <w:rPr/>
            </w:pPr>
            <w:r>
              <w:rPr/>
              <w:t xml:space="preserve">35,805.8 km (22,248.7 mi) </w:t>
            </w:r>
          </w:p>
        </w:tc>
        <w:tc>
          <w:tcPr>
            <w:tcW w:w="1141" w:type="dxa"/>
            <w:tcBorders/>
            <w:vAlign w:val="center"/>
          </w:tcPr>
          <w:p>
            <w:pPr>
              <w:pStyle w:val="TableContents"/>
              <w:bidi w:val="0"/>
              <w:spacing w:before="0" w:after="283"/>
              <w:jc w:val="left"/>
              <w:rPr/>
            </w:pPr>
            <w:r>
              <w:rPr/>
              <w:t xml:space="preserve">42,165 km (26,200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0.1 ° </w:t>
            </w:r>
          </w:p>
        </w:tc>
        <w:tc>
          <w:tcPr>
            <w:tcW w:w="1201" w:type="dxa"/>
            <w:tcBorders/>
            <w:vAlign w:val="center"/>
          </w:tcPr>
          <w:p>
            <w:pPr>
              <w:pStyle w:val="TableContents"/>
              <w:bidi w:val="0"/>
              <w:spacing w:before="0" w:after="283"/>
              <w:jc w:val="left"/>
              <w:rPr/>
            </w:pPr>
            <w:r>
              <w:rPr/>
              <w:t xml:space="preserve">97.5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97 </w:t>
            </w:r>
          </w:p>
        </w:tc>
        <w:tc>
          <w:tcPr>
            <w:tcW w:w="1561" w:type="dxa"/>
            <w:tcBorders/>
            <w:vAlign w:val="center"/>
          </w:tcPr>
          <w:p>
            <w:pPr>
              <w:pStyle w:val="TableContents"/>
              <w:bidi w:val="0"/>
              <w:spacing w:before="0" w:after="283"/>
              <w:jc w:val="left"/>
              <w:rPr/>
            </w:pPr>
            <w:r>
              <w:rPr/>
              <w:t xml:space="preserve">GSAT-19 (GSAT-19E) </w:t>
            </w:r>
          </w:p>
        </w:tc>
        <w:tc>
          <w:tcPr>
            <w:tcW w:w="2418"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2017-031A </w:t>
            </w:r>
          </w:p>
        </w:tc>
        <w:tc>
          <w:tcPr>
            <w:tcW w:w="1141" w:type="dxa"/>
            <w:tcBorders/>
            <w:vAlign w:val="center"/>
          </w:tcPr>
          <w:p>
            <w:pPr>
              <w:pStyle w:val="TableContents"/>
              <w:bidi w:val="0"/>
              <w:spacing w:before="0" w:after="283"/>
              <w:jc w:val="left"/>
              <w:rPr/>
            </w:pPr>
            <w:r>
              <w:rPr/>
              <w:t xml:space="preserve">3,136 kg (6,914 lb) </w:t>
            </w:r>
          </w:p>
        </w:tc>
        <w:tc>
          <w:tcPr>
            <w:tcW w:w="1651" w:type="dxa"/>
            <w:tcBorders/>
            <w:vAlign w:val="center"/>
          </w:tcPr>
          <w:p>
            <w:pPr>
              <w:pStyle w:val="TableContents"/>
              <w:bidi w:val="0"/>
              <w:spacing w:before="0" w:after="283"/>
              <w:jc w:val="left"/>
              <w:rPr/>
            </w:pPr>
            <w:r>
              <w:rPr/>
              <w:t xml:space="preserve">4500 W </w:t>
            </w:r>
          </w:p>
        </w:tc>
        <w:tc>
          <w:tcPr>
            <w:tcW w:w="1141" w:type="dxa"/>
            <w:tcBorders/>
            <w:vAlign w:val="center"/>
          </w:tcPr>
          <w:p>
            <w:pPr>
              <w:pStyle w:val="TableContents"/>
              <w:bidi w:val="0"/>
              <w:spacing w:before="0" w:after="283"/>
              <w:jc w:val="left"/>
              <w:rPr/>
            </w:pPr>
            <w:r>
              <w:rPr/>
              <w:t xml:space="preserve">5 June 2017, 5: 28: 00 IST </w:t>
            </w:r>
          </w:p>
        </w:tc>
        <w:tc>
          <w:tcPr>
            <w:tcW w:w="1201" w:type="dxa"/>
            <w:tcBorders/>
            <w:vAlign w:val="center"/>
          </w:tcPr>
          <w:p>
            <w:pPr>
              <w:pStyle w:val="TableContents"/>
              <w:bidi w:val="0"/>
              <w:spacing w:before="0" w:after="283"/>
              <w:jc w:val="left"/>
              <w:rPr/>
            </w:pPr>
            <w:r>
              <w:rPr/>
              <w:t xml:space="preserve">GSLV Mk. III-D1 </w:t>
            </w:r>
          </w:p>
        </w:tc>
        <w:tc>
          <w:tcPr>
            <w:tcW w:w="1711" w:type="dxa"/>
            <w:tcBorders/>
            <w:vAlign w:val="center"/>
          </w:tcPr>
          <w:p>
            <w:pPr>
              <w:pStyle w:val="TableContents"/>
              <w:bidi w:val="0"/>
              <w:spacing w:before="0" w:after="283"/>
              <w:jc w:val="left"/>
              <w:rPr/>
            </w:pPr>
            <w:r>
              <w:rPr/>
              <w:t xml:space="preserve">Satish Dhawan Space Centre, Sriharikota, Andhra Pradesh GSLV Mk. III:n ensimmäinen kiertoratalento. Tämä on raskain ISRO:n Intian maaperältä laukaisema raketti (ja raskain satelliitti). </w:t>
            </w:r>
          </w:p>
        </w:tc>
        <w:tc>
          <w:tcPr>
            <w:tcW w:w="1141" w:type="dxa"/>
            <w:tcBorders/>
            <w:vAlign w:val="center"/>
          </w:tcPr>
          <w:p>
            <w:pPr>
              <w:pStyle w:val="TableContents"/>
              <w:bidi w:val="0"/>
              <w:spacing w:before="0" w:after="283"/>
              <w:jc w:val="left"/>
              <w:rPr/>
            </w:pPr>
            <w:r>
              <w:rPr/>
              <w:t xml:space="preserve">(151) (152)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42747 </w:t>
            </w:r>
          </w:p>
        </w:tc>
        <w:tc>
          <w:tcPr>
            <w:tcW w:w="1561" w:type="dxa"/>
            <w:tcBorders/>
            <w:vAlign w:val="center"/>
          </w:tcPr>
          <w:p>
            <w:pPr>
              <w:pStyle w:val="TableContents"/>
              <w:bidi w:val="0"/>
              <w:spacing w:before="0" w:after="283"/>
              <w:jc w:val="left"/>
              <w:rPr/>
            </w:pPr>
            <w:r>
              <w:rPr/>
              <w:t xml:space="preserve">1,394 kg (3,073 lb) </w:t>
            </w:r>
          </w:p>
        </w:tc>
        <w:tc>
          <w:tcPr>
            <w:tcW w:w="2418" w:type="dxa"/>
            <w:tcBorders/>
            <w:vAlign w:val="center"/>
          </w:tcPr>
          <w:p>
            <w:pPr>
              <w:pStyle w:val="TableContents"/>
              <w:bidi w:val="0"/>
              <w:spacing w:before="0" w:after="283"/>
              <w:jc w:val="left"/>
              <w:rPr/>
            </w:pPr>
            <w:r>
              <w:rPr/>
              <w:t xml:space="preserve">35,781.1 km (22,233.3 mi) </w:t>
            </w:r>
          </w:p>
        </w:tc>
        <w:tc>
          <w:tcPr>
            <w:tcW w:w="1141" w:type="dxa"/>
            <w:tcBorders/>
            <w:vAlign w:val="center"/>
          </w:tcPr>
          <w:p>
            <w:pPr>
              <w:pStyle w:val="TableContents"/>
              <w:bidi w:val="0"/>
              <w:spacing w:before="0" w:after="283"/>
              <w:jc w:val="left"/>
              <w:rPr/>
            </w:pPr>
            <w:r>
              <w:rPr/>
              <w:t xml:space="preserve">35 806,7 km (22 249,3 mi) </w:t>
            </w:r>
          </w:p>
        </w:tc>
        <w:tc>
          <w:tcPr>
            <w:tcW w:w="1141" w:type="dxa"/>
            <w:tcBorders/>
            <w:vAlign w:val="center"/>
          </w:tcPr>
          <w:p>
            <w:pPr>
              <w:pStyle w:val="TableContents"/>
              <w:bidi w:val="0"/>
              <w:spacing w:before="0" w:after="283"/>
              <w:jc w:val="left"/>
              <w:rPr/>
            </w:pPr>
            <w:r>
              <w:rPr/>
              <w:t xml:space="preserve">42,164 km (26,199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0.1 ° </w:t>
            </w:r>
          </w:p>
        </w:tc>
        <w:tc>
          <w:tcPr>
            <w:tcW w:w="1201" w:type="dxa"/>
            <w:tcBorders/>
            <w:vAlign w:val="center"/>
          </w:tcPr>
          <w:p>
            <w:pPr>
              <w:pStyle w:val="TableContents"/>
              <w:bidi w:val="0"/>
              <w:spacing w:before="0" w:after="283"/>
              <w:jc w:val="left"/>
              <w:rPr/>
            </w:pPr>
            <w:r>
              <w:rPr/>
              <w:t xml:space="preserve">82.5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98 </w:t>
            </w:r>
          </w:p>
        </w:tc>
        <w:tc>
          <w:tcPr>
            <w:tcW w:w="1561" w:type="dxa"/>
            <w:tcBorders/>
            <w:vAlign w:val="center"/>
          </w:tcPr>
          <w:p>
            <w:pPr>
              <w:pStyle w:val="TableContents"/>
              <w:bidi w:val="0"/>
              <w:spacing w:before="0" w:after="283"/>
              <w:jc w:val="left"/>
              <w:rPr/>
            </w:pPr>
            <w:r>
              <w:rPr/>
              <w:t xml:space="preserve">NIUSat </w:t>
            </w:r>
          </w:p>
        </w:tc>
        <w:tc>
          <w:tcPr>
            <w:tcW w:w="2418" w:type="dxa"/>
            <w:tcBorders/>
            <w:vAlign w:val="center"/>
          </w:tcPr>
          <w:p>
            <w:pPr>
              <w:pStyle w:val="TableContents"/>
              <w:numPr>
                <w:ilvl w:val="0"/>
                <w:numId w:val="43"/>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2017-036B </w:t>
            </w:r>
          </w:p>
        </w:tc>
        <w:tc>
          <w:tcPr>
            <w:tcW w:w="1141" w:type="dxa"/>
            <w:tcBorders/>
            <w:vAlign w:val="center"/>
          </w:tcPr>
          <w:p>
            <w:pPr>
              <w:pStyle w:val="TableContents"/>
              <w:bidi w:val="0"/>
              <w:spacing w:before="0" w:after="283"/>
              <w:jc w:val="left"/>
              <w:rPr/>
            </w:pPr>
            <w:r>
              <w:rPr/>
              <w:t xml:space="preserve">15 kg (33 lb) </w:t>
            </w:r>
          </w:p>
        </w:tc>
        <w:tc>
          <w:tcPr>
            <w:tcW w:w="1651" w:type="dxa"/>
            <w:tcBorders/>
            <w:vAlign w:val="center"/>
          </w:tcPr>
          <w:p>
            <w:pPr>
              <w:pStyle w:val="TableContents"/>
              <w:bidi w:val="0"/>
              <w:spacing w:before="0" w:after="283"/>
              <w:jc w:val="left"/>
              <w:rPr/>
            </w:pPr>
            <w:r>
              <w:rPr/>
              <w:t xml:space="preserve">40 W </w:t>
            </w:r>
          </w:p>
        </w:tc>
        <w:tc>
          <w:tcPr>
            <w:tcW w:w="1141" w:type="dxa"/>
            <w:tcBorders/>
            <w:vAlign w:val="center"/>
          </w:tcPr>
          <w:p>
            <w:pPr>
              <w:pStyle w:val="TableContents"/>
              <w:bidi w:val="0"/>
              <w:spacing w:before="0" w:after="283"/>
              <w:jc w:val="left"/>
              <w:rPr/>
            </w:pPr>
            <w:r>
              <w:rPr/>
              <w:t xml:space="preserve">23 June 2017, 9: 29: 00 IST </w:t>
            </w:r>
          </w:p>
        </w:tc>
        <w:tc>
          <w:tcPr>
            <w:tcW w:w="1201" w:type="dxa"/>
            <w:tcBorders/>
            <w:vAlign w:val="center"/>
          </w:tcPr>
          <w:p>
            <w:pPr>
              <w:pStyle w:val="TableContents"/>
              <w:bidi w:val="0"/>
              <w:spacing w:before="0" w:after="283"/>
              <w:jc w:val="left"/>
              <w:rPr/>
            </w:pPr>
            <w:r>
              <w:rPr/>
              <w:t xml:space="preserve">PSLV-C38 </w:t>
            </w:r>
          </w:p>
        </w:tc>
        <w:tc>
          <w:tcPr>
            <w:tcW w:w="1711" w:type="dxa"/>
            <w:tcBorders/>
            <w:vAlign w:val="center"/>
          </w:tcPr>
          <w:p>
            <w:pPr>
              <w:pStyle w:val="TableContents"/>
              <w:bidi w:val="0"/>
              <w:spacing w:before="0" w:after="283"/>
              <w:jc w:val="left"/>
              <w:rPr/>
            </w:pPr>
            <w:r>
              <w:rPr/>
              <w:t xml:space="preserve">Satish Dhawan Space Centre, Sriharikota, Andhra Pradesh Tämä on kaukokartoitussovelluksiin suunniteltu satelliitti, jonka ovat rakentaneet Noorul Islamin yliopiston opiskelijat Kanyakumarissa. </w:t>
            </w:r>
          </w:p>
        </w:tc>
        <w:tc>
          <w:tcPr>
            <w:tcW w:w="1141" w:type="dxa"/>
            <w:tcBorders/>
            <w:vAlign w:val="center"/>
          </w:tcPr>
          <w:p>
            <w:pPr>
              <w:pStyle w:val="TableContents"/>
              <w:bidi w:val="0"/>
              <w:spacing w:before="0" w:after="283"/>
              <w:jc w:val="left"/>
              <w:rPr/>
            </w:pPr>
            <w:r>
              <w:rPr/>
              <w:t xml:space="preserve">(153)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42766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502.5 km (312.2 mi) </w:t>
            </w:r>
          </w:p>
        </w:tc>
        <w:tc>
          <w:tcPr>
            <w:tcW w:w="1141" w:type="dxa"/>
            <w:tcBorders/>
            <w:vAlign w:val="center"/>
          </w:tcPr>
          <w:p>
            <w:pPr>
              <w:pStyle w:val="TableContents"/>
              <w:bidi w:val="0"/>
              <w:spacing w:before="0" w:after="283"/>
              <w:jc w:val="left"/>
              <w:rPr/>
            </w:pPr>
            <w:r>
              <w:rPr/>
              <w:t xml:space="preserve">526,7 km (327,3 mi) </w:t>
            </w:r>
          </w:p>
        </w:tc>
        <w:tc>
          <w:tcPr>
            <w:tcW w:w="1141" w:type="dxa"/>
            <w:tcBorders/>
            <w:vAlign w:val="center"/>
          </w:tcPr>
          <w:p>
            <w:pPr>
              <w:pStyle w:val="TableContents"/>
              <w:bidi w:val="0"/>
              <w:spacing w:before="0" w:after="283"/>
              <w:jc w:val="left"/>
              <w:rPr/>
            </w:pPr>
            <w:r>
              <w:rPr/>
              <w:t xml:space="preserve">6,885 km (4,278 mi) </w:t>
            </w:r>
          </w:p>
        </w:tc>
        <w:tc>
          <w:tcPr>
            <w:tcW w:w="1651" w:type="dxa"/>
            <w:tcBorders/>
            <w:vAlign w:val="center"/>
          </w:tcPr>
          <w:p>
            <w:pPr>
              <w:pStyle w:val="TableContents"/>
              <w:bidi w:val="0"/>
              <w:spacing w:before="0" w:after="283"/>
              <w:jc w:val="left"/>
              <w:rPr/>
            </w:pPr>
            <w:r>
              <w:rPr/>
              <w:t xml:space="preserve">94.8 minuuttia </w:t>
            </w:r>
          </w:p>
        </w:tc>
        <w:tc>
          <w:tcPr>
            <w:tcW w:w="1141" w:type="dxa"/>
            <w:tcBorders/>
            <w:vAlign w:val="center"/>
          </w:tcPr>
          <w:p>
            <w:pPr>
              <w:pStyle w:val="TableContents"/>
              <w:bidi w:val="0"/>
              <w:spacing w:before="0" w:after="283"/>
              <w:jc w:val="left"/>
              <w:rPr/>
            </w:pPr>
            <w:r>
              <w:rPr/>
              <w:t xml:space="preserve">97.4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99 </w:t>
            </w:r>
          </w:p>
        </w:tc>
        <w:tc>
          <w:tcPr>
            <w:tcW w:w="1561" w:type="dxa"/>
            <w:tcBorders/>
            <w:vAlign w:val="center"/>
          </w:tcPr>
          <w:p>
            <w:pPr>
              <w:pStyle w:val="TableContents"/>
              <w:bidi w:val="0"/>
              <w:spacing w:before="0" w:after="283"/>
              <w:jc w:val="left"/>
              <w:rPr/>
            </w:pPr>
            <w:r>
              <w:rPr/>
              <w:t xml:space="preserve">CartoSat-2E </w:t>
            </w:r>
          </w:p>
        </w:tc>
        <w:tc>
          <w:tcPr>
            <w:tcW w:w="2418"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2017-036C </w:t>
            </w:r>
          </w:p>
        </w:tc>
        <w:tc>
          <w:tcPr>
            <w:tcW w:w="1141" w:type="dxa"/>
            <w:tcBorders/>
            <w:vAlign w:val="center"/>
          </w:tcPr>
          <w:p>
            <w:pPr>
              <w:pStyle w:val="TableContents"/>
              <w:bidi w:val="0"/>
              <w:spacing w:before="0" w:after="283"/>
              <w:jc w:val="left"/>
              <w:rPr/>
            </w:pPr>
            <w:r>
              <w:rPr/>
              <w:t xml:space="preserve">712 kg (1,570 lb) </w:t>
            </w:r>
          </w:p>
        </w:tc>
        <w:tc>
          <w:tcPr>
            <w:tcW w:w="1651" w:type="dxa"/>
            <w:tcBorders/>
            <w:vAlign w:val="center"/>
          </w:tcPr>
          <w:p>
            <w:pPr>
              <w:pStyle w:val="TableContents"/>
              <w:bidi w:val="0"/>
              <w:spacing w:before="0" w:after="283"/>
              <w:jc w:val="left"/>
              <w:rPr/>
            </w:pPr>
            <w:r>
              <w:rPr/>
              <w:t xml:space="preserve">986 W Tämä on ISRO:n rakentama Cartosat-sarjan seitsemäs satelliitti. </w:t>
            </w:r>
          </w:p>
        </w:tc>
        <w:tc>
          <w:tcPr>
            <w:tcW w:w="1141" w:type="dxa"/>
            <w:tcBorders/>
            <w:vAlign w:val="center"/>
          </w:tcPr>
          <w:p>
            <w:pPr>
              <w:pStyle w:val="TableContents"/>
              <w:bidi w:val="0"/>
              <w:spacing w:before="0" w:after="283"/>
              <w:jc w:val="left"/>
              <w:rPr/>
            </w:pPr>
            <w:r>
              <w:rPr/>
              <w:t xml:space="preserve">(154) (155)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42767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508.4 km (315.9 mi) </w:t>
            </w:r>
          </w:p>
        </w:tc>
        <w:tc>
          <w:tcPr>
            <w:tcW w:w="1141" w:type="dxa"/>
            <w:tcBorders/>
            <w:vAlign w:val="center"/>
          </w:tcPr>
          <w:p>
            <w:pPr>
              <w:pStyle w:val="TableContents"/>
              <w:bidi w:val="0"/>
              <w:spacing w:before="0" w:after="283"/>
              <w:jc w:val="left"/>
              <w:rPr/>
            </w:pPr>
            <w:r>
              <w:rPr/>
              <w:t xml:space="preserve">522.2 km (324.5 mi) </w:t>
            </w:r>
          </w:p>
        </w:tc>
        <w:tc>
          <w:tcPr>
            <w:tcW w:w="1141" w:type="dxa"/>
            <w:tcBorders/>
            <w:vAlign w:val="center"/>
          </w:tcPr>
          <w:p>
            <w:pPr>
              <w:pStyle w:val="TableContents"/>
              <w:bidi w:val="0"/>
              <w:spacing w:before="0" w:after="283"/>
              <w:jc w:val="left"/>
              <w:rPr/>
            </w:pPr>
            <w:r>
              <w:rPr/>
              <w:t xml:space="preserve">6,886 km (4,279 mi) </w:t>
            </w:r>
          </w:p>
        </w:tc>
        <w:tc>
          <w:tcPr>
            <w:tcW w:w="1651" w:type="dxa"/>
            <w:tcBorders/>
            <w:vAlign w:val="center"/>
          </w:tcPr>
          <w:p>
            <w:pPr>
              <w:pStyle w:val="TableContents"/>
              <w:bidi w:val="0"/>
              <w:spacing w:before="0" w:after="283"/>
              <w:jc w:val="left"/>
              <w:rPr/>
            </w:pPr>
            <w:r>
              <w:rPr/>
              <w:t xml:space="preserve">94.8 minuuttia </w:t>
            </w:r>
          </w:p>
        </w:tc>
        <w:tc>
          <w:tcPr>
            <w:tcW w:w="1141" w:type="dxa"/>
            <w:tcBorders/>
            <w:vAlign w:val="center"/>
          </w:tcPr>
          <w:p>
            <w:pPr>
              <w:pStyle w:val="TableContents"/>
              <w:bidi w:val="0"/>
              <w:spacing w:before="0" w:after="283"/>
              <w:jc w:val="left"/>
              <w:rPr/>
            </w:pPr>
            <w:r>
              <w:rPr/>
              <w:t xml:space="preserve">97.4 °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100 </w:t>
            </w:r>
          </w:p>
        </w:tc>
        <w:tc>
          <w:tcPr>
            <w:tcW w:w="1561" w:type="dxa"/>
            <w:tcBorders/>
            <w:vAlign w:val="center"/>
          </w:tcPr>
          <w:p>
            <w:pPr>
              <w:pStyle w:val="TableContents"/>
              <w:bidi w:val="0"/>
              <w:spacing w:before="0" w:after="283"/>
              <w:jc w:val="left"/>
              <w:rPr/>
            </w:pPr>
            <w:r>
              <w:rPr/>
              <w:t xml:space="preserve">GSAT-17 </w:t>
            </w:r>
          </w:p>
        </w:tc>
        <w:tc>
          <w:tcPr>
            <w:tcW w:w="2418" w:type="dxa"/>
            <w:tcBorders/>
            <w:vAlign w:val="center"/>
          </w:tcPr>
          <w:p>
            <w:pPr>
              <w:pStyle w:val="TableContents"/>
              <w:numPr>
                <w:ilvl w:val="0"/>
                <w:numId w:val="45"/>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2017-040B </w:t>
            </w:r>
          </w:p>
        </w:tc>
        <w:tc>
          <w:tcPr>
            <w:tcW w:w="1141" w:type="dxa"/>
            <w:tcBorders/>
            <w:vAlign w:val="center"/>
          </w:tcPr>
          <w:p>
            <w:pPr>
              <w:pStyle w:val="TableContents"/>
              <w:bidi w:val="0"/>
              <w:spacing w:before="0" w:after="283"/>
              <w:jc w:val="left"/>
              <w:rPr/>
            </w:pPr>
            <w:r>
              <w:rPr/>
              <w:t xml:space="preserve">3,477 kg (7,665 lb) </w:t>
            </w:r>
          </w:p>
        </w:tc>
        <w:tc>
          <w:tcPr>
            <w:tcW w:w="1651" w:type="dxa"/>
            <w:tcBorders/>
            <w:vAlign w:val="center"/>
          </w:tcPr>
          <w:p>
            <w:pPr>
              <w:pStyle w:val="TableContents"/>
              <w:bidi w:val="0"/>
              <w:spacing w:before="0" w:after="283"/>
              <w:jc w:val="left"/>
              <w:rPr/>
            </w:pPr>
            <w:r>
              <w:rPr/>
              <w:t xml:space="preserve">6200 W </w:t>
            </w:r>
          </w:p>
        </w:tc>
        <w:tc>
          <w:tcPr>
            <w:tcW w:w="1141" w:type="dxa"/>
            <w:tcBorders/>
            <w:vAlign w:val="center"/>
          </w:tcPr>
          <w:p>
            <w:pPr>
              <w:pStyle w:val="TableContents"/>
              <w:bidi w:val="0"/>
              <w:spacing w:before="0" w:after="283"/>
              <w:jc w:val="left"/>
              <w:rPr/>
            </w:pPr>
            <w:r>
              <w:rPr/>
              <w:t xml:space="preserve">29 kesäkuuta 2017, 2: 45: 00 IST </w:t>
            </w:r>
          </w:p>
        </w:tc>
        <w:tc>
          <w:tcPr>
            <w:tcW w:w="1201" w:type="dxa"/>
            <w:tcBorders/>
            <w:vAlign w:val="center"/>
          </w:tcPr>
          <w:p>
            <w:pPr>
              <w:pStyle w:val="TableContents"/>
              <w:bidi w:val="0"/>
              <w:spacing w:before="0" w:after="283"/>
              <w:jc w:val="left"/>
              <w:rPr/>
            </w:pPr>
            <w:r>
              <w:rPr/>
              <w:t xml:space="preserve">Ariane-5 ECA </w:t>
            </w:r>
          </w:p>
        </w:tc>
        <w:tc>
          <w:tcPr>
            <w:tcW w:w="1711" w:type="dxa"/>
            <w:tcBorders/>
            <w:vAlign w:val="center"/>
          </w:tcPr>
          <w:p>
            <w:pPr>
              <w:pStyle w:val="TableContents"/>
              <w:bidi w:val="0"/>
              <w:spacing w:before="0" w:after="283"/>
              <w:jc w:val="left"/>
              <w:rPr/>
            </w:pPr>
            <w:r>
              <w:rPr/>
              <w:t xml:space="preserve">Centre Spatial Guyanais, Kourou Tämä on Intian 18. tietoliikennesatelliitti (ja toistaiseksi sen raskain). </w:t>
            </w:r>
          </w:p>
        </w:tc>
        <w:tc>
          <w:tcPr>
            <w:tcW w:w="1141" w:type="dxa"/>
            <w:tcBorders/>
            <w:vAlign w:val="center"/>
          </w:tcPr>
          <w:p>
            <w:pPr>
              <w:pStyle w:val="TableContents"/>
              <w:bidi w:val="0"/>
              <w:spacing w:before="0" w:after="283"/>
              <w:jc w:val="left"/>
              <w:rPr/>
            </w:pPr>
            <w:r>
              <w:rPr/>
              <w:t xml:space="preserve">(156)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42815 </w:t>
            </w:r>
          </w:p>
        </w:tc>
        <w:tc>
          <w:tcPr>
            <w:tcW w:w="1561" w:type="dxa"/>
            <w:tcBorders/>
            <w:vAlign w:val="center"/>
          </w:tcPr>
          <w:p>
            <w:pPr>
              <w:pStyle w:val="TableContents"/>
              <w:bidi w:val="0"/>
              <w:spacing w:before="0" w:after="283"/>
              <w:jc w:val="left"/>
              <w:rPr/>
            </w:pPr>
            <w:r>
              <w:rPr/>
              <w:t xml:space="preserve">1 480 kg (3 260 lb) </w:t>
            </w:r>
          </w:p>
        </w:tc>
        <w:tc>
          <w:tcPr>
            <w:tcW w:w="2418" w:type="dxa"/>
            <w:tcBorders/>
            <w:vAlign w:val="center"/>
          </w:tcPr>
          <w:p>
            <w:pPr>
              <w:pStyle w:val="TableContents"/>
              <w:bidi w:val="0"/>
              <w:spacing w:before="0" w:after="283"/>
              <w:jc w:val="left"/>
              <w:rPr/>
            </w:pPr>
            <w:r>
              <w:rPr/>
              <w:t xml:space="preserve">35,771 km (22,227 mi) </w:t>
            </w:r>
          </w:p>
        </w:tc>
        <w:tc>
          <w:tcPr>
            <w:tcW w:w="1141" w:type="dxa"/>
            <w:tcBorders/>
            <w:vAlign w:val="center"/>
          </w:tcPr>
          <w:p>
            <w:pPr>
              <w:pStyle w:val="TableContents"/>
              <w:bidi w:val="0"/>
              <w:spacing w:before="0" w:after="283"/>
              <w:jc w:val="left"/>
              <w:rPr/>
            </w:pPr>
            <w:r>
              <w:rPr/>
              <w:t xml:space="preserve">35,817 km (22,256 mi) </w:t>
            </w:r>
          </w:p>
        </w:tc>
        <w:tc>
          <w:tcPr>
            <w:tcW w:w="1141" w:type="dxa"/>
            <w:tcBorders/>
            <w:vAlign w:val="center"/>
          </w:tcPr>
          <w:p>
            <w:pPr>
              <w:pStyle w:val="TableContents"/>
              <w:bidi w:val="0"/>
              <w:spacing w:before="0" w:after="283"/>
              <w:jc w:val="left"/>
              <w:rPr/>
            </w:pPr>
            <w:r>
              <w:rPr/>
              <w:t xml:space="preserve">42,164 km (26,199 mi) </w:t>
            </w:r>
          </w:p>
        </w:tc>
        <w:tc>
          <w:tcPr>
            <w:tcW w:w="1651" w:type="dxa"/>
            <w:tcBorders/>
            <w:vAlign w:val="center"/>
          </w:tcPr>
          <w:p>
            <w:pPr>
              <w:pStyle w:val="TableContents"/>
              <w:bidi w:val="0"/>
              <w:spacing w:before="0" w:after="283"/>
              <w:jc w:val="left"/>
              <w:rPr/>
            </w:pPr>
            <w:r>
              <w:rPr/>
              <w:t xml:space="preserve">1436.1 minuuttia </w:t>
            </w:r>
          </w:p>
        </w:tc>
        <w:tc>
          <w:tcPr>
            <w:tcW w:w="1141" w:type="dxa"/>
            <w:tcBorders/>
            <w:vAlign w:val="center"/>
          </w:tcPr>
          <w:p>
            <w:pPr>
              <w:pStyle w:val="TableContents"/>
              <w:bidi w:val="0"/>
              <w:spacing w:before="0" w:after="283"/>
              <w:jc w:val="left"/>
              <w:rPr/>
            </w:pPr>
            <w:r>
              <w:rPr/>
              <w:t xml:space="preserve">0.1 ° </w:t>
            </w:r>
          </w:p>
        </w:tc>
        <w:tc>
          <w:tcPr>
            <w:tcW w:w="1201" w:type="dxa"/>
            <w:tcBorders/>
            <w:vAlign w:val="center"/>
          </w:tcPr>
          <w:p>
            <w:pPr>
              <w:pStyle w:val="TableContents"/>
              <w:bidi w:val="0"/>
              <w:spacing w:before="0" w:after="283"/>
              <w:jc w:val="left"/>
              <w:rPr/>
            </w:pPr>
            <w:r>
              <w:rPr/>
              <w:t xml:space="preserve">93.5 ° E </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101 </w:t>
            </w:r>
          </w:p>
        </w:tc>
        <w:tc>
          <w:tcPr>
            <w:tcW w:w="1561" w:type="dxa"/>
            <w:tcBorders/>
            <w:vAlign w:val="center"/>
          </w:tcPr>
          <w:p>
            <w:pPr>
              <w:pStyle w:val="TableContents"/>
              <w:bidi w:val="0"/>
              <w:spacing w:before="0" w:after="283"/>
              <w:jc w:val="left"/>
              <w:rPr/>
            </w:pPr>
            <w:r>
              <w:rPr/>
              <w:t xml:space="preserve">IRNSS-1H </w:t>
            </w:r>
          </w:p>
        </w:tc>
        <w:tc>
          <w:tcPr>
            <w:tcW w:w="2418"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Navigointi / maailmanlaajuinen paikannus </w:t>
            </w:r>
          </w:p>
        </w:tc>
        <w:tc>
          <w:tcPr>
            <w:tcW w:w="1141" w:type="dxa"/>
            <w:tcBorders/>
            <w:vAlign w:val="center"/>
          </w:tcPr>
          <w:p>
            <w:pPr>
              <w:pStyle w:val="TableContents"/>
              <w:bidi w:val="0"/>
              <w:spacing w:before="0" w:after="283"/>
              <w:jc w:val="left"/>
              <w:rPr/>
            </w:pPr>
            <w:r>
              <w:rPr/>
              <w:t xml:space="preserve">Ei sovellettavissa </w:t>
            </w:r>
          </w:p>
        </w:tc>
        <w:tc>
          <w:tcPr>
            <w:tcW w:w="1141" w:type="dxa"/>
            <w:tcBorders/>
            <w:vAlign w:val="center"/>
          </w:tcPr>
          <w:p>
            <w:pPr>
              <w:pStyle w:val="TableContents"/>
              <w:bidi w:val="0"/>
              <w:spacing w:before="0" w:after="283"/>
              <w:jc w:val="left"/>
              <w:rPr/>
            </w:pPr>
            <w:r>
              <w:rPr/>
              <w:t xml:space="preserve">1,425 kg (3,142 lb) </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2. syyskuuta 2017 </w:t>
            </w:r>
          </w:p>
        </w:tc>
        <w:tc>
          <w:tcPr>
            <w:tcW w:w="1201" w:type="dxa"/>
            <w:tcBorders/>
            <w:vAlign w:val="center"/>
          </w:tcPr>
          <w:p>
            <w:pPr>
              <w:pStyle w:val="TableContents"/>
              <w:bidi w:val="0"/>
              <w:spacing w:before="0" w:after="283"/>
              <w:jc w:val="left"/>
              <w:rPr/>
            </w:pPr>
            <w:r>
              <w:rPr/>
              <w:t xml:space="preserve">PSLV-C39 </w:t>
            </w:r>
          </w:p>
        </w:tc>
        <w:tc>
          <w:tcPr>
            <w:tcW w:w="1711" w:type="dxa"/>
            <w:tcBorders/>
            <w:vAlign w:val="center"/>
          </w:tcPr>
          <w:p>
            <w:pPr>
              <w:pStyle w:val="TableContents"/>
              <w:bidi w:val="0"/>
              <w:spacing w:before="0" w:after="283"/>
              <w:jc w:val="left"/>
              <w:rPr/>
            </w:pPr>
            <w:r>
              <w:rPr/>
              <w:t xml:space="preserve">Satish Dhawan Space Centre, Sriharikota, Andhra Pradesh Ensimmäinen satelliitti, joka on suunniteltu ja rakennettu yhteistyössä yksityisen sektorin kanssa. Epäonnistui kiertoradalla </w:t>
            </w:r>
          </w:p>
        </w:tc>
        <w:tc>
          <w:tcPr>
            <w:tcW w:w="1141" w:type="dxa"/>
            <w:tcBorders/>
            <w:vAlign w:val="center"/>
          </w:tcPr>
          <w:p>
            <w:pPr>
              <w:pStyle w:val="TableContents"/>
              <w:bidi w:val="0"/>
              <w:spacing w:before="0" w:after="283"/>
              <w:jc w:val="left"/>
              <w:rPr/>
            </w:pPr>
            <w:r>
              <w:rPr/>
              <w:t xml:space="preserve">(157) (158)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Ei sovellettavissa </w:t>
            </w:r>
          </w:p>
        </w:tc>
        <w:tc>
          <w:tcPr>
            <w:tcW w:w="1561" w:type="dxa"/>
            <w:tcBorders/>
            <w:vAlign w:val="center"/>
          </w:tcPr>
          <w:p>
            <w:pPr>
              <w:pStyle w:val="TableContents"/>
              <w:bidi w:val="0"/>
              <w:spacing w:before="0" w:after="283"/>
              <w:jc w:val="left"/>
              <w:rPr/>
            </w:pPr>
            <w:r>
              <w:rPr/>
              <w:t xml:space="preserve">598 kg (1 318 lb) </w:t>
            </w:r>
          </w:p>
        </w:tc>
        <w:tc>
          <w:tcPr>
            <w:tcW w:w="2418" w:type="dxa"/>
            <w:tcBorders/>
            <w:vAlign w:val="center"/>
          </w:tcPr>
          <w:p>
            <w:pPr>
              <w:pStyle w:val="TableContents"/>
              <w:bidi w:val="0"/>
              <w:spacing w:before="0" w:after="283"/>
              <w:jc w:val="left"/>
              <w:rPr/>
            </w:pPr>
            <w:r>
              <w:rPr/>
              <w:t xml:space="preserve">Ei sovellettavissa </w:t>
            </w:r>
          </w:p>
        </w:tc>
        <w:tc>
          <w:tcPr>
            <w:tcW w:w="1141" w:type="dxa"/>
            <w:tcBorders/>
            <w:vAlign w:val="center"/>
          </w:tcPr>
          <w:p>
            <w:pPr>
              <w:pStyle w:val="TableContents"/>
              <w:bidi w:val="0"/>
              <w:spacing w:before="0" w:after="283"/>
              <w:jc w:val="left"/>
              <w:rPr/>
            </w:pPr>
            <w:r>
              <w:rPr/>
              <w:t xml:space="preserve">Ei sovellettavissa </w:t>
            </w:r>
          </w:p>
        </w:tc>
        <w:tc>
          <w:tcPr>
            <w:tcW w:w="1141" w:type="dxa"/>
            <w:tcBorders/>
            <w:vAlign w:val="center"/>
          </w:tcPr>
          <w:p>
            <w:pPr>
              <w:pStyle w:val="TableContents"/>
              <w:bidi w:val="0"/>
              <w:spacing w:before="0" w:after="283"/>
              <w:jc w:val="left"/>
              <w:rPr/>
            </w:pPr>
            <w:r>
              <w:rPr/>
              <w:t xml:space="preserve">Ei sovellettavissa </w:t>
            </w:r>
          </w:p>
        </w:tc>
        <w:tc>
          <w:tcPr>
            <w:tcW w:w="1651" w:type="dxa"/>
            <w:tcBorders/>
            <w:vAlign w:val="center"/>
          </w:tcPr>
          <w:p>
            <w:pPr>
              <w:pStyle w:val="TableContents"/>
              <w:bidi w:val="0"/>
              <w:spacing w:before="0" w:after="283"/>
              <w:jc w:val="left"/>
              <w:rPr/>
            </w:pPr>
            <w:r>
              <w:rPr/>
              <w:t xml:space="preserve">Ei sovellettavissa </w:t>
            </w:r>
          </w:p>
        </w:tc>
        <w:tc>
          <w:tcPr>
            <w:tcW w:w="1141" w:type="dxa"/>
            <w:tcBorders/>
            <w:vAlign w:val="center"/>
          </w:tcPr>
          <w:p>
            <w:pPr>
              <w:pStyle w:val="TableContents"/>
              <w:bidi w:val="0"/>
              <w:spacing w:before="0" w:after="283"/>
              <w:jc w:val="left"/>
              <w:rPr/>
            </w:pPr>
            <w:r>
              <w:rPr/>
              <w:t xml:space="preserve">Ei sovellettavissa </w:t>
            </w:r>
          </w:p>
        </w:tc>
        <w:tc>
          <w:tcPr>
            <w:tcW w:w="1201" w:type="dxa"/>
            <w:tcBorders/>
            <w:vAlign w:val="center"/>
          </w:tcPr>
          <w:p>
            <w:pPr>
              <w:pStyle w:val="TableContents"/>
              <w:bidi w:val="0"/>
              <w:spacing w:before="0" w:after="283"/>
              <w:jc w:val="left"/>
              <w:rPr/>
            </w:pPr>
            <w:r>
              <w:rPr/>
              <w:t xml:space="preserve">Ei sovellettavissa </w:t>
            </w:r>
          </w:p>
        </w:tc>
        <w:tc>
          <w:tcPr>
            <w:tcW w:w="1711" w:type="dxa"/>
            <w:tcBorders/>
            <w:vAlign w:val="center"/>
          </w:tcPr>
          <w:p>
            <w:pPr>
              <w:pStyle w:val="TableContents"/>
              <w:bidi w:val="0"/>
              <w:spacing w:before="0" w:after="283"/>
              <w:jc w:val="left"/>
              <w:rPr/>
            </w:pPr>
            <w:r>
              <w:rPr/>
              <w:t xml:space="preserve">Ei sovellettavissa </w:t>
            </w:r>
          </w:p>
        </w:tc>
        <w:tc>
          <w:tcPr>
            <w:tcW w:w="1141" w:type="dxa"/>
            <w:tcBorders/>
            <w:vAlign w:val="center"/>
          </w:tcPr>
          <w:p>
            <w:pPr>
              <w:pStyle w:val="TableContents"/>
              <w:bidi w:val="0"/>
              <w:spacing w:before="0" w:after="283"/>
              <w:jc w:val="left"/>
              <w:rPr/>
            </w:pPr>
            <w:r>
              <w:rPr/>
              <w:t xml:space="preserve">Ei sovellettavissa </w:t>
            </w:r>
          </w:p>
        </w:tc>
        <w:tc>
          <w:tcPr>
            <w:tcW w:w="1201" w:type="dxa"/>
            <w:tcBorders/>
            <w:vAlign w:val="center"/>
          </w:tcPr>
          <w:p>
            <w:pPr>
              <w:pStyle w:val="TableContents"/>
              <w:bidi w:val="0"/>
              <w:spacing w:before="0" w:after="283"/>
              <w:jc w:val="left"/>
              <w:rPr/>
            </w:pPr>
            <w:r>
              <w:rPr/>
              <w:t xml:space="preserve">Ei sovellettavissa </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102 </w:t>
            </w:r>
          </w:p>
        </w:tc>
        <w:tc>
          <w:tcPr>
            <w:tcW w:w="1561" w:type="dxa"/>
            <w:tcBorders/>
            <w:vAlign w:val="center"/>
          </w:tcPr>
          <w:p>
            <w:pPr>
              <w:pStyle w:val="TableContents"/>
              <w:bidi w:val="0"/>
              <w:spacing w:before="0" w:after="283"/>
              <w:jc w:val="left"/>
              <w:rPr/>
            </w:pPr>
            <w:r>
              <w:rPr/>
              <w:t xml:space="preserve">CartoSat-2F </w:t>
            </w:r>
          </w:p>
        </w:tc>
        <w:tc>
          <w:tcPr>
            <w:tcW w:w="2418"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Maantieteet </w:t>
            </w:r>
          </w:p>
        </w:tc>
        <w:tc>
          <w:tcPr>
            <w:tcW w:w="1141" w:type="dxa"/>
            <w:tcBorders/>
            <w:vAlign w:val="center"/>
          </w:tcPr>
          <w:p>
            <w:pPr>
              <w:pStyle w:val="TableContents"/>
              <w:bidi w:val="0"/>
              <w:spacing w:before="0" w:after="283"/>
              <w:jc w:val="left"/>
              <w:rPr/>
            </w:pPr>
            <w:r>
              <w:rPr/>
              <w:t xml:space="preserve">2018-004A </w:t>
            </w:r>
          </w:p>
        </w:tc>
        <w:tc>
          <w:tcPr>
            <w:tcW w:w="1141" w:type="dxa"/>
            <w:tcBorders/>
            <w:vAlign w:val="center"/>
          </w:tcPr>
          <w:p>
            <w:pPr>
              <w:pStyle w:val="TableContents"/>
              <w:bidi w:val="0"/>
              <w:spacing w:before="0" w:after="283"/>
              <w:jc w:val="left"/>
              <w:rPr/>
            </w:pPr>
            <w:r>
              <w:rPr/>
              <w:t xml:space="preserve">710 kg (1,570 lb) </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10 tammikuu 2018, 9: 29: 00 IST </w:t>
            </w:r>
          </w:p>
        </w:tc>
        <w:tc>
          <w:tcPr>
            <w:tcW w:w="1201" w:type="dxa"/>
            <w:tcBorders/>
            <w:vAlign w:val="center"/>
          </w:tcPr>
          <w:p>
            <w:pPr>
              <w:pStyle w:val="TableContents"/>
              <w:bidi w:val="0"/>
              <w:spacing w:before="0" w:after="283"/>
              <w:jc w:val="left"/>
              <w:rPr/>
            </w:pPr>
            <w:r>
              <w:rPr/>
              <w:t xml:space="preserve">PSLV-C40 </w:t>
            </w:r>
          </w:p>
        </w:tc>
        <w:tc>
          <w:tcPr>
            <w:tcW w:w="1711" w:type="dxa"/>
            <w:tcBorders/>
            <w:vAlign w:val="center"/>
          </w:tcPr>
          <w:p>
            <w:pPr>
              <w:pStyle w:val="TableContents"/>
              <w:bidi w:val="0"/>
              <w:spacing w:before="0" w:after="283"/>
              <w:jc w:val="left"/>
              <w:rPr/>
            </w:pPr>
            <w:r>
              <w:rPr/>
              <w:t xml:space="preserve">Satish Dhawanin avaruuskeskus, Sriharikota, Andhra Pradesh ISRO lähetti tällä lennolla 32 satelliittia, mukaan lukien kolme kotimaista satelliittia - CartoSat-2F (ISRO:n rakentama Cartosat-sarjan kuudes satelliitti), MicroSat-TD ja INS-1C. </w:t>
            </w:r>
          </w:p>
        </w:tc>
        <w:tc>
          <w:tcPr>
            <w:tcW w:w="1141" w:type="dxa"/>
            <w:tcBorders/>
            <w:vAlign w:val="center"/>
          </w:tcPr>
          <w:p>
            <w:pPr>
              <w:pStyle w:val="TableContents"/>
              <w:bidi w:val="0"/>
              <w:spacing w:before="0" w:after="283"/>
              <w:jc w:val="left"/>
              <w:rPr/>
            </w:pPr>
            <w:r>
              <w:rPr/>
              <w:t xml:space="preserve">(159) (160)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43111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103 </w:t>
            </w:r>
          </w:p>
        </w:tc>
        <w:tc>
          <w:tcPr>
            <w:tcW w:w="1561" w:type="dxa"/>
            <w:tcBorders/>
            <w:vAlign w:val="center"/>
          </w:tcPr>
          <w:p>
            <w:pPr>
              <w:pStyle w:val="TableContents"/>
              <w:bidi w:val="0"/>
              <w:spacing w:before="0" w:after="283"/>
              <w:jc w:val="left"/>
              <w:rPr/>
            </w:pPr>
            <w:r>
              <w:rPr/>
              <w:t xml:space="preserve">MicroSat-TD </w:t>
            </w:r>
          </w:p>
        </w:tc>
        <w:tc>
          <w:tcPr>
            <w:tcW w:w="2418" w:type="dxa"/>
            <w:tcBorders/>
            <w:vAlign w:val="center"/>
          </w:tcPr>
          <w:p>
            <w:pPr>
              <w:pStyle w:val="TableContents"/>
              <w:numPr>
                <w:ilvl w:val="0"/>
                <w:numId w:val="48"/>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2018-004T </w:t>
            </w:r>
          </w:p>
        </w:tc>
        <w:tc>
          <w:tcPr>
            <w:tcW w:w="1141" w:type="dxa"/>
            <w:tcBorders/>
            <w:vAlign w:val="center"/>
          </w:tcPr>
          <w:p>
            <w:pPr>
              <w:pStyle w:val="TableContents"/>
              <w:bidi w:val="0"/>
              <w:spacing w:before="0" w:after="283"/>
              <w:jc w:val="left"/>
              <w:rPr/>
            </w:pPr>
            <w:r>
              <w:rPr/>
              <w:t xml:space="preserve">132 kg (291 lb) </w:t>
            </w:r>
          </w:p>
        </w:tc>
        <w:tc>
          <w:tcPr>
            <w:tcW w:w="1651" w:type="dxa"/>
            <w:tcBorders/>
            <w:vAlign w:val="center"/>
          </w:tcPr>
          <w:p>
            <w:pPr>
              <w:pStyle w:val="TableContents"/>
              <w:bidi w:val="0"/>
              <w:spacing w:before="0" w:after="283"/>
              <w:jc w:val="left"/>
              <w:rPr/>
            </w:pPr>
            <w:r>
              <w:rPr/>
              <w:t xml:space="preserve">- Kyseessä on teknologian esittelylaite, joka on sarjan tulevien satelliittien edelläkävijä. Satelliittiväylä on modulaarinen, ja se voidaan valmistaa ja testata hyötykuormasta riippumatta. </w:t>
            </w:r>
          </w:p>
        </w:tc>
        <w:tc>
          <w:tcPr>
            <w:tcW w:w="1141" w:type="dxa"/>
            <w:tcBorders/>
            <w:vAlign w:val="center"/>
          </w:tcPr>
          <w:p>
            <w:pPr>
              <w:pStyle w:val="TableContents"/>
              <w:bidi w:val="0"/>
              <w:spacing w:before="0" w:after="283"/>
              <w:jc w:val="left"/>
              <w:rPr/>
            </w:pPr>
            <w:r>
              <w:rPr/>
              <w:t xml:space="preserve">(161)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43128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104 </w:t>
            </w:r>
          </w:p>
        </w:tc>
        <w:tc>
          <w:tcPr>
            <w:tcW w:w="1561" w:type="dxa"/>
            <w:tcBorders/>
            <w:vAlign w:val="center"/>
          </w:tcPr>
          <w:p>
            <w:pPr>
              <w:pStyle w:val="TableContents"/>
              <w:bidi w:val="0"/>
              <w:spacing w:before="0" w:after="283"/>
              <w:jc w:val="left"/>
              <w:rPr/>
            </w:pPr>
            <w:r>
              <w:rPr/>
              <w:t xml:space="preserve">INS-1C (ISRO:n nanosatelliitti 1C) </w:t>
            </w:r>
          </w:p>
        </w:tc>
        <w:tc>
          <w:tcPr>
            <w:tcW w:w="2418"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t xml:space="preserve">Teknologian sovellukset </w:t>
            </w:r>
          </w:p>
        </w:tc>
        <w:tc>
          <w:tcPr>
            <w:tcW w:w="1141" w:type="dxa"/>
            <w:tcBorders/>
            <w:vAlign w:val="center"/>
          </w:tcPr>
          <w:p>
            <w:pPr>
              <w:pStyle w:val="TableContents"/>
              <w:bidi w:val="0"/>
              <w:spacing w:before="0" w:after="283"/>
              <w:jc w:val="left"/>
              <w:rPr/>
            </w:pPr>
            <w:r>
              <w:rPr/>
              <w:t xml:space="preserve">TBA </w:t>
            </w:r>
          </w:p>
        </w:tc>
        <w:tc>
          <w:tcPr>
            <w:tcW w:w="1141" w:type="dxa"/>
            <w:tcBorders/>
            <w:vAlign w:val="center"/>
          </w:tcPr>
          <w:p>
            <w:pPr>
              <w:pStyle w:val="TableContents"/>
              <w:bidi w:val="0"/>
              <w:spacing w:before="0" w:after="283"/>
              <w:jc w:val="left"/>
              <w:rPr/>
            </w:pPr>
            <w:r>
              <w:rPr/>
              <w:t xml:space="preserve">11 kg (24 lb) </w:t>
            </w:r>
          </w:p>
        </w:tc>
        <w:tc>
          <w:tcPr>
            <w:tcW w:w="1651" w:type="dxa"/>
            <w:tcBorders/>
            <w:vAlign w:val="center"/>
          </w:tcPr>
          <w:p>
            <w:pPr>
              <w:pStyle w:val="TableContents"/>
              <w:bidi w:val="0"/>
              <w:spacing w:before="0" w:after="283"/>
              <w:jc w:val="left"/>
              <w:rPr/>
            </w:pPr>
            <w:r>
              <w:rPr/>
              <w:t xml:space="preserve">- INS-1C, Intian nanosatelliittisarjan kolmas satelliitti, kuljettaa avaruusalan sovelluskeskuksen (SAC) MMX-TD-kuormaa (Miniature Multispectral Technology Demonstration). Tämän kameran lähettämiä tietoja voidaan hyödyntää topografiakartoituksessa, kasvillisuuden seurannassa, aerosolien sirontatutkimuksissa ja pilvitutkimuksissa. </w:t>
            </w:r>
          </w:p>
        </w:tc>
        <w:tc>
          <w:tcPr>
            <w:tcW w:w="1141" w:type="dxa"/>
            <w:tcBorders/>
            <w:vAlign w:val="center"/>
          </w:tcPr>
          <w:p>
            <w:pPr>
              <w:pStyle w:val="TableContents"/>
              <w:bidi w:val="0"/>
              <w:spacing w:before="0" w:after="283"/>
              <w:jc w:val="left"/>
              <w:rPr/>
            </w:pPr>
            <w:r>
              <w:rPr/>
              <w:t xml:space="preserve">(162) </w:t>
            </w:r>
          </w:p>
        </w:tc>
        <w:tc>
          <w:tcPr>
            <w:tcW w:w="9278"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TBA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105 </w:t>
            </w:r>
          </w:p>
        </w:tc>
        <w:tc>
          <w:tcPr>
            <w:tcW w:w="1561" w:type="dxa"/>
            <w:tcBorders/>
            <w:vAlign w:val="center"/>
          </w:tcPr>
          <w:p>
            <w:pPr>
              <w:pStyle w:val="TableContents"/>
              <w:bidi w:val="0"/>
              <w:spacing w:before="0" w:after="283"/>
              <w:jc w:val="left"/>
              <w:rPr/>
            </w:pPr>
            <w:r>
              <w:rPr>
                <w:color w:val="A9A9A9"/>
              </w:rPr>
              <w:t xml:space="preserve">GSAT-6A </w:t>
            </w:r>
          </w:p>
        </w:tc>
        <w:tc>
          <w:tcPr>
            <w:tcW w:w="2418"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Viestintä </w:t>
            </w:r>
          </w:p>
        </w:tc>
        <w:tc>
          <w:tcPr>
            <w:tcW w:w="1141" w:type="dxa"/>
            <w:tcBorders/>
            <w:vAlign w:val="center"/>
          </w:tcPr>
          <w:p>
            <w:pPr>
              <w:pStyle w:val="TableContents"/>
              <w:bidi w:val="0"/>
              <w:spacing w:before="0" w:after="283"/>
              <w:jc w:val="left"/>
              <w:rPr/>
            </w:pPr>
            <w:r>
              <w:rPr/>
              <w:t xml:space="preserve">TBA </w:t>
            </w:r>
          </w:p>
        </w:tc>
        <w:tc>
          <w:tcPr>
            <w:tcW w:w="1141" w:type="dxa"/>
            <w:tcBorders/>
            <w:vAlign w:val="center"/>
          </w:tcPr>
          <w:p>
            <w:pPr>
              <w:pStyle w:val="TableContents"/>
              <w:bidi w:val="0"/>
              <w:spacing w:before="0" w:after="283"/>
              <w:jc w:val="left"/>
              <w:rPr/>
            </w:pPr>
            <w:r>
              <w:rPr/>
              <w:t xml:space="preserve">2,066 kg (4,555 lb) </w:t>
            </w:r>
          </w:p>
        </w:tc>
        <w:tc>
          <w:tcPr>
            <w:tcW w:w="1651" w:type="dxa"/>
            <w:tcBorders/>
            <w:vAlign w:val="center"/>
          </w:tcPr>
          <w:p>
            <w:pPr>
              <w:pStyle w:val="TableContents"/>
              <w:bidi w:val="0"/>
              <w:spacing w:before="0" w:after="283"/>
              <w:jc w:val="left"/>
              <w:rPr/>
            </w:pPr>
            <w:r>
              <w:rPr/>
              <w:t xml:space="preserve">3119 W </w:t>
            </w:r>
          </w:p>
        </w:tc>
        <w:tc>
          <w:tcPr>
            <w:tcW w:w="1141" w:type="dxa"/>
            <w:tcBorders/>
            <w:vAlign w:val="center"/>
          </w:tcPr>
          <w:p>
            <w:pPr>
              <w:pStyle w:val="TableContents"/>
              <w:bidi w:val="0"/>
              <w:spacing w:before="0" w:after="283"/>
              <w:jc w:val="left"/>
              <w:rPr/>
            </w:pPr>
            <w:r>
              <w:rPr/>
              <w:t xml:space="preserve">29 maaliskuuta 2018, 16: 56: 00 IST </w:t>
            </w:r>
          </w:p>
        </w:tc>
        <w:tc>
          <w:tcPr>
            <w:tcW w:w="1201" w:type="dxa"/>
            <w:tcBorders/>
            <w:vAlign w:val="center"/>
          </w:tcPr>
          <w:p>
            <w:pPr>
              <w:pStyle w:val="TableContents"/>
              <w:bidi w:val="0"/>
              <w:spacing w:before="0" w:after="283"/>
              <w:jc w:val="left"/>
              <w:rPr/>
            </w:pPr>
            <w:r>
              <w:rPr/>
              <w:t xml:space="preserve">GSLV-F08 </w:t>
            </w:r>
          </w:p>
        </w:tc>
        <w:tc>
          <w:tcPr>
            <w:tcW w:w="1711" w:type="dxa"/>
            <w:tcBorders/>
            <w:vAlign w:val="center"/>
          </w:tcPr>
          <w:p>
            <w:pPr>
              <w:pStyle w:val="TableContents"/>
              <w:bidi w:val="0"/>
              <w:spacing w:before="0" w:after="283"/>
              <w:jc w:val="left"/>
              <w:rPr/>
            </w:pPr>
            <w:r>
              <w:rPr/>
              <w:t xml:space="preserve">Satish Dhawan Space Centre, Sriharikota, Andhra Pradesh GSAT-6:n tavoin se on suuritehoinen S-kaistan tietoliikennesatelliitti, joka on suunniteltu I-2K-väylän ympärille. Satelliitti tarjoaa myös alustan sellaisten tekniikoiden kehittämiselle, kuten 6 metrin S-kaistan puhallettavan antennin, kannettavien maapäätelaitteiden ja verkonhallintatekniikoiden demonstrointiin, jotka voivat olla hyödyllisiä satelliittipohjaisissa matkaviestintäsovelluksissa. </w:t>
            </w:r>
          </w:p>
        </w:tc>
        <w:tc>
          <w:tcPr>
            <w:tcW w:w="1141" w:type="dxa"/>
            <w:tcBorders/>
            <w:vAlign w:val="center"/>
          </w:tcPr>
          <w:p>
            <w:pPr>
              <w:pStyle w:val="TableContents"/>
              <w:bidi w:val="0"/>
              <w:spacing w:before="0" w:after="283"/>
              <w:jc w:val="left"/>
              <w:rPr/>
            </w:pPr>
            <w:r>
              <w:rPr/>
              <w:t xml:space="preserve">(163) </w:t>
            </w:r>
          </w:p>
        </w:tc>
        <w:tc>
          <w:tcPr>
            <w:tcW w:w="522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TBA </w:t>
            </w:r>
          </w:p>
        </w:tc>
        <w:tc>
          <w:tcPr>
            <w:tcW w:w="1561" w:type="dxa"/>
            <w:tcBorders/>
            <w:vAlign w:val="center"/>
          </w:tcPr>
          <w:p>
            <w:pPr>
              <w:pStyle w:val="TableContents"/>
              <w:bidi w:val="0"/>
              <w:spacing w:before="0" w:after="283"/>
              <w:jc w:val="left"/>
              <w:rPr/>
            </w:pPr>
            <w:r>
              <w:rPr/>
              <w:t xml:space="preserve">-</w:t>
            </w:r>
          </w:p>
        </w:tc>
        <w:tc>
          <w:tcPr>
            <w:tcW w:w="2418"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65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711" w:type="dxa"/>
            <w:tcBorders/>
            <w:vAlign w:val="center"/>
          </w:tcPr>
          <w:p>
            <w:pPr>
              <w:pStyle w:val="TableContents"/>
              <w:bidi w:val="0"/>
              <w:spacing w:before="0" w:after="283"/>
              <w:jc w:val="left"/>
              <w:rPr/>
            </w:pPr>
            <w:r>
              <w:rPr/>
              <w:t xml:space="preserve">-</w:t>
            </w:r>
          </w:p>
        </w:tc>
        <w:tc>
          <w:tcPr>
            <w:tcW w:w="114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402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viimeisin laukaisema satelliitti</w:t>
      </w:r>
    </w:p>
    <w:p>
      <w:pPr>
        <w:pStyle w:val="TextBody"/>
        <w:bidi w:val="0"/>
        <w:jc w:val="left"/>
        <w:rPr>
          <w:b/>
          <w:u w:val="single"/>
          <w:shd w:val="clear" w:fill="FFFF00"/>
        </w:rPr>
      </w:pPr>
      <w:r>
        <w:rPr>
          <w:b/>
          <w:u w:val="single"/>
          <w:shd w:val="clear" w:fill="FFFF00"/>
        </w:rPr>
        <w:t xml:space="preserve">Asiakirjan numero 48173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Molemmat edellä mainitut kystatyypit sisältävät </w:t>
      </w:r>
      <w:r>
        <w:rPr>
          <w:color w:val="A9A9A9"/>
        </w:rPr>
        <w:t xml:space="preserve">keratiinia</w:t>
      </w:r>
      <w:r>
        <w:rPr/>
        <w:t xml:space="preserve">, eivät talia, eikä kumpikaan ole peräisin talirauhasista. Epidermoidikystat ovat peräisin epidermiksestä ja pilarikystat karvatupista. Siksi ne eivät teknisesti ottaen ole talikystia. Todelliset talikystat eli kystat, jotka ovat peräisin talirauhasista ja jotka sisältävät talia, ovat suhteellisen harvinaisia, ja ne tunnetaan nimellä steatocystoma simplex tai, jos niitä on useita, nimellä steatocystoma multiplex.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ainetta talikysta sisältää?</w:t>
      </w:r>
    </w:p>
    <w:p>
      <w:pPr>
        <w:pStyle w:val="TextBody"/>
        <w:bidi w:val="0"/>
        <w:jc w:val="left"/>
        <w:rPr>
          <w:b/>
          <w:u w:val="single"/>
          <w:shd w:val="clear" w:fill="FFFF00"/>
        </w:rPr>
      </w:pPr>
      <w:r>
        <w:rPr>
          <w:b/>
          <w:u w:val="single"/>
          <w:shd w:val="clear" w:fill="FFFF00"/>
        </w:rPr>
        <w:t xml:space="preserve">Asiakirjan numero 48174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Leipurinhiiva on yleinen nimi hiivakannoille, joita käytetään yleisesti leivän ja leipomotuotteiden leivonnassa happamuudensäätöaineena, jossa se muuttaa taikinassa olevat käymiskelpoiset sokerit hiilidioksidiksi ja etanoliksi. Leipurinhiiva kuuluu Saccharomyces cerevisiae -lajiin, joka on sama laji (mutta eri kanta), jota käytetään yleisesti alkoholikäymisessä ja jota kutsutaan panimohiivaksi. Leipurinhiiva on myös </w:t>
      </w:r>
      <w:r>
        <w:rPr/>
        <w:t xml:space="preserve">ihmiskehossa ja sen ympärillä esiintyvä </w:t>
      </w:r>
      <w:r>
        <w:rPr>
          <w:color w:val="A9A9A9"/>
        </w:rPr>
        <w:t xml:space="preserve">yksisoluinen mikro-organismi.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organismi on leivontahiiva?</w:t>
      </w:r>
    </w:p>
    <w:p>
      <w:pPr>
        <w:pStyle w:val="TextBody"/>
        <w:bidi w:val="0"/>
        <w:jc w:val="left"/>
        <w:rPr>
          <w:b/>
          <w:u w:val="single"/>
          <w:shd w:val="clear" w:fill="FFFF00"/>
        </w:rPr>
      </w:pPr>
      <w:r>
        <w:rPr>
          <w:b/>
          <w:u w:val="single"/>
          <w:shd w:val="clear" w:fill="FFFF00"/>
        </w:rPr>
        <w:t xml:space="preserve">Asiakirjan numero 48175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Optinen kuitu tai optinen kuitu on taipuisa, läpinäkyvä kuitu, joka on valmistettu vetämällä lasista (piidioksidista) tai muovista halkaisijaltaan hiukan ihmisen hiusta paksumpi. Optisia kuituja käytetään useimmiten </w:t>
      </w:r>
      <w:r>
        <w:rPr>
          <w:color w:val="A9A9A9"/>
        </w:rPr>
        <w:t xml:space="preserve">valon </w:t>
      </w:r>
      <w:r>
        <w:rPr/>
        <w:t xml:space="preserve">siirtämiseen </w:t>
      </w:r>
      <w:r>
        <w:rPr/>
        <w:t xml:space="preserve">kuidun kahden pään välillä, ja niitä käytetään laajalti valokaapeliviestinnässä, jossa ne mahdollistavat siirtämisen pidemmillä etäisyyksillä ja suuremmilla kaistanleveyksillä (tiedonsiirtonopeuksilla) kuin johdinkaapelit. Kuituja käytetään metallilankojen sijasta, koska signaalit kulkevat niitä pitkin pienemmällä häviöllä; lisäksi kuidut ovat immuuneja sähkömagneettisille häiriöille, joista metallilangat kärsivät liikaa. Kuituja käytetään myös valaistukseen ja kuvantamiseen, ja ne kääritään usein nipuiksi, jotta niitä voidaan käyttää valon kuljettamiseen ahtaisiin tiloihin tai kuvien kuljettamiseen ahtaista tiloista, kuten kuituskoopin tapauksessa. Erikoissuunniteltuja kuituja käytetään myös moniin muihin sovelluksiin, joista joitakin ovat kuituoptiset anturit ja kuitulaserit.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energiaa optinen kuitu siirtää?</w:t>
      </w:r>
    </w:p>
    <w:p>
      <w:pPr>
        <w:pStyle w:val="TextBody"/>
        <w:bidi w:val="0"/>
        <w:jc w:val="left"/>
        <w:rPr>
          <w:b/>
          <w:u w:val="single"/>
          <w:shd w:val="clear" w:fill="FFFF00"/>
        </w:rPr>
      </w:pPr>
      <w:r>
        <w:rPr>
          <w:b/>
          <w:u w:val="single"/>
          <w:shd w:val="clear" w:fill="FFFF00"/>
        </w:rPr>
        <w:t xml:space="preserve">Asiakirjan numero 48176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Lamar Hunt U.S. Open Cup</w:t>
      </w:r>
      <w:r>
        <w:rPr/>
        <w:t xml:space="preserve">, joka tunnetaan yleisesti nimellä U.S. Open Cup (USOC), on amerikkalaisen jalkapallon knock-out cup-kilpailu. Se on Yhdysvaltojen vanhin käynnissä oleva kansallinen jalkapallokilpailu. Vuonna 2016 järjestettyyn 103. kilpailuun osallistui 91 seuraa kolmesta ammattilaisliigasta, jotka Yhdysvaltain jalkapalloliitto on hyväksynyt: Major League Soccer (MLS), North American Soccer League (NASL) ja United Soccer League (USL), sekä amatööriseuroja, jotka osallistuivat turnauksen aiemmilla kierroksilla karsittuaan liigojensa kautta. Kokonaiskilpailun voittaja saa palkintorahaa yhteensä 250 000 dollaria, toiseksi sijoittunut 60 000 dollaria ja kunkin alemman sarjatason liigan kauimmaksi edennyt joukkue 15 000 dollaria. Lisäksi turnauksen voittaja pääsee CONCACAFin Mestarien liigan lohkovaiheeseen.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jalkapallon avoin cup</w:t>
      </w:r>
    </w:p>
    <w:p>
      <w:pPr>
        <w:pStyle w:val="TextBody"/>
        <w:bidi w:val="0"/>
        <w:jc w:val="left"/>
        <w:rPr>
          <w:b/>
          <w:u w:val="single"/>
          <w:shd w:val="clear" w:fill="FFFF00"/>
        </w:rPr>
      </w:pPr>
      <w:r>
        <w:rPr>
          <w:b/>
          <w:u w:val="single"/>
          <w:shd w:val="clear" w:fill="FFFF00"/>
        </w:rPr>
        <w:t xml:space="preserve">Asiakirjan numero 48177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pulttipistoolin valmisti </w:t>
      </w:r>
      <w:r>
        <w:rPr/>
        <w:t xml:space="preserve">Johann Nikolaus von Dreyse vuonna </w:t>
      </w:r>
      <w:r>
        <w:rPr>
          <w:color w:val="A9A9A9"/>
        </w:rPr>
        <w:t xml:space="preserve">1824 </w:t>
      </w:r>
      <w:r>
        <w:rPr/>
        <w:t xml:space="preserve">sen jälkeen, kun 1700-luvulta peräisin olevia sytytinkivääreitä oli kehitetty.</w:t>
      </w:r>
      <w:r>
        <w:rPr/>
        <w:t xml:space="preserve"> Von Dreyse viimeisteli Nadelgewehr-kiväärinsä vuoteen 1836 mennessä, ja Preussin armeija otti sen käyttöön vuonna 1841. Se ei kuitenkaan ollut ensimmäinen pulttiase, joka nähtiin taistelussa, sillä se otettiin käyttöön vasta vuonna 1864. Yhdysvallat hankki vuonna 1857 900 Greene-kivääriä (vasaran alla oleva, sytytinkorkillinen, yksilaukauksinen pulttilukkokivääri, jossa käytettiin paperipatruunoita ja ogivial-bore-juoksuputkijärjestelmää), joita käytettiin Antietamin taistelussa vuonna 1862 Yhdysvaltain sisällissodan aikana; tätä asetta pidettiin kuitenkin lopulta liian monimutkaisena sotilaille annettavaksi, ja se korvattiin tavanomaisella suustaladattavalla Springfieldin mallinimellä 1861, joka oli perinteinen suustaladattava kivääri. Yhdysvaltain sisällissodan aikana Palmerin pulttipistoolikarbiini patentoitiin vuonna 1863, ja vuoteen 1865 mennessä sitä oli hankittu 1000 kappaletta ratsuväen aseeksi. Ranskan armeija otti käyttöön ensimmäisen pulttilukkokiväärinsä, Chassepot-kiväärin, vuonna 1866 ja sen jälkeen metallipatruunalla varustetun Gras-kiväärin vuonna 1874.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pulttilukkokivääri?</w:t>
      </w:r>
    </w:p>
    <w:p>
      <w:pPr>
        <w:pStyle w:val="TextBody"/>
        <w:bidi w:val="0"/>
        <w:jc w:val="left"/>
        <w:rPr>
          <w:b/>
          <w:u w:val="single"/>
          <w:shd w:val="clear" w:fill="FFFF00"/>
        </w:rPr>
      </w:pPr>
      <w:r>
        <w:rPr>
          <w:b/>
          <w:u w:val="single"/>
          <w:shd w:val="clear" w:fill="FFFF00"/>
        </w:rPr>
        <w:t xml:space="preserve">Asiakirjan numero 48178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Tuomioistuin kasvoi jälleen vuonna 1999, kun kuvernööri Roy Barnes allekirjoitti lakiesityksen, jolla tuomareiden määrä nostettiin kahteentoista. Tuomioistuimessa on nyt 15 jäsentä, jotka toimivat </w:t>
      </w:r>
      <w:r>
        <w:rPr>
          <w:color w:val="A9A9A9"/>
        </w:rPr>
        <w:t xml:space="preserve">viidessä </w:t>
      </w:r>
      <w:r>
        <w:rPr/>
        <w:t xml:space="preserve">jaostossa. Vuoteen 2008 mennessä tuomioistuimessa on toiminut yhteensä 76 tuomaria, joista 15 toimii sekä muutoksenhakutuomioistuimessa että Georgian korkeimmassa oikeudessa.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hovioikeutta Georgiassa on?</w:t>
      </w:r>
    </w:p>
    <w:p>
      <w:pPr>
        <w:pStyle w:val="TextBody"/>
        <w:bidi w:val="0"/>
        <w:jc w:val="left"/>
        <w:rPr>
          <w:b/>
          <w:u w:val="single"/>
          <w:shd w:val="clear" w:fill="FFFF00"/>
        </w:rPr>
      </w:pPr>
      <w:r>
        <w:rPr>
          <w:b/>
          <w:u w:val="single"/>
          <w:shd w:val="clear" w:fill="FFFF00"/>
        </w:rPr>
        <w:t xml:space="preserve">Asiakirjan numero 48179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Mooren</w:t>
      </w:r>
      <w:r>
        <w:rPr/>
        <w:t xml:space="preserve"> esittämä </w:t>
      </w:r>
      <w:r>
        <w:rPr/>
        <w:t xml:space="preserve">Ryan Stocks </w:t>
      </w:r>
      <w:r>
        <w:rPr/>
        <w:t xml:space="preserve">esiintyi ensimmäistä kertaa 5. kesäkuuta 2018.</w:t>
      </w:r>
      <w:r>
        <w:rPr/>
        <w:t xml:space="preserve"> Hahmon ja Mooren valinnasta ilmoitettiin 30. toukokuuta 2018. Näyttelijä kommentoi valinnasta: ``I'm so excited to have joined the Emmerdale cast. Kaikki ovat niin tervetulleita ja ystävällisiä, ja minulla on hauskaa Ryanin roolissa. Hyppäsin kilometrin verran, kun sain puhelun, ja olin aivan haltioissaan kuullessani, että olin saanut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Ryania Emmerdalessa?</w:t>
      </w:r>
    </w:p>
    <w:p>
      <w:pPr>
        <w:pStyle w:val="TextBody"/>
        <w:bidi w:val="0"/>
        <w:jc w:val="left"/>
        <w:rPr>
          <w:b/>
          <w:u w:val="single"/>
          <w:shd w:val="clear" w:fill="FFFF00"/>
        </w:rPr>
      </w:pPr>
      <w:r>
        <w:rPr>
          <w:b/>
          <w:u w:val="single"/>
          <w:shd w:val="clear" w:fill="FFFF00"/>
        </w:rPr>
        <w:t xml:space="preserve">Asiakirjan numero 48180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Calliope "Callie" Thorne </w:t>
      </w:r>
      <w:r>
        <w:rPr/>
        <w:t xml:space="preserve">(s. 20. marraskuuta 1969) on yhdysvaltalainen näyttelijä, joka tunnetaan roolistaan tohtori Dani Santinona USA Networkin sarjassa Necessary Roughness. Hänet tunnetaan myös aiemmista töistään, kuten rooleistaan sarjassa Homicide: Life on the Street -elokuvasta etsivä Laura Ballardina, jota hän esitti kaksi kautta, ja elokuvasta Homicide: The Movie, sekä roolistaan Sheila Keefe sarjassa Rescue Me ja Elena McNulty sarjassa The Wire.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McNultyn vaimoa The Wire -elokuvassa -</w:t>
      </w:r>
    </w:p>
    <w:p>
      <w:pPr>
        <w:pStyle w:val="TextBody"/>
        <w:bidi w:val="0"/>
        <w:jc w:val="left"/>
        <w:rPr>
          <w:b/>
          <w:u w:val="single"/>
          <w:shd w:val="clear" w:fill="FFFF00"/>
        </w:rPr>
      </w:pPr>
      <w:r>
        <w:rPr>
          <w:b/>
          <w:u w:val="single"/>
          <w:shd w:val="clear" w:fill="FFFF00"/>
        </w:rPr>
        <w:t xml:space="preserve">Asiakirjan numero 48181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Michiganin kansalaisoikeusaloite (Michigan Civil Rights Initiative, MCRI) tai ehdotus 2 (Michigan 06-2) oli Michiganin osavaltiossa Yhdysvalloissa tehty äänestysaloite, joka hyväksyttiin Michiganin perustuslaiksi 58 prosentin ja 42 prosentin marginaalilla 7. marraskuuta 2006 Michiganin valtiosihteerin virallisesti vahvistamien tulosten mukaan. Michiganin lain mukaan ehdotuksesta tuli laki </w:t>
      </w:r>
      <w:r>
        <w:rPr>
          <w:color w:val="A9A9A9"/>
        </w:rPr>
        <w:t xml:space="preserve">22. joulukuuta 2006</w:t>
      </w:r>
      <w:r>
        <w:rPr/>
        <w:t xml:space="preserve">. MCRI oli kansalaisaloite, jonka tarkoituksena oli lopettaa rotuun, ihonväriin, sukupuoleen tai uskontoon perustuva syrjintä korkeakouluihin, työpaikkoihin ja muihin julkisesti rahoitettuihin laitoksiin pääsyssä - käytännössä kieltää julkisten laitosten positiiviset toimet, jotka perustuvat näihin tekijöihin. Ehdotuksen perustuslainmukaisuus kyseenalaistettiin liittovaltion tuomioistuimessa, mutta Yhdysvaltain korkein oikeus vahvisti lopulta sen perustuslainmukaisuuden.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myönteinen toiminta äänestettiin alas Michiganissa?</w:t>
      </w:r>
    </w:p>
    <w:p>
      <w:pPr>
        <w:pStyle w:val="TextBody"/>
        <w:bidi w:val="0"/>
        <w:jc w:val="left"/>
        <w:rPr>
          <w:b/>
          <w:u w:val="single"/>
          <w:shd w:val="clear" w:fill="FFFF00"/>
        </w:rPr>
      </w:pPr>
      <w:r>
        <w:rPr>
          <w:b/>
          <w:u w:val="single"/>
          <w:shd w:val="clear" w:fill="FFFF00"/>
        </w:rPr>
        <w:t xml:space="preserve">Asiakirjan numero 48182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Ludwig van Beethoven kuolee, hänen avustajansa ja läheinen ystävänsä Schindler hoitaa hänen testamenttinsa. Siinä lukee, että hänen omaisuutensa, musiikkinsa ja asiansa jätetään hänen "kuolemattomalle rakastetulleen", mutta jää epäselväksi, kuka Beethovenin "kuolematon rakastettu", eräässä hänen kirjeessään mainittu nimetön nainen, mahtaa olla. Schindler ryhtyy selvittämään, kuka tämä nainen on. Hän tapaa naisia, joilla oli merkitystä Ludwigin elämässä; heidän tarinoidensa kautta elokuvan edetessä esitetään retrospektiivistä kuvamateriaalia Beethovenista nuoruusvuosista kuolemaan saakka. Lopulta päädytään siihen, että kyseessä on </w:t>
      </w:r>
      <w:r>
        <w:rPr>
          <w:color w:val="A9A9A9"/>
        </w:rPr>
        <w:t xml:space="preserve">Johanna Reiss, vauraasti toimeentulevan wieniläisen verhoilijan Anton Van Reissin tytär</w:t>
      </w:r>
      <w:r>
        <w:rPr/>
        <w:t xml:space="preserve">. Elokuvassa hän tulee Beethovenille raskaaksi, ja kun Beethoven ei sattumalta mene ajoissa naimisiin hänen kanssaan, hän menee naimisiin Beethovenin veljen Kasparin kanssa. Rakkaus muuttuu vihaksi, jota pahentaa heidän poikansa Karl van Beethovenin (jota kaikki pitävät Beethovenin veljenpoikana) huoltajuudesta käytävä pitkä oikeustaistelu. Lopulta Ludwig saa veljenpoikansa huoltajuuden, mutta pojan tiukka kasvatus ja mainostaminen ihmelapsena - jota Karl itse tietää liiankin hyvin, ettei hän ole - johtaa siihen, että poika yrittää itsemurhaa. Beethovenia syytetään ja hänen maineensa on pilalla.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kuolematon rakas elokuvassa...</w:t>
      </w:r>
    </w:p>
    <w:p>
      <w:pPr>
        <w:pStyle w:val="TextBody"/>
        <w:bidi w:val="0"/>
        <w:jc w:val="left"/>
        <w:rPr>
          <w:b/>
          <w:u w:val="single"/>
          <w:shd w:val="clear" w:fill="FFFF00"/>
        </w:rPr>
      </w:pPr>
      <w:r>
        <w:rPr>
          <w:b/>
          <w:u w:val="single"/>
          <w:shd w:val="clear" w:fill="FFFF00"/>
        </w:rPr>
        <w:t xml:space="preserve">Asiakirjan numero 48183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``Cold as Ice'' on englantilais-amerikkalaisen rockyhtye </w:t>
      </w:r>
      <w:r>
        <w:rPr>
          <w:color w:val="A9A9A9"/>
        </w:rPr>
        <w:t xml:space="preserve">Foreignerin</w:t>
      </w:r>
      <w:r>
        <w:rPr/>
        <w:t xml:space="preserve"> kappale vuodelta 1977 </w:t>
      </w:r>
      <w:r>
        <w:rPr/>
        <w:t xml:space="preserve">samannimiseltä debyyttialbumilta. Siitä tuli yksi yhtyeen tunnetuimmista kappaleista Yhdysvalloissa, ja se nousi Billboard Hot 100 -listalla sijalle 6. Se oli alun perin ``Feels Like the First Time'' 45 rpm -singlen joidenkin versioiden B-puolena.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olet kylmä kuin jää, -</w:t>
      </w:r>
    </w:p>
    <w:p>
      <w:pPr>
        <w:pStyle w:val="TextBody"/>
        <w:bidi w:val="0"/>
        <w:jc w:val="left"/>
        <w:rPr>
          <w:b/>
          <w:u w:val="single"/>
          <w:shd w:val="clear" w:fill="FFFF00"/>
        </w:rPr>
      </w:pPr>
      <w:r>
        <w:rPr>
          <w:b/>
          <w:u w:val="single"/>
          <w:shd w:val="clear" w:fill="FFFF00"/>
        </w:rPr>
        <w:t xml:space="preserve">Asiakirjan numero 48184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``Strawberry Fields Forever'' on englantilaisen rock-yhtyeen </w:t>
      </w:r>
      <w:r>
        <w:rPr>
          <w:color w:val="A9A9A9"/>
        </w:rPr>
        <w:t xml:space="preserve">Beatlesin</w:t>
      </w:r>
      <w:r>
        <w:rPr/>
        <w:t xml:space="preserve"> kappale</w:t>
      </w:r>
      <w:r>
        <w:rPr/>
        <w:t xml:space="preserve">. Se julkaistiin helmikuussa 1967 kahden A-puolen singlenä yhdessä kappaleen ``Penny Lane'' kanssa. Kappaleen on kirjoittanut John Lennon ja se on Lennon -- McCartney -biisinkirjoittajakumppanuuden ansiota. Lennon kirjoitti kappaleen Espanjan Almeriassa, jossa hän oli kuvaamassa roolia sodanvastaisessa komediassa How I Won the War. Hän sai inspiraationsa lapsuusmuistoistaan leikkimästä Strawberry Fieldin puutarhassa, joka oli Pelastusarmeijan lastenkoti lähellä hänen lapsuudenkotiaan Liverpoolissa.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kuuluisan laulun mansikkapellot ikuisesti</w:t>
      </w:r>
    </w:p>
    <w:p>
      <w:pPr>
        <w:pStyle w:val="TextBody"/>
        <w:bidi w:val="0"/>
        <w:jc w:val="left"/>
        <w:rPr>
          <w:b/>
          <w:u w:val="single"/>
          <w:shd w:val="clear" w:fill="FFFF00"/>
        </w:rPr>
      </w:pPr>
      <w:r>
        <w:rPr>
          <w:b/>
          <w:u w:val="single"/>
          <w:shd w:val="clear" w:fill="FFFF00"/>
        </w:rPr>
        <w:t xml:space="preserve">Asiakirjan numero 48185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Seth Magaziner </w:t>
      </w:r>
      <w:r>
        <w:rPr/>
        <w:t xml:space="preserve">(s. 22. heinäkuuta 1983) on yhdysvaltalainen sijoitusalan ammattilainen ja Rhode Islandin osavaltion nykyinen valtiovarainministeri.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rhode islandin ja providence plantationsin osavaltio yleinen rahastonhoitaja</w:t>
      </w:r>
    </w:p>
    <w:p>
      <w:pPr>
        <w:pStyle w:val="TextBody"/>
        <w:bidi w:val="0"/>
        <w:jc w:val="left"/>
        <w:rPr>
          <w:b/>
          <w:u w:val="single"/>
          <w:shd w:val="clear" w:fill="FFFF00"/>
        </w:rPr>
      </w:pPr>
      <w:r>
        <w:rPr>
          <w:b/>
          <w:u w:val="single"/>
          <w:shd w:val="clear" w:fill="FFFF00"/>
        </w:rPr>
        <w:t xml:space="preserve">Asiakirjan numero 48186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George W. Bush hyväksyi 28. heinäkuuta 2008 Yhdysvaltain armeijan entisen sotilaan Ronald A. Grayn teloituksen. Hänet oli tuomittu huhtikuussa 1988 useista murhista ja raiskauksista. Kuukautta myöhemmin armeijaministeri Pete Geren määräsi teloituspäiväksi 10. joulukuuta 2008 ja määräsi, että Gray teloitetaan tappavalla ruiskeella liittovaltion vankilakompleksissa Terre Hautessa. Armeija julkisti Grayn teloituspäivän 20. marraskuuta 2008. Liittovaltion tuomari Rogers myönsi kuitenkin 26. marraskuuta Graylle lykkäystä teloitukseen. Joulukuussa 2016 Kansasin liittovaltion tuomari kumosi Grayn lykkäyksen, mikä vei Grayn askeleen lähemmäs sitä, että hänestä tulisi Yhdysvaltain armeijan ensimmäinen kuolemantuomio, joka on pantu täytäntöön sitten vuoden </w:t>
      </w:r>
      <w:r>
        <w:rPr>
          <w:color w:val="A9A9A9"/>
        </w:rPr>
        <w:t xml:space="preserve">1961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on viimeksi teloittanut jonkun...</w:t>
      </w:r>
    </w:p>
    <w:p>
      <w:pPr>
        <w:pStyle w:val="TextBody"/>
        <w:bidi w:val="0"/>
        <w:jc w:val="left"/>
        <w:rPr>
          <w:b/>
          <w:u w:val="single"/>
          <w:shd w:val="clear" w:fill="FFFF00"/>
        </w:rPr>
      </w:pPr>
      <w:r>
        <w:rPr>
          <w:b/>
          <w:u w:val="single"/>
          <w:shd w:val="clear" w:fill="FFFF00"/>
        </w:rPr>
        <w:t xml:space="preserve">Asiakirjan numero 48187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Perustaja </w:t>
      </w:r>
      <w:r>
        <w:rPr>
          <w:color w:val="A9A9A9"/>
        </w:rPr>
        <w:t xml:space="preserve">J.R.D. 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sosiaalityön koulun vuonna 1936.</w:t>
      </w:r>
    </w:p>
    <w:p>
      <w:pPr>
        <w:pStyle w:val="TextBody"/>
        <w:bidi w:val="0"/>
        <w:jc w:val="left"/>
        <w:rPr>
          <w:b/>
          <w:u w:val="single"/>
          <w:shd w:val="clear" w:fill="FFFF00"/>
        </w:rPr>
      </w:pPr>
      <w:r>
        <w:rPr>
          <w:b/>
          <w:u w:val="single"/>
          <w:shd w:val="clear" w:fill="FFFF00"/>
        </w:rPr>
        <w:t xml:space="preserve">Asiakirjan numero 48188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Superoksididismutaasi (SOD, EC 1.15. 1.1) on </w:t>
      </w:r>
      <w:r>
        <w:rPr>
          <w:color w:val="A9A9A9"/>
        </w:rPr>
        <w:t xml:space="preserve">entsyymi</w:t>
      </w:r>
      <w:r>
        <w:rPr/>
        <w:t xml:space="preserve">, joka katalysoi vuorotellen superoksidi (O)-radikaalin hajoamista (tai jakautumista) joko tavalliseksi molekulaariseksi hapeksi (O) tai vetyperoksidiksi (H O). Superoksidia syntyy happiaineenvaihdunnan sivutuotteena, ja jos sitä ei säädellä, se aiheuttaa monenlaisia soluvaurioita. Vetyperoksidi on myös vahingollista, ja sitä hajottavat muut entsyymit, kuten katalaasi. SOD on siis tärkeä antioksidanttinen puolustuskeino lähes kaikissa hapelle altistuvissa elävissä soluissa. Yksi poikkeus on Lactobacillus plantarum ja sukulaislaktobasillit, jotka käyttävät erilaista mekanismia estääkseen reaktiivisen (O):n aiheuttamia vaurioita.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esiintyy superoksididismutaasia?</w:t>
      </w:r>
    </w:p>
    <w:p>
      <w:pPr>
        <w:pStyle w:val="TextBody"/>
        <w:bidi w:val="0"/>
        <w:jc w:val="left"/>
        <w:rPr>
          <w:b/>
          <w:u w:val="single"/>
          <w:shd w:val="clear" w:fill="FFFF00"/>
        </w:rPr>
      </w:pPr>
      <w:r>
        <w:rPr>
          <w:b/>
          <w:u w:val="single"/>
          <w:shd w:val="clear" w:fill="FFFF00"/>
        </w:rPr>
        <w:t xml:space="preserve">Asiakirjan numero 48189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Hallitseva kuningatar Elisabet II ja hänen sisarensa Margaret olivat viimeiset kuninkaallisen perheen jäsenet, jotka saivat </w:t>
      </w:r>
      <w:r>
        <w:rPr>
          <w:color w:val="A9A9A9"/>
        </w:rPr>
        <w:t xml:space="preserve">kotiopetusta </w:t>
      </w:r>
      <w:r>
        <w:rPr/>
        <w:t xml:space="preserve">perinteiseen tapaan. Elisabet ja Margaret saivat kotiopetusta kotiopettajattareltaan Marion Crawfordilta. Elisabetin yksityisopettajiin kuului Etonin rehtori Henry Marten, joka opetti hänelle perustuslaillista historiaa. Elisabet puhuu sujuvasti ranskaa, sillä hän oppi ranskaa äidinkielenään puhuvilta kotiopettajattarilta. Toisen maailmansodan aikana silloinen prinsessa Elisabet liittyi territoriaaliseen apujoukkoihin ja osallistui Aldershotissa ajoneuvojen huoltokurssille; kurssin pituudeksi on ilmoitettu kuusi viikkoa ja kolme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Englannin kuningatar kävi koulua?</w:t>
      </w:r>
    </w:p>
    <w:p>
      <w:pPr>
        <w:pStyle w:val="TextBody"/>
        <w:bidi w:val="0"/>
        <w:jc w:val="left"/>
        <w:rPr>
          <w:b/>
          <w:u w:val="single"/>
          <w:shd w:val="clear" w:fill="FFFF00"/>
        </w:rPr>
      </w:pPr>
      <w:r>
        <w:rPr>
          <w:b/>
          <w:u w:val="single"/>
          <w:shd w:val="clear" w:fill="FFFF00"/>
        </w:rPr>
        <w:t xml:space="preserve">Asiakirjan numero 48190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Labor Relations Act of 1935 (49 Stat. 449) 29 U.S.C. § 151 -- 169 (tunnetaan myös nimellä Wagner Act New Yorkin senaattorin Robert F. Wagnerin mukaan) on Yhdysvaltojen työlainsäädännön perussäädäntö, joka </w:t>
      </w:r>
      <w:r>
        <w:rPr>
          <w:color w:val="A9A9A9"/>
        </w:rPr>
        <w:t xml:space="preserve">takaa yksityisen sektorin työntekijöille perusoikeudet järjestäytyä ammattiyhdistyksiin, käydä työehtosopimusneuvotteluja parempien työehtojen ja -olojen puolesta ja ryhtyä työtaistelutoimiin, mukaan lukien lakko tarvittaessa</w:t>
      </w:r>
      <w:r>
        <w:rPr/>
        <w:t xml:space="preserve">. </w:t>
      </w:r>
      <w:r>
        <w:rPr/>
        <w:t xml:space="preserve">Lailla </w:t>
      </w:r>
      <w:r>
        <w:rPr>
          <w:color w:val="DCDCDC"/>
        </w:rPr>
        <w:t xml:space="preserve">luotiin </w:t>
      </w:r>
      <w:r>
        <w:rPr/>
        <w:t xml:space="preserve">myös </w:t>
      </w:r>
      <w:r>
        <w:rPr>
          <w:color w:val="DCDCDC"/>
        </w:rPr>
        <w:t xml:space="preserve">National Labor Relations Board, </w:t>
      </w:r>
      <w:r>
        <w:rPr/>
        <w:t xml:space="preserve">joka järjestää vaaleja, joissa voidaan odottaa työnantajien sitoutuvan työehtosopimusneuvotteluihin ammattiliittojen (tunnetaan myös nimellä ammattiliitot) kanssa. Lakia ei sovelleta työntekijöihin, jotka kuuluvat rautatielain soveltamisalaan, maataloustyöntekijöihin, kotitaloustyöntekijöihin, esimiehiin, liittovaltion, osavaltion tai paikallishallinnon työntekijöihin, itsenäisiin urakoitsijoihin ja joihinkin yksittäisten työnantajien lähisukulaisiin.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Wagnerin lain tarkoitus?</w:t>
      </w:r>
    </w:p>
    <w:p>
      <w:pPr>
        <w:pStyle w:val="TextBody"/>
        <w:bidi w:val="0"/>
        <w:jc w:val="left"/>
        <w:rPr>
          <w:b/>
          <w:u w:val="single"/>
          <w:shd w:val="clear" w:fill="FFFF00"/>
        </w:rPr>
      </w:pPr>
      <w:r>
        <w:rPr>
          <w:b/>
          <w:u w:val="single"/>
          <w:shd w:val="clear" w:fill="FFFF00"/>
        </w:rPr>
        <w:t xml:space="preserve">Asiakirjan numero 48191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5"/>
        <w:gridCol w:w="937"/>
        <w:gridCol w:w="622"/>
        <w:gridCol w:w="928"/>
        <w:gridCol w:w="851"/>
        <w:gridCol w:w="895"/>
        <w:gridCol w:w="993"/>
        <w:gridCol w:w="3064"/>
      </w:tblGrid>
      <w:tr>
        <w:trPr/>
        <w:tc>
          <w:tcPr>
            <w:tcW w:w="1915" w:type="dxa"/>
            <w:tcBorders/>
            <w:vAlign w:val="center"/>
          </w:tcPr>
          <w:p>
            <w:pPr>
              <w:pStyle w:val="TableHeading"/>
              <w:suppressLineNumbers/>
              <w:bidi w:val="0"/>
              <w:spacing w:before="0" w:after="283"/>
              <w:jc w:val="center"/>
              <w:rPr/>
            </w:pPr>
            <w:r>
              <w:rPr/>
              <w:t xml:space="preserve">Pelaaja </w:t>
            </w:r>
          </w:p>
        </w:tc>
        <w:tc>
          <w:tcPr>
            <w:tcW w:w="937" w:type="dxa"/>
            <w:tcBorders/>
            <w:vAlign w:val="center"/>
          </w:tcPr>
          <w:p>
            <w:pPr>
              <w:pStyle w:val="TableHeading"/>
              <w:suppressLineNumbers/>
              <w:bidi w:val="0"/>
              <w:spacing w:before="0" w:after="283"/>
              <w:jc w:val="center"/>
              <w:rPr/>
            </w:pPr>
            <w:r>
              <w:rPr/>
              <w:t xml:space="preserve">Record </w:t>
            </w:r>
          </w:p>
        </w:tc>
        <w:tc>
          <w:tcPr>
            <w:tcW w:w="622" w:type="dxa"/>
            <w:tcBorders/>
            <w:vAlign w:val="center"/>
          </w:tcPr>
          <w:p>
            <w:pPr>
              <w:pStyle w:val="TableHeading"/>
              <w:suppressLineNumbers/>
              <w:bidi w:val="0"/>
              <w:spacing w:before="0" w:after="283"/>
              <w:jc w:val="center"/>
              <w:rPr/>
            </w:pPr>
            <w:r>
              <w:rPr/>
              <w:t xml:space="preserve">Voitto-% </w:t>
            </w:r>
          </w:p>
        </w:tc>
        <w:tc>
          <w:tcPr>
            <w:tcW w:w="928" w:type="dxa"/>
            <w:tcBorders/>
            <w:vAlign w:val="center"/>
          </w:tcPr>
          <w:p>
            <w:pPr>
              <w:pStyle w:val="TableHeading"/>
              <w:suppressLineNumbers/>
              <w:bidi w:val="0"/>
              <w:spacing w:before="0" w:after="283"/>
              <w:jc w:val="center"/>
              <w:rPr/>
            </w:pPr>
            <w:r>
              <w:rPr/>
              <w:t xml:space="preserve">Kova </w:t>
            </w:r>
          </w:p>
        </w:tc>
        <w:tc>
          <w:tcPr>
            <w:tcW w:w="851" w:type="dxa"/>
            <w:tcBorders/>
            <w:vAlign w:val="center"/>
          </w:tcPr>
          <w:p>
            <w:pPr>
              <w:pStyle w:val="TableHeading"/>
              <w:suppressLineNumbers/>
              <w:bidi w:val="0"/>
              <w:spacing w:before="0" w:after="283"/>
              <w:jc w:val="center"/>
              <w:rPr/>
            </w:pPr>
            <w:r>
              <w:rPr/>
              <w:t xml:space="preserve">Clay </w:t>
            </w:r>
          </w:p>
        </w:tc>
        <w:tc>
          <w:tcPr>
            <w:tcW w:w="895" w:type="dxa"/>
            <w:tcBorders/>
            <w:vAlign w:val="center"/>
          </w:tcPr>
          <w:p>
            <w:pPr>
              <w:pStyle w:val="TableHeading"/>
              <w:suppressLineNumbers/>
              <w:bidi w:val="0"/>
              <w:spacing w:before="0" w:after="283"/>
              <w:jc w:val="center"/>
              <w:rPr/>
            </w:pPr>
            <w:r>
              <w:rPr/>
              <w:t xml:space="preserve">Ruoho </w:t>
            </w:r>
          </w:p>
        </w:tc>
        <w:tc>
          <w:tcPr>
            <w:tcW w:w="993" w:type="dxa"/>
            <w:tcBorders/>
            <w:vAlign w:val="center"/>
          </w:tcPr>
          <w:p>
            <w:pPr>
              <w:pStyle w:val="TableHeading"/>
              <w:suppressLineNumbers/>
              <w:bidi w:val="0"/>
              <w:spacing w:before="0" w:after="283"/>
              <w:jc w:val="center"/>
              <w:rPr/>
            </w:pPr>
            <w:r>
              <w:rPr/>
              <w:t xml:space="preserve">Matto </w:t>
            </w:r>
          </w:p>
        </w:tc>
        <w:tc>
          <w:tcPr>
            <w:tcW w:w="3064" w:type="dxa"/>
            <w:tcBorders/>
            <w:vAlign w:val="center"/>
          </w:tcPr>
          <w:p>
            <w:pPr>
              <w:pStyle w:val="TableHeading"/>
              <w:suppressLineNumbers/>
              <w:bidi w:val="0"/>
              <w:spacing w:before="0" w:after="283"/>
              <w:jc w:val="center"/>
              <w:rPr/>
            </w:pPr>
            <w:r>
              <w:rPr/>
              <w:t xml:space="preserve">Viimeinen ottelu </w:t>
            </w:r>
          </w:p>
        </w:tc>
      </w:tr>
      <w:tr>
        <w:trPr/>
        <w:tc>
          <w:tcPr>
            <w:tcW w:w="1915" w:type="dxa"/>
            <w:tcBorders/>
            <w:vAlign w:val="center"/>
          </w:tcPr>
          <w:p>
            <w:pPr>
              <w:pStyle w:val="TableContents"/>
              <w:bidi w:val="0"/>
              <w:spacing w:before="0" w:after="283"/>
              <w:jc w:val="left"/>
              <w:rPr/>
            </w:pPr>
            <w:r>
              <w:rPr/>
              <w:t xml:space="preserve">Numero 1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Caroline Wozniacki </w:t>
            </w:r>
          </w:p>
        </w:tc>
        <w:tc>
          <w:tcPr>
            <w:tcW w:w="937" w:type="dxa"/>
            <w:tcBorders/>
            <w:vAlign w:val="center"/>
          </w:tcPr>
          <w:p>
            <w:pPr>
              <w:pStyle w:val="TableContents"/>
              <w:bidi w:val="0"/>
              <w:spacing w:before="0" w:after="283"/>
              <w:jc w:val="left"/>
              <w:rPr/>
            </w:pPr>
            <w:r>
              <w:rPr/>
              <w:t xml:space="preserve">10 -- 1 </w:t>
            </w:r>
          </w:p>
        </w:tc>
        <w:tc>
          <w:tcPr>
            <w:tcW w:w="622" w:type="dxa"/>
            <w:tcBorders/>
            <w:vAlign w:val="center"/>
          </w:tcPr>
          <w:p>
            <w:pPr>
              <w:pStyle w:val="TableContents"/>
              <w:bidi w:val="0"/>
              <w:spacing w:before="0" w:after="283"/>
              <w:jc w:val="left"/>
              <w:rPr/>
            </w:pPr>
            <w:r>
              <w:rPr/>
              <w:t xml:space="preserve">91% </w:t>
            </w:r>
          </w:p>
        </w:tc>
        <w:tc>
          <w:tcPr>
            <w:tcW w:w="928" w:type="dxa"/>
            <w:tcBorders/>
            <w:vAlign w:val="center"/>
          </w:tcPr>
          <w:p>
            <w:pPr>
              <w:pStyle w:val="TableContents"/>
              <w:bidi w:val="0"/>
              <w:spacing w:before="0" w:after="283"/>
              <w:jc w:val="left"/>
              <w:rPr/>
            </w:pPr>
            <w:r>
              <w:rPr/>
              <w:t xml:space="preserve">8 -- 1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(2 -- 6, 6 -- 3, 7 -- 6) vuoden 2014 WTA-finaalissa. </w:t>
            </w:r>
          </w:p>
        </w:tc>
      </w:tr>
      <w:tr>
        <w:trPr/>
        <w:tc>
          <w:tcPr>
            <w:tcW w:w="1915" w:type="dxa"/>
            <w:tcBorders/>
            <w:vAlign w:val="center"/>
          </w:tcPr>
          <w:p>
            <w:pPr>
              <w:pStyle w:val="TableContents"/>
              <w:bidi w:val="0"/>
              <w:spacing w:before="0" w:after="283"/>
              <w:jc w:val="left"/>
              <w:rPr/>
            </w:pPr>
            <w:r>
              <w:rPr/>
              <w:t xml:space="preserve">Maria Sharapova </w:t>
            </w:r>
          </w:p>
        </w:tc>
        <w:tc>
          <w:tcPr>
            <w:tcW w:w="937" w:type="dxa"/>
            <w:tcBorders/>
            <w:vAlign w:val="center"/>
          </w:tcPr>
          <w:p>
            <w:pPr>
              <w:pStyle w:val="TableContents"/>
              <w:bidi w:val="0"/>
              <w:spacing w:before="0" w:after="283"/>
              <w:jc w:val="left"/>
              <w:rPr/>
            </w:pPr>
            <w:r>
              <w:rPr/>
              <w:t xml:space="preserve">19 -- 2 </w:t>
            </w:r>
          </w:p>
        </w:tc>
        <w:tc>
          <w:tcPr>
            <w:tcW w:w="622" w:type="dxa"/>
            <w:tcBorders/>
            <w:vAlign w:val="center"/>
          </w:tcPr>
          <w:p>
            <w:pPr>
              <w:pStyle w:val="TableContents"/>
              <w:bidi w:val="0"/>
              <w:spacing w:before="0" w:after="283"/>
              <w:jc w:val="left"/>
              <w:rPr/>
            </w:pPr>
            <w:r>
              <w:rPr/>
              <w:t xml:space="preserve">90% </w:t>
            </w:r>
          </w:p>
        </w:tc>
        <w:tc>
          <w:tcPr>
            <w:tcW w:w="928" w:type="dxa"/>
            <w:tcBorders/>
            <w:vAlign w:val="center"/>
          </w:tcPr>
          <w:p>
            <w:pPr>
              <w:pStyle w:val="TableContents"/>
              <w:bidi w:val="0"/>
              <w:spacing w:before="0" w:after="283"/>
              <w:jc w:val="left"/>
              <w:rPr/>
            </w:pPr>
            <w:r>
              <w:rPr/>
              <w:t xml:space="preserve">12 -- 1 </w:t>
            </w:r>
          </w:p>
        </w:tc>
        <w:tc>
          <w:tcPr>
            <w:tcW w:w="851" w:type="dxa"/>
            <w:tcBorders/>
            <w:vAlign w:val="center"/>
          </w:tcPr>
          <w:p>
            <w:pPr>
              <w:pStyle w:val="TableContents"/>
              <w:bidi w:val="0"/>
              <w:spacing w:before="0" w:after="283"/>
              <w:jc w:val="left"/>
              <w:rPr/>
            </w:pPr>
            <w:r>
              <w:rPr/>
              <w:t xml:space="preserve">4 -- 0 </w:t>
            </w:r>
          </w:p>
        </w:tc>
        <w:tc>
          <w:tcPr>
            <w:tcW w:w="895" w:type="dxa"/>
            <w:tcBorders/>
            <w:vAlign w:val="center"/>
          </w:tcPr>
          <w:p>
            <w:pPr>
              <w:pStyle w:val="TableContents"/>
              <w:bidi w:val="0"/>
              <w:spacing w:before="0" w:after="283"/>
              <w:jc w:val="left"/>
              <w:rPr/>
            </w:pPr>
            <w:r>
              <w:rPr/>
              <w:t xml:space="preserve">3 -- 1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6 -- 1) Australian avoimet vuodelta 2016 </w:t>
            </w:r>
          </w:p>
        </w:tc>
      </w:tr>
      <w:tr>
        <w:trPr/>
        <w:tc>
          <w:tcPr>
            <w:tcW w:w="1915" w:type="dxa"/>
            <w:tcBorders/>
            <w:vAlign w:val="center"/>
          </w:tcPr>
          <w:p>
            <w:pPr>
              <w:pStyle w:val="TableContents"/>
              <w:bidi w:val="0"/>
              <w:spacing w:before="0" w:after="283"/>
              <w:jc w:val="left"/>
              <w:rPr/>
            </w:pPr>
            <w:r>
              <w:rPr/>
              <w:t xml:space="preserve">/ Ana Ivanovic </w:t>
            </w:r>
          </w:p>
        </w:tc>
        <w:tc>
          <w:tcPr>
            <w:tcW w:w="937" w:type="dxa"/>
            <w:tcBorders/>
            <w:vAlign w:val="center"/>
          </w:tcPr>
          <w:p>
            <w:pPr>
              <w:pStyle w:val="TableContents"/>
              <w:bidi w:val="0"/>
              <w:spacing w:before="0" w:after="283"/>
              <w:jc w:val="left"/>
              <w:rPr/>
            </w:pPr>
            <w:r>
              <w:rPr/>
              <w:t xml:space="preserve">9 -- 1 </w:t>
            </w:r>
          </w:p>
        </w:tc>
        <w:tc>
          <w:tcPr>
            <w:tcW w:w="622" w:type="dxa"/>
            <w:tcBorders/>
            <w:vAlign w:val="center"/>
          </w:tcPr>
          <w:p>
            <w:pPr>
              <w:pStyle w:val="TableContents"/>
              <w:bidi w:val="0"/>
              <w:spacing w:before="0" w:after="283"/>
              <w:jc w:val="left"/>
              <w:rPr/>
            </w:pPr>
            <w:r>
              <w:rPr/>
              <w:t xml:space="preserve">90% </w:t>
            </w:r>
          </w:p>
        </w:tc>
        <w:tc>
          <w:tcPr>
            <w:tcW w:w="928" w:type="dxa"/>
            <w:tcBorders/>
            <w:vAlign w:val="center"/>
          </w:tcPr>
          <w:p>
            <w:pPr>
              <w:pStyle w:val="TableContents"/>
              <w:bidi w:val="0"/>
              <w:spacing w:before="0" w:after="283"/>
              <w:jc w:val="left"/>
              <w:rPr/>
            </w:pPr>
            <w:r>
              <w:rPr/>
              <w:t xml:space="preserve">8 -- 1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(3 -- 6, 6 -- 4, 6 -- 2) vuoden 2015 Western &amp; Southern Openissa. </w:t>
            </w:r>
          </w:p>
        </w:tc>
      </w:tr>
      <w:tr>
        <w:trPr/>
        <w:tc>
          <w:tcPr>
            <w:tcW w:w="1915" w:type="dxa"/>
            <w:tcBorders/>
            <w:vAlign w:val="center"/>
          </w:tcPr>
          <w:p>
            <w:pPr>
              <w:pStyle w:val="TableContents"/>
              <w:bidi w:val="0"/>
              <w:spacing w:before="0" w:after="283"/>
              <w:jc w:val="left"/>
              <w:rPr/>
            </w:pPr>
            <w:r>
              <w:rPr/>
              <w:t xml:space="preserve">Simona Halep </w:t>
            </w:r>
          </w:p>
        </w:tc>
        <w:tc>
          <w:tcPr>
            <w:tcW w:w="937" w:type="dxa"/>
            <w:tcBorders/>
            <w:vAlign w:val="center"/>
          </w:tcPr>
          <w:p>
            <w:pPr>
              <w:pStyle w:val="TableContents"/>
              <w:bidi w:val="0"/>
              <w:spacing w:before="0" w:after="283"/>
              <w:jc w:val="left"/>
              <w:rPr/>
            </w:pPr>
            <w:r>
              <w:rPr/>
              <w:t xml:space="preserve">8 -- 1 </w:t>
            </w:r>
          </w:p>
        </w:tc>
        <w:tc>
          <w:tcPr>
            <w:tcW w:w="622" w:type="dxa"/>
            <w:tcBorders/>
            <w:vAlign w:val="center"/>
          </w:tcPr>
          <w:p>
            <w:pPr>
              <w:pStyle w:val="TableContents"/>
              <w:bidi w:val="0"/>
              <w:spacing w:before="0" w:after="283"/>
              <w:jc w:val="left"/>
              <w:rPr/>
            </w:pPr>
            <w:r>
              <w:rPr/>
              <w:t xml:space="preserve">89% </w:t>
            </w:r>
          </w:p>
        </w:tc>
        <w:tc>
          <w:tcPr>
            <w:tcW w:w="928" w:type="dxa"/>
            <w:tcBorders/>
            <w:vAlign w:val="center"/>
          </w:tcPr>
          <w:p>
            <w:pPr>
              <w:pStyle w:val="TableContents"/>
              <w:bidi w:val="0"/>
              <w:spacing w:before="0" w:after="283"/>
              <w:jc w:val="left"/>
              <w:rPr/>
            </w:pPr>
            <w:r>
              <w:rPr/>
              <w:t xml:space="preserve">6 -- 1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4 -- 6, 6 -- 3) vuoden 2016 US Openissa. </w:t>
            </w:r>
          </w:p>
        </w:tc>
      </w:tr>
      <w:tr>
        <w:trPr/>
        <w:tc>
          <w:tcPr>
            <w:tcW w:w="1915" w:type="dxa"/>
            <w:tcBorders/>
            <w:vAlign w:val="center"/>
          </w:tcPr>
          <w:p>
            <w:pPr>
              <w:pStyle w:val="TableContents"/>
              <w:bidi w:val="0"/>
              <w:spacing w:before="0" w:after="283"/>
              <w:jc w:val="left"/>
              <w:rPr/>
            </w:pPr>
            <w:r>
              <w:rPr/>
              <w:t xml:space="preserve">Dinara Safina </w:t>
            </w:r>
          </w:p>
        </w:tc>
        <w:tc>
          <w:tcPr>
            <w:tcW w:w="937" w:type="dxa"/>
            <w:tcBorders/>
            <w:vAlign w:val="center"/>
          </w:tcPr>
          <w:p>
            <w:pPr>
              <w:pStyle w:val="TableContents"/>
              <w:bidi w:val="0"/>
              <w:spacing w:before="0" w:after="283"/>
              <w:jc w:val="left"/>
              <w:rPr/>
            </w:pPr>
            <w:r>
              <w:rPr/>
              <w:t xml:space="preserve">6 -- 1 </w:t>
            </w:r>
          </w:p>
        </w:tc>
        <w:tc>
          <w:tcPr>
            <w:tcW w:w="622" w:type="dxa"/>
            <w:tcBorders/>
            <w:vAlign w:val="center"/>
          </w:tcPr>
          <w:p>
            <w:pPr>
              <w:pStyle w:val="TableContents"/>
              <w:bidi w:val="0"/>
              <w:spacing w:before="0" w:after="283"/>
              <w:jc w:val="left"/>
              <w:rPr/>
            </w:pPr>
            <w:r>
              <w:rPr/>
              <w:t xml:space="preserve">86% </w:t>
            </w:r>
          </w:p>
        </w:tc>
        <w:tc>
          <w:tcPr>
            <w:tcW w:w="928" w:type="dxa"/>
            <w:tcBorders/>
            <w:vAlign w:val="center"/>
          </w:tcPr>
          <w:p>
            <w:pPr>
              <w:pStyle w:val="TableContents"/>
              <w:bidi w:val="0"/>
              <w:spacing w:before="0" w:after="283"/>
              <w:jc w:val="left"/>
              <w:rPr/>
            </w:pPr>
            <w:r>
              <w:rPr/>
              <w:t xml:space="preserve">5 -- 0 </w:t>
            </w:r>
          </w:p>
        </w:tc>
        <w:tc>
          <w:tcPr>
            <w:tcW w:w="851" w:type="dxa"/>
            <w:tcBorders/>
            <w:vAlign w:val="center"/>
          </w:tcPr>
          <w:p>
            <w:pPr>
              <w:pStyle w:val="TableContents"/>
              <w:bidi w:val="0"/>
              <w:spacing w:before="0" w:after="283"/>
              <w:jc w:val="left"/>
              <w:rPr/>
            </w:pPr>
            <w:r>
              <w:rPr/>
              <w:t xml:space="preserve">1 -- 1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(6 -- 0, 6 -- 3) Australian avoimet 2009. </w:t>
            </w:r>
          </w:p>
        </w:tc>
      </w:tr>
      <w:tr>
        <w:trPr/>
        <w:tc>
          <w:tcPr>
            <w:tcW w:w="1915" w:type="dxa"/>
            <w:tcBorders/>
            <w:vAlign w:val="center"/>
          </w:tcPr>
          <w:p>
            <w:pPr>
              <w:pStyle w:val="TableContents"/>
              <w:bidi w:val="0"/>
              <w:spacing w:before="0" w:after="283"/>
              <w:jc w:val="left"/>
              <w:rPr/>
            </w:pPr>
            <w:r>
              <w:rPr/>
              <w:t xml:space="preserve">Amélie Mauresmo </w:t>
            </w:r>
          </w:p>
        </w:tc>
        <w:tc>
          <w:tcPr>
            <w:tcW w:w="937" w:type="dxa"/>
            <w:tcBorders/>
            <w:vAlign w:val="center"/>
          </w:tcPr>
          <w:p>
            <w:pPr>
              <w:pStyle w:val="TableContents"/>
              <w:bidi w:val="0"/>
              <w:spacing w:before="0" w:after="283"/>
              <w:jc w:val="left"/>
              <w:rPr/>
            </w:pPr>
            <w:r>
              <w:rPr/>
              <w:t xml:space="preserve">10 -- 2 </w:t>
            </w:r>
          </w:p>
        </w:tc>
        <w:tc>
          <w:tcPr>
            <w:tcW w:w="622" w:type="dxa"/>
            <w:tcBorders/>
            <w:vAlign w:val="center"/>
          </w:tcPr>
          <w:p>
            <w:pPr>
              <w:pStyle w:val="TableContents"/>
              <w:bidi w:val="0"/>
              <w:spacing w:before="0" w:after="283"/>
              <w:jc w:val="left"/>
              <w:rPr/>
            </w:pPr>
            <w:r>
              <w:rPr/>
              <w:t xml:space="preserve">83% </w:t>
            </w:r>
          </w:p>
        </w:tc>
        <w:tc>
          <w:tcPr>
            <w:tcW w:w="928" w:type="dxa"/>
            <w:tcBorders/>
            <w:vAlign w:val="center"/>
          </w:tcPr>
          <w:p>
            <w:pPr>
              <w:pStyle w:val="TableContents"/>
              <w:bidi w:val="0"/>
              <w:spacing w:before="0" w:after="283"/>
              <w:jc w:val="left"/>
              <w:rPr/>
            </w:pPr>
            <w:r>
              <w:rPr/>
              <w:t xml:space="preserve">6 -- 1 </w:t>
            </w:r>
          </w:p>
        </w:tc>
        <w:tc>
          <w:tcPr>
            <w:tcW w:w="851" w:type="dxa"/>
            <w:tcBorders/>
            <w:vAlign w:val="center"/>
          </w:tcPr>
          <w:p>
            <w:pPr>
              <w:pStyle w:val="TableContents"/>
              <w:bidi w:val="0"/>
              <w:spacing w:before="0" w:after="283"/>
              <w:jc w:val="left"/>
              <w:rPr/>
            </w:pPr>
            <w:r>
              <w:rPr/>
              <w:t xml:space="preserve">1 -- 1 </w:t>
            </w:r>
          </w:p>
        </w:tc>
        <w:tc>
          <w:tcPr>
            <w:tcW w:w="895" w:type="dxa"/>
            <w:tcBorders/>
            <w:vAlign w:val="center"/>
          </w:tcPr>
          <w:p>
            <w:pPr>
              <w:pStyle w:val="TableContents"/>
              <w:bidi w:val="0"/>
              <w:spacing w:before="0" w:after="283"/>
              <w:jc w:val="left"/>
              <w:rPr/>
            </w:pPr>
            <w:r>
              <w:rPr/>
              <w:t xml:space="preserve">3 -- 0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(7 -- 6, 6 -- 1) Wimbledonin mestaruuskilpailuissa 2008. </w:t>
            </w:r>
          </w:p>
        </w:tc>
      </w:tr>
      <w:tr>
        <w:trPr/>
        <w:tc>
          <w:tcPr>
            <w:tcW w:w="1915" w:type="dxa"/>
            <w:tcBorders/>
            <w:vAlign w:val="center"/>
          </w:tcPr>
          <w:p>
            <w:pPr>
              <w:pStyle w:val="TableContents"/>
              <w:bidi w:val="0"/>
              <w:spacing w:before="0" w:after="283"/>
              <w:jc w:val="left"/>
              <w:rPr/>
            </w:pPr>
            <w:r>
              <w:rPr/>
              <w:t xml:space="preserve">Victoria Azarenka </w:t>
            </w:r>
          </w:p>
        </w:tc>
        <w:tc>
          <w:tcPr>
            <w:tcW w:w="937" w:type="dxa"/>
            <w:tcBorders/>
            <w:vAlign w:val="center"/>
          </w:tcPr>
          <w:p>
            <w:pPr>
              <w:pStyle w:val="TableContents"/>
              <w:bidi w:val="0"/>
              <w:spacing w:before="0" w:after="283"/>
              <w:jc w:val="left"/>
              <w:rPr/>
            </w:pPr>
            <w:r>
              <w:rPr/>
              <w:t xml:space="preserve">17 -- 4 </w:t>
            </w:r>
          </w:p>
        </w:tc>
        <w:tc>
          <w:tcPr>
            <w:tcW w:w="622" w:type="dxa"/>
            <w:tcBorders/>
            <w:vAlign w:val="center"/>
          </w:tcPr>
          <w:p>
            <w:pPr>
              <w:pStyle w:val="TableContents"/>
              <w:bidi w:val="0"/>
              <w:spacing w:before="0" w:after="283"/>
              <w:jc w:val="left"/>
              <w:rPr/>
            </w:pPr>
            <w:r>
              <w:rPr/>
              <w:t xml:space="preserve">81% </w:t>
            </w:r>
          </w:p>
        </w:tc>
        <w:tc>
          <w:tcPr>
            <w:tcW w:w="928" w:type="dxa"/>
            <w:tcBorders/>
            <w:vAlign w:val="center"/>
          </w:tcPr>
          <w:p>
            <w:pPr>
              <w:pStyle w:val="TableContents"/>
              <w:bidi w:val="0"/>
              <w:spacing w:before="0" w:after="283"/>
              <w:jc w:val="left"/>
              <w:rPr/>
            </w:pPr>
            <w:r>
              <w:rPr/>
              <w:t xml:space="preserve">9 -- 4 </w:t>
            </w:r>
          </w:p>
        </w:tc>
        <w:tc>
          <w:tcPr>
            <w:tcW w:w="851" w:type="dxa"/>
            <w:tcBorders/>
            <w:vAlign w:val="center"/>
          </w:tcPr>
          <w:p>
            <w:pPr>
              <w:pStyle w:val="TableContents"/>
              <w:bidi w:val="0"/>
              <w:spacing w:before="0" w:after="283"/>
              <w:jc w:val="left"/>
              <w:rPr/>
            </w:pPr>
            <w:r>
              <w:rPr/>
              <w:t xml:space="preserve">4 -- 0 </w:t>
            </w:r>
          </w:p>
        </w:tc>
        <w:tc>
          <w:tcPr>
            <w:tcW w:w="895" w:type="dxa"/>
            <w:tcBorders/>
            <w:vAlign w:val="center"/>
          </w:tcPr>
          <w:p>
            <w:pPr>
              <w:pStyle w:val="TableContents"/>
              <w:bidi w:val="0"/>
              <w:spacing w:before="0" w:after="283"/>
              <w:jc w:val="left"/>
              <w:rPr/>
            </w:pPr>
            <w:r>
              <w:rPr/>
              <w:t xml:space="preserve">4 -- 0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(4 -- 6, 4 -- 6) vuoden 2016 Indian Wells Mastersissa </w:t>
            </w:r>
          </w:p>
        </w:tc>
      </w:tr>
      <w:tr>
        <w:trPr/>
        <w:tc>
          <w:tcPr>
            <w:tcW w:w="1915" w:type="dxa"/>
            <w:tcBorders/>
            <w:vAlign w:val="center"/>
          </w:tcPr>
          <w:p>
            <w:pPr>
              <w:pStyle w:val="TableContents"/>
              <w:bidi w:val="0"/>
              <w:spacing w:before="0" w:after="283"/>
              <w:jc w:val="left"/>
              <w:rPr/>
            </w:pPr>
            <w:r>
              <w:rPr/>
              <w:t xml:space="preserve">/ Monica Seles </w:t>
            </w:r>
          </w:p>
        </w:tc>
        <w:tc>
          <w:tcPr>
            <w:tcW w:w="937" w:type="dxa"/>
            <w:tcBorders/>
            <w:vAlign w:val="center"/>
          </w:tcPr>
          <w:p>
            <w:pPr>
              <w:pStyle w:val="TableContents"/>
              <w:bidi w:val="0"/>
              <w:spacing w:before="0" w:after="283"/>
              <w:jc w:val="left"/>
              <w:rPr/>
            </w:pPr>
            <w:r>
              <w:rPr/>
              <w:t xml:space="preserve">4 -- 1 </w:t>
            </w:r>
          </w:p>
        </w:tc>
        <w:tc>
          <w:tcPr>
            <w:tcW w:w="622" w:type="dxa"/>
            <w:tcBorders/>
            <w:vAlign w:val="center"/>
          </w:tcPr>
          <w:p>
            <w:pPr>
              <w:pStyle w:val="TableContents"/>
              <w:bidi w:val="0"/>
              <w:spacing w:before="0" w:after="283"/>
              <w:jc w:val="left"/>
              <w:rPr/>
            </w:pPr>
            <w:r>
              <w:rPr/>
              <w:t xml:space="preserve">80% </w:t>
            </w:r>
          </w:p>
        </w:tc>
        <w:tc>
          <w:tcPr>
            <w:tcW w:w="928" w:type="dxa"/>
            <w:tcBorders/>
            <w:vAlign w:val="center"/>
          </w:tcPr>
          <w:p>
            <w:pPr>
              <w:pStyle w:val="TableContents"/>
              <w:bidi w:val="0"/>
              <w:spacing w:before="0" w:after="283"/>
              <w:jc w:val="left"/>
              <w:rPr/>
            </w:pPr>
            <w:r>
              <w:rPr/>
              <w:t xml:space="preserve">3 -- 1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(7 -- 5, 7 -- 6) Rogers AT&amp;T Cupin 2001 </w:t>
            </w:r>
          </w:p>
        </w:tc>
      </w:tr>
      <w:tr>
        <w:trPr/>
        <w:tc>
          <w:tcPr>
            <w:tcW w:w="1915" w:type="dxa"/>
            <w:tcBorders/>
            <w:vAlign w:val="center"/>
          </w:tcPr>
          <w:p>
            <w:pPr>
              <w:pStyle w:val="TableContents"/>
              <w:bidi w:val="0"/>
              <w:spacing w:before="0" w:after="283"/>
              <w:jc w:val="left"/>
              <w:rPr/>
            </w:pPr>
            <w:r>
              <w:rPr/>
              <w:t xml:space="preserve">Kim Clijsters </w:t>
            </w:r>
          </w:p>
        </w:tc>
        <w:tc>
          <w:tcPr>
            <w:tcW w:w="937" w:type="dxa"/>
            <w:tcBorders/>
            <w:vAlign w:val="center"/>
          </w:tcPr>
          <w:p>
            <w:pPr>
              <w:pStyle w:val="TableContents"/>
              <w:bidi w:val="0"/>
              <w:spacing w:before="0" w:after="283"/>
              <w:jc w:val="left"/>
              <w:rPr/>
            </w:pPr>
            <w:r>
              <w:rPr/>
              <w:t xml:space="preserve">7 -- 2 </w:t>
            </w:r>
          </w:p>
        </w:tc>
        <w:tc>
          <w:tcPr>
            <w:tcW w:w="622" w:type="dxa"/>
            <w:tcBorders/>
            <w:vAlign w:val="center"/>
          </w:tcPr>
          <w:p>
            <w:pPr>
              <w:pStyle w:val="TableContents"/>
              <w:bidi w:val="0"/>
              <w:spacing w:before="0" w:after="283"/>
              <w:jc w:val="left"/>
              <w:rPr/>
            </w:pPr>
            <w:r>
              <w:rPr/>
              <w:t xml:space="preserve">78% </w:t>
            </w:r>
          </w:p>
        </w:tc>
        <w:tc>
          <w:tcPr>
            <w:tcW w:w="928" w:type="dxa"/>
            <w:tcBorders/>
            <w:vAlign w:val="center"/>
          </w:tcPr>
          <w:p>
            <w:pPr>
              <w:pStyle w:val="TableContents"/>
              <w:bidi w:val="0"/>
              <w:spacing w:before="0" w:after="283"/>
              <w:jc w:val="left"/>
              <w:rPr/>
            </w:pPr>
            <w:r>
              <w:rPr/>
              <w:t xml:space="preserve">7 -- 2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(4 -- 6, 5 -- 7) vuoden 2009 US Openissa </w:t>
            </w:r>
          </w:p>
        </w:tc>
      </w:tr>
      <w:tr>
        <w:trPr/>
        <w:tc>
          <w:tcPr>
            <w:tcW w:w="1915" w:type="dxa"/>
            <w:tcBorders/>
            <w:vAlign w:val="center"/>
          </w:tcPr>
          <w:p>
            <w:pPr>
              <w:pStyle w:val="TableContents"/>
              <w:bidi w:val="0"/>
              <w:spacing w:before="0" w:after="283"/>
              <w:jc w:val="left"/>
              <w:rPr/>
            </w:pPr>
            <w:r>
              <w:rPr/>
              <w:t xml:space="preserve">Lindsay Davenport </w:t>
            </w:r>
          </w:p>
        </w:tc>
        <w:tc>
          <w:tcPr>
            <w:tcW w:w="937" w:type="dxa"/>
            <w:tcBorders/>
            <w:vAlign w:val="center"/>
          </w:tcPr>
          <w:p>
            <w:pPr>
              <w:pStyle w:val="TableContents"/>
              <w:bidi w:val="0"/>
              <w:spacing w:before="0" w:after="283"/>
              <w:jc w:val="left"/>
              <w:rPr/>
            </w:pPr>
            <w:r>
              <w:rPr/>
              <w:t xml:space="preserve">10 -- 4 </w:t>
            </w:r>
          </w:p>
        </w:tc>
        <w:tc>
          <w:tcPr>
            <w:tcW w:w="622" w:type="dxa"/>
            <w:tcBorders/>
            <w:vAlign w:val="center"/>
          </w:tcPr>
          <w:p>
            <w:pPr>
              <w:pStyle w:val="TableContents"/>
              <w:bidi w:val="0"/>
              <w:spacing w:before="0" w:after="283"/>
              <w:jc w:val="left"/>
              <w:rPr/>
            </w:pPr>
            <w:r>
              <w:rPr/>
              <w:t xml:space="preserve">71% </w:t>
            </w:r>
          </w:p>
        </w:tc>
        <w:tc>
          <w:tcPr>
            <w:tcW w:w="928" w:type="dxa"/>
            <w:tcBorders/>
            <w:vAlign w:val="center"/>
          </w:tcPr>
          <w:p>
            <w:pPr>
              <w:pStyle w:val="TableContents"/>
              <w:bidi w:val="0"/>
              <w:spacing w:before="0" w:after="283"/>
              <w:jc w:val="left"/>
              <w:rPr/>
            </w:pPr>
            <w:r>
              <w:rPr/>
              <w:t xml:space="preserve">8 -- 3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1 -- 1 </w:t>
            </w:r>
          </w:p>
        </w:tc>
        <w:tc>
          <w:tcPr>
            <w:tcW w:w="3064" w:type="dxa"/>
            <w:tcBorders/>
            <w:vAlign w:val="center"/>
          </w:tcPr>
          <w:p>
            <w:pPr>
              <w:pStyle w:val="TableContents"/>
              <w:bidi w:val="0"/>
              <w:spacing w:before="0" w:after="283"/>
              <w:jc w:val="left"/>
              <w:rPr/>
            </w:pPr>
            <w:r>
              <w:rPr/>
              <w:t xml:space="preserve">Voitti (2 -- 6, 6 -- 3, 6 -- 0) Australian avoimet 2005. </w:t>
            </w:r>
          </w:p>
        </w:tc>
      </w:tr>
      <w:tr>
        <w:trPr/>
        <w:tc>
          <w:tcPr>
            <w:tcW w:w="1915" w:type="dxa"/>
            <w:tcBorders/>
            <w:vAlign w:val="center"/>
          </w:tcPr>
          <w:p>
            <w:pPr>
              <w:pStyle w:val="TableContents"/>
              <w:bidi w:val="0"/>
              <w:spacing w:before="0" w:after="283"/>
              <w:jc w:val="left"/>
              <w:rPr/>
            </w:pPr>
            <w:r>
              <w:rPr/>
              <w:t xml:space="preserve">/ Jelena Janković </w:t>
            </w:r>
          </w:p>
        </w:tc>
        <w:tc>
          <w:tcPr>
            <w:tcW w:w="937" w:type="dxa"/>
            <w:tcBorders/>
            <w:vAlign w:val="center"/>
          </w:tcPr>
          <w:p>
            <w:pPr>
              <w:pStyle w:val="TableContents"/>
              <w:bidi w:val="0"/>
              <w:spacing w:before="0" w:after="283"/>
              <w:jc w:val="left"/>
              <w:rPr/>
            </w:pPr>
            <w:r>
              <w:rPr/>
              <w:t xml:space="preserve">10 -- 4 </w:t>
            </w:r>
          </w:p>
        </w:tc>
        <w:tc>
          <w:tcPr>
            <w:tcW w:w="622" w:type="dxa"/>
            <w:tcBorders/>
            <w:vAlign w:val="center"/>
          </w:tcPr>
          <w:p>
            <w:pPr>
              <w:pStyle w:val="TableContents"/>
              <w:bidi w:val="0"/>
              <w:spacing w:before="0" w:after="283"/>
              <w:jc w:val="left"/>
              <w:rPr/>
            </w:pPr>
            <w:r>
              <w:rPr/>
              <w:t xml:space="preserve">71% </w:t>
            </w:r>
          </w:p>
        </w:tc>
        <w:tc>
          <w:tcPr>
            <w:tcW w:w="928" w:type="dxa"/>
            <w:tcBorders/>
            <w:vAlign w:val="center"/>
          </w:tcPr>
          <w:p>
            <w:pPr>
              <w:pStyle w:val="TableContents"/>
              <w:bidi w:val="0"/>
              <w:spacing w:before="0" w:after="283"/>
              <w:jc w:val="left"/>
              <w:rPr/>
            </w:pPr>
            <w:r>
              <w:rPr/>
              <w:t xml:space="preserve">8 -- 3 </w:t>
            </w:r>
          </w:p>
        </w:tc>
        <w:tc>
          <w:tcPr>
            <w:tcW w:w="851" w:type="dxa"/>
            <w:tcBorders/>
            <w:vAlign w:val="center"/>
          </w:tcPr>
          <w:p>
            <w:pPr>
              <w:pStyle w:val="TableContents"/>
              <w:bidi w:val="0"/>
              <w:spacing w:before="0" w:after="283"/>
              <w:jc w:val="left"/>
              <w:rPr/>
            </w:pPr>
            <w:r>
              <w:rPr/>
              <w:t xml:space="preserve">1 -- 1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(6 -- 1, 6 -- 3) 2014 Western &amp; Southern Openissa </w:t>
            </w:r>
          </w:p>
        </w:tc>
      </w:tr>
      <w:tr>
        <w:trPr/>
        <w:tc>
          <w:tcPr>
            <w:tcW w:w="1915" w:type="dxa"/>
            <w:tcBorders/>
            <w:vAlign w:val="center"/>
          </w:tcPr>
          <w:p>
            <w:pPr>
              <w:pStyle w:val="TableContents"/>
              <w:bidi w:val="0"/>
              <w:spacing w:before="0" w:after="283"/>
              <w:jc w:val="left"/>
              <w:rPr/>
            </w:pPr>
            <w:r>
              <w:rPr/>
              <w:t xml:space="preserve">Angelique Kerber </w:t>
            </w:r>
          </w:p>
        </w:tc>
        <w:tc>
          <w:tcPr>
            <w:tcW w:w="937" w:type="dxa"/>
            <w:tcBorders/>
            <w:vAlign w:val="center"/>
          </w:tcPr>
          <w:p>
            <w:pPr>
              <w:pStyle w:val="TableContents"/>
              <w:bidi w:val="0"/>
              <w:spacing w:before="0" w:after="283"/>
              <w:jc w:val="left"/>
              <w:rPr/>
            </w:pPr>
            <w:r>
              <w:rPr/>
              <w:t xml:space="preserve">6 -- 3 </w:t>
            </w:r>
          </w:p>
        </w:tc>
        <w:tc>
          <w:tcPr>
            <w:tcW w:w="622" w:type="dxa"/>
            <w:tcBorders/>
            <w:vAlign w:val="center"/>
          </w:tcPr>
          <w:p>
            <w:pPr>
              <w:pStyle w:val="TableContents"/>
              <w:bidi w:val="0"/>
              <w:spacing w:before="0" w:after="283"/>
              <w:jc w:val="left"/>
              <w:rPr/>
            </w:pPr>
            <w:r>
              <w:rPr/>
              <w:t xml:space="preserve">67% </w:t>
            </w:r>
          </w:p>
        </w:tc>
        <w:tc>
          <w:tcPr>
            <w:tcW w:w="928" w:type="dxa"/>
            <w:tcBorders/>
            <w:vAlign w:val="center"/>
          </w:tcPr>
          <w:p>
            <w:pPr>
              <w:pStyle w:val="TableContents"/>
              <w:bidi w:val="0"/>
              <w:spacing w:before="0" w:after="283"/>
              <w:jc w:val="left"/>
              <w:rPr/>
            </w:pPr>
            <w:r>
              <w:rPr/>
              <w:t xml:space="preserve">5 -- 2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1 -- 1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(3 -- 6, 3 -- 6) Wimbledonin mestaruuskilpailuissa 2018 </w:t>
            </w:r>
          </w:p>
        </w:tc>
      </w:tr>
      <w:tr>
        <w:trPr/>
        <w:tc>
          <w:tcPr>
            <w:tcW w:w="1915" w:type="dxa"/>
            <w:tcBorders/>
            <w:vAlign w:val="center"/>
          </w:tcPr>
          <w:p>
            <w:pPr>
              <w:pStyle w:val="TableContents"/>
              <w:bidi w:val="0"/>
              <w:spacing w:before="0" w:after="283"/>
              <w:jc w:val="left"/>
              <w:rPr/>
            </w:pPr>
            <w:r>
              <w:rPr/>
              <w:t xml:space="preserve">Garbiñe Muguruza </w:t>
            </w:r>
          </w:p>
        </w:tc>
        <w:tc>
          <w:tcPr>
            <w:tcW w:w="937" w:type="dxa"/>
            <w:tcBorders/>
            <w:vAlign w:val="center"/>
          </w:tcPr>
          <w:p>
            <w:pPr>
              <w:pStyle w:val="TableContents"/>
              <w:bidi w:val="0"/>
              <w:spacing w:before="0" w:after="283"/>
              <w:jc w:val="left"/>
              <w:rPr/>
            </w:pPr>
            <w:r>
              <w:rPr/>
              <w:t xml:space="preserve">3 -- 2 </w:t>
            </w:r>
          </w:p>
        </w:tc>
        <w:tc>
          <w:tcPr>
            <w:tcW w:w="622" w:type="dxa"/>
            <w:tcBorders/>
            <w:vAlign w:val="center"/>
          </w:tcPr>
          <w:p>
            <w:pPr>
              <w:pStyle w:val="TableContents"/>
              <w:bidi w:val="0"/>
              <w:spacing w:before="0" w:after="283"/>
              <w:jc w:val="left"/>
              <w:rPr/>
            </w:pPr>
            <w:r>
              <w:rPr/>
              <w:t xml:space="preserve">60%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0 -- 2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(5 -- 7, 4 -- 6) Ranskan avoimissa 2016 </w:t>
            </w:r>
          </w:p>
        </w:tc>
      </w:tr>
      <w:tr>
        <w:trPr/>
        <w:tc>
          <w:tcPr>
            <w:tcW w:w="1915" w:type="dxa"/>
            <w:tcBorders/>
            <w:vAlign w:val="center"/>
          </w:tcPr>
          <w:p>
            <w:pPr>
              <w:pStyle w:val="TableContents"/>
              <w:bidi w:val="0"/>
              <w:spacing w:before="0" w:after="283"/>
              <w:jc w:val="left"/>
              <w:rPr/>
            </w:pPr>
            <w:r>
              <w:rPr/>
              <w:t xml:space="preserve">Jennifer Capriati </w:t>
            </w:r>
          </w:p>
        </w:tc>
        <w:tc>
          <w:tcPr>
            <w:tcW w:w="937" w:type="dxa"/>
            <w:tcBorders/>
            <w:vAlign w:val="center"/>
          </w:tcPr>
          <w:p>
            <w:pPr>
              <w:pStyle w:val="TableContents"/>
              <w:bidi w:val="0"/>
              <w:spacing w:before="0" w:after="283"/>
              <w:jc w:val="left"/>
              <w:rPr/>
            </w:pPr>
            <w:r>
              <w:rPr/>
              <w:t xml:space="preserve">10 -- 7 </w:t>
            </w:r>
          </w:p>
        </w:tc>
        <w:tc>
          <w:tcPr>
            <w:tcW w:w="622" w:type="dxa"/>
            <w:tcBorders/>
            <w:vAlign w:val="center"/>
          </w:tcPr>
          <w:p>
            <w:pPr>
              <w:pStyle w:val="TableContents"/>
              <w:bidi w:val="0"/>
              <w:spacing w:before="0" w:after="283"/>
              <w:jc w:val="left"/>
              <w:rPr/>
            </w:pPr>
            <w:r>
              <w:rPr/>
              <w:t xml:space="preserve">59% </w:t>
            </w:r>
          </w:p>
        </w:tc>
        <w:tc>
          <w:tcPr>
            <w:tcW w:w="928" w:type="dxa"/>
            <w:tcBorders/>
            <w:vAlign w:val="center"/>
          </w:tcPr>
          <w:p>
            <w:pPr>
              <w:pStyle w:val="TableContents"/>
              <w:bidi w:val="0"/>
              <w:spacing w:before="0" w:after="283"/>
              <w:jc w:val="left"/>
              <w:rPr/>
            </w:pPr>
            <w:r>
              <w:rPr/>
              <w:t xml:space="preserve">5 -- 3 </w:t>
            </w:r>
          </w:p>
        </w:tc>
        <w:tc>
          <w:tcPr>
            <w:tcW w:w="851" w:type="dxa"/>
            <w:tcBorders/>
            <w:vAlign w:val="center"/>
          </w:tcPr>
          <w:p>
            <w:pPr>
              <w:pStyle w:val="TableContents"/>
              <w:bidi w:val="0"/>
              <w:spacing w:before="0" w:after="283"/>
              <w:jc w:val="left"/>
              <w:rPr/>
            </w:pPr>
            <w:r>
              <w:rPr/>
              <w:t xml:space="preserve">3 -- 3 </w:t>
            </w:r>
          </w:p>
        </w:tc>
        <w:tc>
          <w:tcPr>
            <w:tcW w:w="895" w:type="dxa"/>
            <w:tcBorders/>
            <w:vAlign w:val="center"/>
          </w:tcPr>
          <w:p>
            <w:pPr>
              <w:pStyle w:val="TableContents"/>
              <w:bidi w:val="0"/>
              <w:spacing w:before="0" w:after="283"/>
              <w:jc w:val="left"/>
              <w:rPr/>
            </w:pPr>
            <w:r>
              <w:rPr/>
              <w:t xml:space="preserve">2 -- 1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(6 -- 2, 4 -- 6, 4 -- 6, 4 -- 6) US Openissa 2004 </w:t>
            </w:r>
          </w:p>
        </w:tc>
      </w:tr>
      <w:tr>
        <w:trPr/>
        <w:tc>
          <w:tcPr>
            <w:tcW w:w="1915" w:type="dxa"/>
            <w:tcBorders/>
            <w:vAlign w:val="center"/>
          </w:tcPr>
          <w:p>
            <w:pPr>
              <w:pStyle w:val="TableContents"/>
              <w:bidi w:val="0"/>
              <w:spacing w:before="0" w:after="283"/>
              <w:jc w:val="left"/>
              <w:rPr/>
            </w:pPr>
            <w:r>
              <w:rPr/>
              <w:t xml:space="preserve">Venus Williams </w:t>
            </w:r>
          </w:p>
        </w:tc>
        <w:tc>
          <w:tcPr>
            <w:tcW w:w="937" w:type="dxa"/>
            <w:tcBorders/>
            <w:vAlign w:val="center"/>
          </w:tcPr>
          <w:p>
            <w:pPr>
              <w:pStyle w:val="TableContents"/>
              <w:bidi w:val="0"/>
              <w:spacing w:before="0" w:after="283"/>
              <w:jc w:val="left"/>
              <w:rPr/>
            </w:pPr>
            <w:r>
              <w:rPr/>
              <w:t xml:space="preserve">17 -- 12 </w:t>
            </w:r>
          </w:p>
        </w:tc>
        <w:tc>
          <w:tcPr>
            <w:tcW w:w="622" w:type="dxa"/>
            <w:tcBorders/>
            <w:vAlign w:val="center"/>
          </w:tcPr>
          <w:p>
            <w:pPr>
              <w:pStyle w:val="TableContents"/>
              <w:bidi w:val="0"/>
              <w:spacing w:before="0" w:after="283"/>
              <w:jc w:val="left"/>
              <w:rPr/>
            </w:pPr>
            <w:r>
              <w:rPr/>
              <w:t xml:space="preserve">59% </w:t>
            </w:r>
          </w:p>
        </w:tc>
        <w:tc>
          <w:tcPr>
            <w:tcW w:w="928" w:type="dxa"/>
            <w:tcBorders/>
            <w:vAlign w:val="center"/>
          </w:tcPr>
          <w:p>
            <w:pPr>
              <w:pStyle w:val="TableContents"/>
              <w:bidi w:val="0"/>
              <w:spacing w:before="0" w:after="283"/>
              <w:jc w:val="left"/>
              <w:rPr/>
            </w:pPr>
            <w:r>
              <w:rPr/>
              <w:t xml:space="preserve">10 -- 9 </w:t>
            </w:r>
          </w:p>
        </w:tc>
        <w:tc>
          <w:tcPr>
            <w:tcW w:w="851" w:type="dxa"/>
            <w:tcBorders/>
            <w:vAlign w:val="center"/>
          </w:tcPr>
          <w:p>
            <w:pPr>
              <w:pStyle w:val="TableContents"/>
              <w:bidi w:val="0"/>
              <w:spacing w:before="0" w:after="283"/>
              <w:jc w:val="left"/>
              <w:rPr/>
            </w:pPr>
            <w:r>
              <w:rPr/>
              <w:t xml:space="preserve">2 -- 1 </w:t>
            </w:r>
          </w:p>
        </w:tc>
        <w:tc>
          <w:tcPr>
            <w:tcW w:w="895" w:type="dxa"/>
            <w:tcBorders/>
            <w:vAlign w:val="center"/>
          </w:tcPr>
          <w:p>
            <w:pPr>
              <w:pStyle w:val="TableContents"/>
              <w:bidi w:val="0"/>
              <w:spacing w:before="0" w:after="283"/>
              <w:jc w:val="left"/>
              <w:rPr/>
            </w:pPr>
            <w:r>
              <w:rPr/>
              <w:t xml:space="preserve">4 -- 2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Hävisi (3 -- 6, 4 -- 6) vuoden 2018 BNP Paribas Openissa </w:t>
            </w:r>
          </w:p>
        </w:tc>
      </w:tr>
      <w:tr>
        <w:trPr/>
        <w:tc>
          <w:tcPr>
            <w:tcW w:w="1915" w:type="dxa"/>
            <w:tcBorders/>
            <w:vAlign w:val="center"/>
          </w:tcPr>
          <w:p>
            <w:pPr>
              <w:pStyle w:val="TableContents"/>
              <w:bidi w:val="0"/>
              <w:spacing w:before="0" w:after="283"/>
              <w:jc w:val="left"/>
              <w:rPr/>
            </w:pPr>
            <w:r>
              <w:rPr/>
              <w:t xml:space="preserve">Justine Henin </w:t>
            </w:r>
          </w:p>
        </w:tc>
        <w:tc>
          <w:tcPr>
            <w:tcW w:w="937" w:type="dxa"/>
            <w:tcBorders/>
            <w:vAlign w:val="center"/>
          </w:tcPr>
          <w:p>
            <w:pPr>
              <w:pStyle w:val="TableContents"/>
              <w:bidi w:val="0"/>
              <w:spacing w:before="0" w:after="283"/>
              <w:jc w:val="left"/>
              <w:rPr/>
            </w:pPr>
            <w:r>
              <w:rPr/>
              <w:t xml:space="preserve">8 -- 6 </w:t>
            </w:r>
          </w:p>
        </w:tc>
        <w:tc>
          <w:tcPr>
            <w:tcW w:w="622" w:type="dxa"/>
            <w:tcBorders/>
            <w:vAlign w:val="center"/>
          </w:tcPr>
          <w:p>
            <w:pPr>
              <w:pStyle w:val="TableContents"/>
              <w:bidi w:val="0"/>
              <w:spacing w:before="0" w:after="283"/>
              <w:jc w:val="left"/>
              <w:rPr/>
            </w:pPr>
            <w:r>
              <w:rPr/>
              <w:t xml:space="preserve">57% </w:t>
            </w:r>
          </w:p>
        </w:tc>
        <w:tc>
          <w:tcPr>
            <w:tcW w:w="928" w:type="dxa"/>
            <w:tcBorders/>
            <w:vAlign w:val="center"/>
          </w:tcPr>
          <w:p>
            <w:pPr>
              <w:pStyle w:val="TableContents"/>
              <w:bidi w:val="0"/>
              <w:spacing w:before="0" w:after="283"/>
              <w:jc w:val="left"/>
              <w:rPr/>
            </w:pPr>
            <w:r>
              <w:rPr/>
              <w:t xml:space="preserve">5 -- 1 </w:t>
            </w:r>
          </w:p>
        </w:tc>
        <w:tc>
          <w:tcPr>
            <w:tcW w:w="851" w:type="dxa"/>
            <w:tcBorders/>
            <w:vAlign w:val="center"/>
          </w:tcPr>
          <w:p>
            <w:pPr>
              <w:pStyle w:val="TableContents"/>
              <w:bidi w:val="0"/>
              <w:spacing w:before="0" w:after="283"/>
              <w:jc w:val="left"/>
              <w:rPr/>
            </w:pPr>
            <w:r>
              <w:rPr/>
              <w:t xml:space="preserve">1 -- 4 </w:t>
            </w:r>
          </w:p>
        </w:tc>
        <w:tc>
          <w:tcPr>
            <w:tcW w:w="895" w:type="dxa"/>
            <w:tcBorders/>
            <w:vAlign w:val="center"/>
          </w:tcPr>
          <w:p>
            <w:pPr>
              <w:pStyle w:val="TableContents"/>
              <w:bidi w:val="0"/>
              <w:spacing w:before="0" w:after="283"/>
              <w:jc w:val="left"/>
              <w:rPr/>
            </w:pPr>
            <w:r>
              <w:rPr/>
              <w:t xml:space="preserve">1 -- 1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(6 -- 4, 3 -- 6, 6 -- 2) Australian avoimet 2010. </w:t>
            </w:r>
          </w:p>
        </w:tc>
      </w:tr>
      <w:tr>
        <w:trPr/>
        <w:tc>
          <w:tcPr>
            <w:tcW w:w="1915" w:type="dxa"/>
            <w:tcBorders/>
            <w:vAlign w:val="center"/>
          </w:tcPr>
          <w:p>
            <w:pPr>
              <w:pStyle w:val="TableContents"/>
              <w:bidi w:val="0"/>
              <w:spacing w:before="0" w:after="283"/>
              <w:jc w:val="left"/>
              <w:rPr/>
            </w:pPr>
            <w:r>
              <w:rPr/>
              <w:t xml:space="preserve">Martina Hingis </w:t>
            </w:r>
          </w:p>
        </w:tc>
        <w:tc>
          <w:tcPr>
            <w:tcW w:w="937" w:type="dxa"/>
            <w:tcBorders/>
            <w:vAlign w:val="center"/>
          </w:tcPr>
          <w:p>
            <w:pPr>
              <w:pStyle w:val="TableContents"/>
              <w:bidi w:val="0"/>
              <w:spacing w:before="0" w:after="283"/>
              <w:jc w:val="left"/>
              <w:rPr/>
            </w:pPr>
            <w:r>
              <w:rPr/>
              <w:t xml:space="preserve">7 -- 6 </w:t>
            </w:r>
          </w:p>
        </w:tc>
        <w:tc>
          <w:tcPr>
            <w:tcW w:w="622" w:type="dxa"/>
            <w:tcBorders/>
            <w:vAlign w:val="center"/>
          </w:tcPr>
          <w:p>
            <w:pPr>
              <w:pStyle w:val="TableContents"/>
              <w:bidi w:val="0"/>
              <w:spacing w:before="0" w:after="283"/>
              <w:jc w:val="left"/>
              <w:rPr/>
            </w:pPr>
            <w:r>
              <w:rPr/>
              <w:t xml:space="preserve">54% </w:t>
            </w:r>
          </w:p>
        </w:tc>
        <w:tc>
          <w:tcPr>
            <w:tcW w:w="928" w:type="dxa"/>
            <w:tcBorders/>
            <w:vAlign w:val="center"/>
          </w:tcPr>
          <w:p>
            <w:pPr>
              <w:pStyle w:val="TableContents"/>
              <w:bidi w:val="0"/>
              <w:spacing w:before="0" w:after="283"/>
              <w:jc w:val="left"/>
              <w:rPr/>
            </w:pPr>
            <w:r>
              <w:rPr/>
              <w:t xml:space="preserve">7 -- 5 </w:t>
            </w:r>
          </w:p>
        </w:tc>
        <w:tc>
          <w:tcPr>
            <w:tcW w:w="851" w:type="dxa"/>
            <w:tcBorders/>
            <w:vAlign w:val="center"/>
          </w:tcPr>
          <w:p>
            <w:pPr>
              <w:pStyle w:val="TableContents"/>
              <w:bidi w:val="0"/>
              <w:spacing w:before="0" w:after="283"/>
              <w:jc w:val="left"/>
              <w:rPr/>
            </w:pPr>
            <w:r>
              <w:rPr/>
              <w:t xml:space="preserve">0 -- 1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6 -- 0) 2002 NASDAQ-100 Openissa. </w:t>
            </w:r>
          </w:p>
        </w:tc>
      </w:tr>
      <w:tr>
        <w:trPr/>
        <w:tc>
          <w:tcPr>
            <w:tcW w:w="1915" w:type="dxa"/>
            <w:tcBorders/>
            <w:vAlign w:val="center"/>
          </w:tcPr>
          <w:p>
            <w:pPr>
              <w:pStyle w:val="TableContents"/>
              <w:bidi w:val="0"/>
              <w:spacing w:before="0" w:after="283"/>
              <w:jc w:val="left"/>
              <w:rPr/>
            </w:pPr>
            <w:r>
              <w:rPr/>
              <w:t xml:space="preserve">Steffi Graf </w:t>
            </w:r>
          </w:p>
        </w:tc>
        <w:tc>
          <w:tcPr>
            <w:tcW w:w="937" w:type="dxa"/>
            <w:tcBorders/>
            <w:vAlign w:val="center"/>
          </w:tcPr>
          <w:p>
            <w:pPr>
              <w:pStyle w:val="TableContents"/>
              <w:bidi w:val="0"/>
              <w:spacing w:before="0" w:after="283"/>
              <w:jc w:val="left"/>
              <w:rPr/>
            </w:pPr>
            <w:r>
              <w:rPr/>
              <w:t xml:space="preserve">1 -- 1 </w:t>
            </w:r>
          </w:p>
        </w:tc>
        <w:tc>
          <w:tcPr>
            <w:tcW w:w="622" w:type="dxa"/>
            <w:tcBorders/>
            <w:vAlign w:val="center"/>
          </w:tcPr>
          <w:p>
            <w:pPr>
              <w:pStyle w:val="TableContents"/>
              <w:bidi w:val="0"/>
              <w:spacing w:before="0" w:after="283"/>
              <w:jc w:val="left"/>
              <w:rPr/>
            </w:pPr>
            <w:r>
              <w:rPr/>
              <w:t xml:space="preserve">50% </w:t>
            </w:r>
          </w:p>
        </w:tc>
        <w:tc>
          <w:tcPr>
            <w:tcW w:w="928" w:type="dxa"/>
            <w:tcBorders/>
            <w:vAlign w:val="center"/>
          </w:tcPr>
          <w:p>
            <w:pPr>
              <w:pStyle w:val="TableContents"/>
              <w:bidi w:val="0"/>
              <w:spacing w:before="0" w:after="283"/>
              <w:jc w:val="left"/>
              <w:rPr/>
            </w:pPr>
            <w:r>
              <w:rPr/>
              <w:t xml:space="preserve">1 -- 1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3 -- 6, 7 -- 5) vuoden 1999 Evert Cupin. </w:t>
            </w:r>
          </w:p>
        </w:tc>
      </w:tr>
      <w:tr>
        <w:trPr/>
        <w:tc>
          <w:tcPr>
            <w:tcW w:w="1915" w:type="dxa"/>
            <w:tcBorders/>
            <w:vAlign w:val="center"/>
          </w:tcPr>
          <w:p>
            <w:pPr>
              <w:pStyle w:val="TableContents"/>
              <w:bidi w:val="0"/>
              <w:spacing w:before="0" w:after="283"/>
              <w:jc w:val="left"/>
              <w:rPr/>
            </w:pPr>
            <w:r>
              <w:rPr/>
              <w:t xml:space="preserve">Karolína Plíšková </w:t>
            </w:r>
          </w:p>
        </w:tc>
        <w:tc>
          <w:tcPr>
            <w:tcW w:w="937" w:type="dxa"/>
            <w:tcBorders/>
            <w:vAlign w:val="center"/>
          </w:tcPr>
          <w:p>
            <w:pPr>
              <w:pStyle w:val="TableContents"/>
              <w:bidi w:val="0"/>
              <w:spacing w:before="0" w:after="283"/>
              <w:jc w:val="left"/>
              <w:rPr/>
            </w:pPr>
            <w:r>
              <w:rPr/>
              <w:t xml:space="preserve">1 -- 1 </w:t>
            </w:r>
          </w:p>
        </w:tc>
        <w:tc>
          <w:tcPr>
            <w:tcW w:w="622" w:type="dxa"/>
            <w:tcBorders/>
            <w:vAlign w:val="center"/>
          </w:tcPr>
          <w:p>
            <w:pPr>
              <w:pStyle w:val="TableContents"/>
              <w:bidi w:val="0"/>
              <w:spacing w:before="0" w:after="283"/>
              <w:jc w:val="left"/>
              <w:rPr/>
            </w:pPr>
            <w:r>
              <w:rPr/>
              <w:t xml:space="preserve">50% </w:t>
            </w:r>
          </w:p>
        </w:tc>
        <w:tc>
          <w:tcPr>
            <w:tcW w:w="928" w:type="dxa"/>
            <w:tcBorders/>
            <w:vAlign w:val="center"/>
          </w:tcPr>
          <w:p>
            <w:pPr>
              <w:pStyle w:val="TableContents"/>
              <w:bidi w:val="0"/>
              <w:spacing w:before="0" w:after="283"/>
              <w:jc w:val="left"/>
              <w:rPr/>
            </w:pPr>
            <w:r>
              <w:rPr/>
              <w:t xml:space="preserve">1 -- 1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(2 -- 6, 6 -- 7) vuoden 2016 US Openissa </w:t>
            </w:r>
          </w:p>
        </w:tc>
      </w:tr>
      <w:tr>
        <w:trPr/>
        <w:tc>
          <w:tcPr>
            <w:tcW w:w="1915" w:type="dxa"/>
            <w:tcBorders/>
            <w:vAlign w:val="center"/>
          </w:tcPr>
          <w:p>
            <w:pPr>
              <w:pStyle w:val="TableContents"/>
              <w:bidi w:val="0"/>
              <w:spacing w:before="0" w:after="283"/>
              <w:jc w:val="left"/>
              <w:rPr/>
            </w:pPr>
            <w:r>
              <w:rPr/>
              <w:t xml:space="preserve">Arantxa Sánchez Vicario </w:t>
            </w:r>
          </w:p>
        </w:tc>
        <w:tc>
          <w:tcPr>
            <w:tcW w:w="937" w:type="dxa"/>
            <w:tcBorders/>
            <w:vAlign w:val="center"/>
          </w:tcPr>
          <w:p>
            <w:pPr>
              <w:pStyle w:val="TableContents"/>
              <w:bidi w:val="0"/>
              <w:spacing w:before="0" w:after="283"/>
              <w:jc w:val="left"/>
              <w:rPr/>
            </w:pPr>
            <w:r>
              <w:rPr/>
              <w:t xml:space="preserve">3 -- 4 </w:t>
            </w:r>
          </w:p>
        </w:tc>
        <w:tc>
          <w:tcPr>
            <w:tcW w:w="622" w:type="dxa"/>
            <w:tcBorders/>
            <w:vAlign w:val="center"/>
          </w:tcPr>
          <w:p>
            <w:pPr>
              <w:pStyle w:val="TableContents"/>
              <w:bidi w:val="0"/>
              <w:spacing w:before="0" w:after="283"/>
              <w:jc w:val="left"/>
              <w:rPr/>
            </w:pPr>
            <w:r>
              <w:rPr/>
              <w:t xml:space="preserve">43% </w:t>
            </w:r>
          </w:p>
        </w:tc>
        <w:tc>
          <w:tcPr>
            <w:tcW w:w="928" w:type="dxa"/>
            <w:tcBorders/>
            <w:vAlign w:val="center"/>
          </w:tcPr>
          <w:p>
            <w:pPr>
              <w:pStyle w:val="TableContents"/>
              <w:bidi w:val="0"/>
              <w:spacing w:before="0" w:after="283"/>
              <w:jc w:val="left"/>
              <w:rPr/>
            </w:pPr>
            <w:r>
              <w:rPr/>
              <w:t xml:space="preserve">2 -- 1 </w:t>
            </w:r>
          </w:p>
        </w:tc>
        <w:tc>
          <w:tcPr>
            <w:tcW w:w="851" w:type="dxa"/>
            <w:tcBorders/>
            <w:vAlign w:val="center"/>
          </w:tcPr>
          <w:p>
            <w:pPr>
              <w:pStyle w:val="TableContents"/>
              <w:bidi w:val="0"/>
              <w:spacing w:before="0" w:after="283"/>
              <w:jc w:val="left"/>
              <w:rPr/>
            </w:pPr>
            <w:r>
              <w:rPr/>
              <w:t xml:space="preserve">0 -- 2 </w:t>
            </w:r>
          </w:p>
        </w:tc>
        <w:tc>
          <w:tcPr>
            <w:tcW w:w="895" w:type="dxa"/>
            <w:tcBorders/>
            <w:vAlign w:val="center"/>
          </w:tcPr>
          <w:p>
            <w:pPr>
              <w:pStyle w:val="TableContents"/>
              <w:bidi w:val="0"/>
              <w:spacing w:before="0" w:after="283"/>
              <w:jc w:val="left"/>
              <w:rPr/>
            </w:pPr>
            <w:r>
              <w:rPr/>
              <w:t xml:space="preserve">0 -- 1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(6 -- 2, 6 -- 4) vuoden 2000 du Maurier Openin kilpailussa. </w:t>
            </w:r>
          </w:p>
        </w:tc>
      </w:tr>
      <w:tr>
        <w:trPr/>
        <w:tc>
          <w:tcPr>
            <w:tcW w:w="1915" w:type="dxa"/>
            <w:tcBorders/>
            <w:vAlign w:val="center"/>
          </w:tcPr>
          <w:p>
            <w:pPr>
              <w:pStyle w:val="TableContents"/>
              <w:bidi w:val="0"/>
              <w:spacing w:before="0" w:after="283"/>
              <w:jc w:val="left"/>
              <w:rPr/>
            </w:pPr>
            <w:r>
              <w:rPr/>
              <w:t xml:space="preserve">Numero 2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Agnieszka Radwańska </w:t>
            </w:r>
          </w:p>
        </w:tc>
        <w:tc>
          <w:tcPr>
            <w:tcW w:w="937" w:type="dxa"/>
            <w:tcBorders/>
            <w:vAlign w:val="center"/>
          </w:tcPr>
          <w:p>
            <w:pPr>
              <w:pStyle w:val="TableContents"/>
              <w:bidi w:val="0"/>
              <w:spacing w:before="0" w:after="283"/>
              <w:jc w:val="left"/>
              <w:rPr/>
            </w:pPr>
            <w:r>
              <w:rPr/>
              <w:t xml:space="preserve">10 -- 0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7 -- 0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2 -- 0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7 -- 6) vuoden 2016 Indian Wells Mastersissa </w:t>
            </w:r>
          </w:p>
        </w:tc>
      </w:tr>
      <w:tr>
        <w:trPr/>
        <w:tc>
          <w:tcPr>
            <w:tcW w:w="1915" w:type="dxa"/>
            <w:tcBorders/>
            <w:vAlign w:val="center"/>
          </w:tcPr>
          <w:p>
            <w:pPr>
              <w:pStyle w:val="TableContents"/>
              <w:bidi w:val="0"/>
              <w:spacing w:before="0" w:after="283"/>
              <w:jc w:val="left"/>
              <w:rPr/>
            </w:pPr>
            <w:r>
              <w:rPr/>
              <w:t xml:space="preserve">Conchita Martínez </w:t>
            </w:r>
          </w:p>
        </w:tc>
        <w:tc>
          <w:tcPr>
            <w:tcW w:w="937" w:type="dxa"/>
            <w:tcBorders/>
            <w:vAlign w:val="center"/>
          </w:tcPr>
          <w:p>
            <w:pPr>
              <w:pStyle w:val="TableContents"/>
              <w:bidi w:val="0"/>
              <w:spacing w:before="0" w:after="283"/>
              <w:jc w:val="left"/>
              <w:rPr/>
            </w:pPr>
            <w:r>
              <w:rPr/>
              <w:t xml:space="preserve">5 -- 0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3 -- 0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(7 -- 5, 6 -- 2) vuoden 2003 Telecom Italia Mastersissa </w:t>
            </w:r>
          </w:p>
        </w:tc>
      </w:tr>
      <w:tr>
        <w:trPr/>
        <w:tc>
          <w:tcPr>
            <w:tcW w:w="1915" w:type="dxa"/>
            <w:tcBorders/>
            <w:vAlign w:val="center"/>
          </w:tcPr>
          <w:p>
            <w:pPr>
              <w:pStyle w:val="TableContents"/>
              <w:bidi w:val="0"/>
              <w:spacing w:before="0" w:after="283"/>
              <w:jc w:val="left"/>
              <w:rPr/>
            </w:pPr>
            <w:r>
              <w:rPr/>
              <w:t xml:space="preserve">Anastasia Myskina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(6 -- 2, 6 -- 2) 2006 W&amp;S Financial Group Women's Openissa </w:t>
            </w:r>
          </w:p>
        </w:tc>
      </w:tr>
      <w:tr>
        <w:trPr/>
        <w:tc>
          <w:tcPr>
            <w:tcW w:w="1915" w:type="dxa"/>
            <w:tcBorders/>
            <w:vAlign w:val="center"/>
          </w:tcPr>
          <w:p>
            <w:pPr>
              <w:pStyle w:val="TableContents"/>
              <w:bidi w:val="0"/>
              <w:spacing w:before="0" w:after="283"/>
              <w:jc w:val="left"/>
              <w:rPr/>
            </w:pPr>
            <w:r>
              <w:rPr/>
              <w:t xml:space="preserve">Jana Novotná </w:t>
            </w:r>
          </w:p>
        </w:tc>
        <w:tc>
          <w:tcPr>
            <w:tcW w:w="937" w:type="dxa"/>
            <w:tcBorders/>
            <w:vAlign w:val="center"/>
          </w:tcPr>
          <w:p>
            <w:pPr>
              <w:pStyle w:val="TableContents"/>
              <w:bidi w:val="0"/>
              <w:spacing w:before="0" w:after="283"/>
              <w:jc w:val="left"/>
              <w:rPr/>
            </w:pPr>
            <w:r>
              <w:rPr/>
              <w:t xml:space="preserve">1 -- 0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(2 -- 6, 6 -- 3, 2 -- 0 n.e.) Porsche Tennis Grand Prix'ssa 1998 (2 -- 6, 6 -- 3, 2 -- 0 n.e.) </w:t>
            </w:r>
          </w:p>
        </w:tc>
      </w:tr>
      <w:tr>
        <w:trPr/>
        <w:tc>
          <w:tcPr>
            <w:tcW w:w="1915" w:type="dxa"/>
            <w:tcBorders/>
            <w:vAlign w:val="center"/>
          </w:tcPr>
          <w:p>
            <w:pPr>
              <w:pStyle w:val="TableContents"/>
              <w:bidi w:val="0"/>
              <w:spacing w:before="0" w:after="283"/>
              <w:jc w:val="left"/>
              <w:rPr/>
            </w:pPr>
            <w:r>
              <w:rPr/>
              <w:t xml:space="preserve">Li Na </w:t>
            </w:r>
          </w:p>
        </w:tc>
        <w:tc>
          <w:tcPr>
            <w:tcW w:w="937" w:type="dxa"/>
            <w:tcBorders/>
            <w:vAlign w:val="center"/>
          </w:tcPr>
          <w:p>
            <w:pPr>
              <w:pStyle w:val="TableContents"/>
              <w:bidi w:val="0"/>
              <w:spacing w:before="0" w:after="283"/>
              <w:jc w:val="left"/>
              <w:rPr/>
            </w:pPr>
            <w:r>
              <w:rPr/>
              <w:t xml:space="preserve">11 -- 1 </w:t>
            </w:r>
          </w:p>
        </w:tc>
        <w:tc>
          <w:tcPr>
            <w:tcW w:w="622" w:type="dxa"/>
            <w:tcBorders/>
            <w:vAlign w:val="center"/>
          </w:tcPr>
          <w:p>
            <w:pPr>
              <w:pStyle w:val="TableContents"/>
              <w:bidi w:val="0"/>
              <w:spacing w:before="0" w:after="283"/>
              <w:jc w:val="left"/>
              <w:rPr/>
            </w:pPr>
            <w:r>
              <w:rPr/>
              <w:t xml:space="preserve">92% </w:t>
            </w:r>
          </w:p>
        </w:tc>
        <w:tc>
          <w:tcPr>
            <w:tcW w:w="928" w:type="dxa"/>
            <w:tcBorders/>
            <w:vAlign w:val="center"/>
          </w:tcPr>
          <w:p>
            <w:pPr>
              <w:pStyle w:val="TableContents"/>
              <w:bidi w:val="0"/>
              <w:spacing w:before="0" w:after="283"/>
              <w:jc w:val="left"/>
              <w:rPr/>
            </w:pPr>
            <w:r>
              <w:rPr/>
              <w:t xml:space="preserve">10 -- 1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(7 -- 5, 6 -- 1) 2014 Sony Open Tennis -kilpailussa 2014 </w:t>
            </w:r>
          </w:p>
        </w:tc>
      </w:tr>
      <w:tr>
        <w:trPr/>
        <w:tc>
          <w:tcPr>
            <w:tcW w:w="1915" w:type="dxa"/>
            <w:tcBorders/>
            <w:vAlign w:val="center"/>
          </w:tcPr>
          <w:p>
            <w:pPr>
              <w:pStyle w:val="TableContents"/>
              <w:bidi w:val="0"/>
              <w:spacing w:before="0" w:after="283"/>
              <w:jc w:val="left"/>
              <w:rPr/>
            </w:pPr>
            <w:r>
              <w:rPr/>
              <w:t xml:space="preserve">Vera Zvonareva </w:t>
            </w:r>
          </w:p>
        </w:tc>
        <w:tc>
          <w:tcPr>
            <w:tcW w:w="937" w:type="dxa"/>
            <w:tcBorders/>
            <w:vAlign w:val="center"/>
          </w:tcPr>
          <w:p>
            <w:pPr>
              <w:pStyle w:val="TableContents"/>
              <w:bidi w:val="0"/>
              <w:spacing w:before="0" w:after="283"/>
              <w:jc w:val="left"/>
              <w:rPr/>
            </w:pPr>
            <w:r>
              <w:rPr/>
              <w:t xml:space="preserve">8 -- 2 </w:t>
            </w:r>
          </w:p>
        </w:tc>
        <w:tc>
          <w:tcPr>
            <w:tcW w:w="622" w:type="dxa"/>
            <w:tcBorders/>
            <w:vAlign w:val="center"/>
          </w:tcPr>
          <w:p>
            <w:pPr>
              <w:pStyle w:val="TableContents"/>
              <w:bidi w:val="0"/>
              <w:spacing w:before="0" w:after="283"/>
              <w:jc w:val="left"/>
              <w:rPr/>
            </w:pPr>
            <w:r>
              <w:rPr/>
              <w:t xml:space="preserve">80% </w:t>
            </w:r>
          </w:p>
        </w:tc>
        <w:tc>
          <w:tcPr>
            <w:tcW w:w="928" w:type="dxa"/>
            <w:tcBorders/>
            <w:vAlign w:val="center"/>
          </w:tcPr>
          <w:p>
            <w:pPr>
              <w:pStyle w:val="TableContents"/>
              <w:bidi w:val="0"/>
              <w:spacing w:before="0" w:after="283"/>
              <w:jc w:val="left"/>
              <w:rPr/>
            </w:pPr>
            <w:r>
              <w:rPr/>
              <w:t xml:space="preserve">4 -- 1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2 -- 1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(7 -- 5, 6 -- 0) Australian avoimet 2015 </w:t>
            </w:r>
          </w:p>
        </w:tc>
      </w:tr>
      <w:tr>
        <w:trPr/>
        <w:tc>
          <w:tcPr>
            <w:tcW w:w="1915" w:type="dxa"/>
            <w:tcBorders/>
            <w:vAlign w:val="center"/>
          </w:tcPr>
          <w:p>
            <w:pPr>
              <w:pStyle w:val="TableContents"/>
              <w:bidi w:val="0"/>
              <w:spacing w:before="0" w:after="283"/>
              <w:jc w:val="left"/>
              <w:rPr/>
            </w:pPr>
            <w:r>
              <w:rPr/>
              <w:t xml:space="preserve">Svetlana Kuznetsova </w:t>
            </w:r>
          </w:p>
        </w:tc>
        <w:tc>
          <w:tcPr>
            <w:tcW w:w="937" w:type="dxa"/>
            <w:tcBorders/>
            <w:vAlign w:val="center"/>
          </w:tcPr>
          <w:p>
            <w:pPr>
              <w:pStyle w:val="TableContents"/>
              <w:bidi w:val="0"/>
              <w:spacing w:before="0" w:after="283"/>
              <w:jc w:val="left"/>
              <w:rPr/>
            </w:pPr>
            <w:r>
              <w:rPr/>
              <w:t xml:space="preserve">10 -- 3 </w:t>
            </w:r>
          </w:p>
        </w:tc>
        <w:tc>
          <w:tcPr>
            <w:tcW w:w="622" w:type="dxa"/>
            <w:tcBorders/>
            <w:vAlign w:val="center"/>
          </w:tcPr>
          <w:p>
            <w:pPr>
              <w:pStyle w:val="TableContents"/>
              <w:bidi w:val="0"/>
              <w:spacing w:before="0" w:after="283"/>
              <w:jc w:val="left"/>
              <w:rPr/>
            </w:pPr>
            <w:r>
              <w:rPr/>
              <w:t xml:space="preserve">77% </w:t>
            </w:r>
          </w:p>
        </w:tc>
        <w:tc>
          <w:tcPr>
            <w:tcW w:w="928" w:type="dxa"/>
            <w:tcBorders/>
            <w:vAlign w:val="center"/>
          </w:tcPr>
          <w:p>
            <w:pPr>
              <w:pStyle w:val="TableContents"/>
              <w:bidi w:val="0"/>
              <w:spacing w:before="0" w:after="283"/>
              <w:jc w:val="left"/>
              <w:rPr/>
            </w:pPr>
            <w:r>
              <w:rPr/>
              <w:t xml:space="preserve">5 -- 2 </w:t>
            </w:r>
          </w:p>
        </w:tc>
        <w:tc>
          <w:tcPr>
            <w:tcW w:w="851" w:type="dxa"/>
            <w:tcBorders/>
            <w:vAlign w:val="center"/>
          </w:tcPr>
          <w:p>
            <w:pPr>
              <w:pStyle w:val="TableContents"/>
              <w:bidi w:val="0"/>
              <w:spacing w:before="0" w:after="283"/>
              <w:jc w:val="left"/>
              <w:rPr/>
            </w:pPr>
            <w:r>
              <w:rPr/>
              <w:t xml:space="preserve">3 -- 1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(7 -- 5, 6 -- 0) Wimbledonin mestaruuskilpailut 2016 </w:t>
            </w:r>
          </w:p>
        </w:tc>
      </w:tr>
      <w:tr>
        <w:trPr/>
        <w:tc>
          <w:tcPr>
            <w:tcW w:w="1915" w:type="dxa"/>
            <w:tcBorders/>
            <w:vAlign w:val="center"/>
          </w:tcPr>
          <w:p>
            <w:pPr>
              <w:pStyle w:val="TableContents"/>
              <w:bidi w:val="0"/>
              <w:spacing w:before="0" w:after="283"/>
              <w:jc w:val="left"/>
              <w:rPr/>
            </w:pPr>
            <w:r>
              <w:rPr/>
              <w:t xml:space="preserve">Petra Kvitová </w:t>
            </w:r>
          </w:p>
        </w:tc>
        <w:tc>
          <w:tcPr>
            <w:tcW w:w="937" w:type="dxa"/>
            <w:tcBorders/>
            <w:vAlign w:val="center"/>
          </w:tcPr>
          <w:p>
            <w:pPr>
              <w:pStyle w:val="TableContents"/>
              <w:bidi w:val="0"/>
              <w:spacing w:before="0" w:after="283"/>
              <w:jc w:val="left"/>
              <w:rPr/>
            </w:pPr>
            <w:r>
              <w:rPr/>
              <w:t xml:space="preserve">5 -- 2 </w:t>
            </w:r>
          </w:p>
        </w:tc>
        <w:tc>
          <w:tcPr>
            <w:tcW w:w="622" w:type="dxa"/>
            <w:tcBorders/>
            <w:vAlign w:val="center"/>
          </w:tcPr>
          <w:p>
            <w:pPr>
              <w:pStyle w:val="TableContents"/>
              <w:bidi w:val="0"/>
              <w:spacing w:before="0" w:after="283"/>
              <w:jc w:val="left"/>
              <w:rPr/>
            </w:pPr>
            <w:r>
              <w:rPr/>
              <w:t xml:space="preserve">71% </w:t>
            </w:r>
          </w:p>
        </w:tc>
        <w:tc>
          <w:tcPr>
            <w:tcW w:w="928" w:type="dxa"/>
            <w:tcBorders/>
            <w:vAlign w:val="center"/>
          </w:tcPr>
          <w:p>
            <w:pPr>
              <w:pStyle w:val="TableContents"/>
              <w:bidi w:val="0"/>
              <w:spacing w:before="0" w:after="283"/>
              <w:jc w:val="left"/>
              <w:rPr/>
            </w:pPr>
            <w:r>
              <w:rPr/>
              <w:t xml:space="preserve">3 -- 1 </w:t>
            </w:r>
          </w:p>
        </w:tc>
        <w:tc>
          <w:tcPr>
            <w:tcW w:w="851" w:type="dxa"/>
            <w:tcBorders/>
            <w:vAlign w:val="center"/>
          </w:tcPr>
          <w:p>
            <w:pPr>
              <w:pStyle w:val="TableContents"/>
              <w:bidi w:val="0"/>
              <w:spacing w:before="0" w:after="283"/>
              <w:jc w:val="left"/>
              <w:rPr/>
            </w:pPr>
            <w:r>
              <w:rPr/>
              <w:t xml:space="preserve">0 -- 1 </w:t>
            </w:r>
          </w:p>
        </w:tc>
        <w:tc>
          <w:tcPr>
            <w:tcW w:w="895" w:type="dxa"/>
            <w:tcBorders/>
            <w:vAlign w:val="center"/>
          </w:tcPr>
          <w:p>
            <w:pPr>
              <w:pStyle w:val="TableContents"/>
              <w:bidi w:val="0"/>
              <w:spacing w:before="0" w:after="283"/>
              <w:jc w:val="left"/>
              <w:rPr/>
            </w:pPr>
            <w:r>
              <w:rPr/>
              <w:t xml:space="preserve">2 -- 0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(3 -- 6, 6 -- 2, 3 -- 6) 2018 Western &amp; Southern Openissa </w:t>
            </w:r>
          </w:p>
        </w:tc>
      </w:tr>
      <w:tr>
        <w:trPr/>
        <w:tc>
          <w:tcPr>
            <w:tcW w:w="1915" w:type="dxa"/>
            <w:tcBorders/>
            <w:vAlign w:val="center"/>
          </w:tcPr>
          <w:p>
            <w:pPr>
              <w:pStyle w:val="TableContents"/>
              <w:bidi w:val="0"/>
              <w:spacing w:before="0" w:after="283"/>
              <w:jc w:val="left"/>
              <w:rPr/>
            </w:pPr>
            <w:r>
              <w:rPr/>
              <w:t xml:space="preserve">Numero 3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Amanda Coetzer </w:t>
            </w:r>
          </w:p>
        </w:tc>
        <w:tc>
          <w:tcPr>
            <w:tcW w:w="937" w:type="dxa"/>
            <w:tcBorders/>
            <w:vAlign w:val="center"/>
          </w:tcPr>
          <w:p>
            <w:pPr>
              <w:pStyle w:val="TableContents"/>
              <w:bidi w:val="0"/>
              <w:spacing w:before="0" w:after="283"/>
              <w:jc w:val="left"/>
              <w:rPr/>
            </w:pPr>
            <w:r>
              <w:rPr/>
              <w:t xml:space="preserve">1 -- 0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6 -- 0) Liptonin mestaruuskilpailut 1999. </w:t>
            </w:r>
          </w:p>
        </w:tc>
      </w:tr>
      <w:tr>
        <w:trPr/>
        <w:tc>
          <w:tcPr>
            <w:tcW w:w="1915" w:type="dxa"/>
            <w:tcBorders/>
            <w:vAlign w:val="center"/>
          </w:tcPr>
          <w:p>
            <w:pPr>
              <w:pStyle w:val="TableContents"/>
              <w:bidi w:val="0"/>
              <w:spacing w:before="0" w:after="283"/>
              <w:jc w:val="left"/>
              <w:rPr/>
            </w:pPr>
            <w:r>
              <w:rPr/>
              <w:t xml:space="preserve">Mary Pierce </w:t>
            </w:r>
          </w:p>
        </w:tc>
        <w:tc>
          <w:tcPr>
            <w:tcW w:w="937" w:type="dxa"/>
            <w:tcBorders/>
            <w:vAlign w:val="center"/>
          </w:tcPr>
          <w:p>
            <w:pPr>
              <w:pStyle w:val="TableContents"/>
              <w:bidi w:val="0"/>
              <w:spacing w:before="0" w:after="283"/>
              <w:jc w:val="left"/>
              <w:rPr/>
            </w:pPr>
            <w:r>
              <w:rPr/>
              <w:t xml:space="preserve">5 -- 1 </w:t>
            </w:r>
          </w:p>
        </w:tc>
        <w:tc>
          <w:tcPr>
            <w:tcW w:w="622" w:type="dxa"/>
            <w:tcBorders/>
            <w:vAlign w:val="center"/>
          </w:tcPr>
          <w:p>
            <w:pPr>
              <w:pStyle w:val="TableContents"/>
              <w:bidi w:val="0"/>
              <w:spacing w:before="0" w:after="283"/>
              <w:jc w:val="left"/>
              <w:rPr/>
            </w:pPr>
            <w:r>
              <w:rPr/>
              <w:t xml:space="preserve">83% </w:t>
            </w:r>
          </w:p>
        </w:tc>
        <w:tc>
          <w:tcPr>
            <w:tcW w:w="928" w:type="dxa"/>
            <w:tcBorders/>
            <w:vAlign w:val="center"/>
          </w:tcPr>
          <w:p>
            <w:pPr>
              <w:pStyle w:val="TableContents"/>
              <w:bidi w:val="0"/>
              <w:spacing w:before="0" w:after="283"/>
              <w:jc w:val="left"/>
              <w:rPr/>
            </w:pPr>
            <w:r>
              <w:rPr/>
              <w:t xml:space="preserve">1 -- 1 </w:t>
            </w:r>
          </w:p>
        </w:tc>
        <w:tc>
          <w:tcPr>
            <w:tcW w:w="851" w:type="dxa"/>
            <w:tcBorders/>
            <w:vAlign w:val="center"/>
          </w:tcPr>
          <w:p>
            <w:pPr>
              <w:pStyle w:val="TableContents"/>
              <w:bidi w:val="0"/>
              <w:spacing w:before="0" w:after="283"/>
              <w:jc w:val="left"/>
              <w:rPr/>
            </w:pPr>
            <w:r>
              <w:rPr/>
              <w:t xml:space="preserve">3 -- 0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(7 -- 6, 6 -- 4) vuoden 2005 Bausch &amp; Lomb Championships -kilpailussa. </w:t>
            </w:r>
          </w:p>
        </w:tc>
      </w:tr>
      <w:tr>
        <w:trPr/>
        <w:tc>
          <w:tcPr>
            <w:tcW w:w="1915" w:type="dxa"/>
            <w:tcBorders/>
            <w:vAlign w:val="center"/>
          </w:tcPr>
          <w:p>
            <w:pPr>
              <w:pStyle w:val="TableContents"/>
              <w:bidi w:val="0"/>
              <w:spacing w:before="0" w:after="283"/>
              <w:jc w:val="left"/>
              <w:rPr/>
            </w:pPr>
            <w:r>
              <w:rPr/>
              <w:t xml:space="preserve">Sloane Stephens </w:t>
            </w:r>
          </w:p>
        </w:tc>
        <w:tc>
          <w:tcPr>
            <w:tcW w:w="937" w:type="dxa"/>
            <w:tcBorders/>
            <w:vAlign w:val="center"/>
          </w:tcPr>
          <w:p>
            <w:pPr>
              <w:pStyle w:val="TableContents"/>
              <w:bidi w:val="0"/>
              <w:spacing w:before="0" w:after="283"/>
              <w:jc w:val="left"/>
              <w:rPr/>
            </w:pPr>
            <w:r>
              <w:rPr/>
              <w:t xml:space="preserve">5 -- 1 </w:t>
            </w:r>
          </w:p>
        </w:tc>
        <w:tc>
          <w:tcPr>
            <w:tcW w:w="622" w:type="dxa"/>
            <w:tcBorders/>
            <w:vAlign w:val="center"/>
          </w:tcPr>
          <w:p>
            <w:pPr>
              <w:pStyle w:val="TableContents"/>
              <w:bidi w:val="0"/>
              <w:spacing w:before="0" w:after="283"/>
              <w:jc w:val="left"/>
              <w:rPr/>
            </w:pPr>
            <w:r>
              <w:rPr/>
              <w:t xml:space="preserve">83% </w:t>
            </w:r>
          </w:p>
        </w:tc>
        <w:tc>
          <w:tcPr>
            <w:tcW w:w="928" w:type="dxa"/>
            <w:tcBorders/>
            <w:vAlign w:val="center"/>
          </w:tcPr>
          <w:p>
            <w:pPr>
              <w:pStyle w:val="TableContents"/>
              <w:bidi w:val="0"/>
              <w:spacing w:before="0" w:after="283"/>
              <w:jc w:val="left"/>
              <w:rPr/>
            </w:pPr>
            <w:r>
              <w:rPr/>
              <w:t xml:space="preserve">3 -- 1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(1 -- 6, 7 -- 5, 6 -- 3) Ranskan avoimet 2015 </w:t>
            </w:r>
          </w:p>
        </w:tc>
      </w:tr>
      <w:tr>
        <w:trPr/>
        <w:tc>
          <w:tcPr>
            <w:tcW w:w="1915" w:type="dxa"/>
            <w:tcBorders/>
            <w:vAlign w:val="center"/>
          </w:tcPr>
          <w:p>
            <w:pPr>
              <w:pStyle w:val="TableContents"/>
              <w:bidi w:val="0"/>
              <w:spacing w:before="0" w:after="283"/>
              <w:jc w:val="left"/>
              <w:rPr/>
            </w:pPr>
            <w:r>
              <w:rPr/>
              <w:t xml:space="preserve">Elina Svitolina </w:t>
            </w:r>
          </w:p>
        </w:tc>
        <w:tc>
          <w:tcPr>
            <w:tcW w:w="937" w:type="dxa"/>
            <w:tcBorders/>
            <w:vAlign w:val="center"/>
          </w:tcPr>
          <w:p>
            <w:pPr>
              <w:pStyle w:val="TableContents"/>
              <w:bidi w:val="0"/>
              <w:spacing w:before="0" w:after="283"/>
              <w:jc w:val="left"/>
              <w:rPr/>
            </w:pPr>
            <w:r>
              <w:rPr/>
              <w:t xml:space="preserve">4 -- 1 </w:t>
            </w:r>
          </w:p>
        </w:tc>
        <w:tc>
          <w:tcPr>
            <w:tcW w:w="622" w:type="dxa"/>
            <w:tcBorders/>
            <w:vAlign w:val="center"/>
          </w:tcPr>
          <w:p>
            <w:pPr>
              <w:pStyle w:val="TableContents"/>
              <w:bidi w:val="0"/>
              <w:spacing w:before="0" w:after="283"/>
              <w:jc w:val="left"/>
              <w:rPr/>
            </w:pPr>
            <w:r>
              <w:rPr/>
              <w:t xml:space="preserve">80% </w:t>
            </w:r>
          </w:p>
        </w:tc>
        <w:tc>
          <w:tcPr>
            <w:tcW w:w="928" w:type="dxa"/>
            <w:tcBorders/>
            <w:vAlign w:val="center"/>
          </w:tcPr>
          <w:p>
            <w:pPr>
              <w:pStyle w:val="TableContents"/>
              <w:bidi w:val="0"/>
              <w:spacing w:before="0" w:after="283"/>
              <w:jc w:val="left"/>
              <w:rPr/>
            </w:pPr>
            <w:r>
              <w:rPr/>
              <w:t xml:space="preserve">2 -- 1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(4 -- 6, 3 -- 6) vuoden 2016 olympialaisissa </w:t>
            </w:r>
          </w:p>
        </w:tc>
      </w:tr>
      <w:tr>
        <w:trPr/>
        <w:tc>
          <w:tcPr>
            <w:tcW w:w="1915" w:type="dxa"/>
            <w:tcBorders/>
            <w:vAlign w:val="center"/>
          </w:tcPr>
          <w:p>
            <w:pPr>
              <w:pStyle w:val="TableContents"/>
              <w:bidi w:val="0"/>
              <w:spacing w:before="0" w:after="283"/>
              <w:jc w:val="left"/>
              <w:rPr/>
            </w:pPr>
            <w:r>
              <w:rPr/>
              <w:t xml:space="preserve">Nadia Petrova </w:t>
            </w:r>
          </w:p>
        </w:tc>
        <w:tc>
          <w:tcPr>
            <w:tcW w:w="937" w:type="dxa"/>
            <w:tcBorders/>
            <w:vAlign w:val="center"/>
          </w:tcPr>
          <w:p>
            <w:pPr>
              <w:pStyle w:val="TableContents"/>
              <w:bidi w:val="0"/>
              <w:spacing w:before="0" w:after="283"/>
              <w:jc w:val="left"/>
              <w:rPr/>
            </w:pPr>
            <w:r>
              <w:rPr/>
              <w:t xml:space="preserve">7 -- 3 </w:t>
            </w:r>
          </w:p>
        </w:tc>
        <w:tc>
          <w:tcPr>
            <w:tcW w:w="622" w:type="dxa"/>
            <w:tcBorders/>
            <w:vAlign w:val="center"/>
          </w:tcPr>
          <w:p>
            <w:pPr>
              <w:pStyle w:val="TableContents"/>
              <w:bidi w:val="0"/>
              <w:spacing w:before="0" w:after="283"/>
              <w:jc w:val="left"/>
              <w:rPr/>
            </w:pPr>
            <w:r>
              <w:rPr/>
              <w:t xml:space="preserve">70% </w:t>
            </w:r>
          </w:p>
        </w:tc>
        <w:tc>
          <w:tcPr>
            <w:tcW w:w="928" w:type="dxa"/>
            <w:tcBorders/>
            <w:vAlign w:val="center"/>
          </w:tcPr>
          <w:p>
            <w:pPr>
              <w:pStyle w:val="TableContents"/>
              <w:bidi w:val="0"/>
              <w:spacing w:before="0" w:after="283"/>
              <w:jc w:val="left"/>
              <w:rPr/>
            </w:pPr>
            <w:r>
              <w:rPr/>
              <w:t xml:space="preserve">5 -- 1 </w:t>
            </w:r>
          </w:p>
        </w:tc>
        <w:tc>
          <w:tcPr>
            <w:tcW w:w="851" w:type="dxa"/>
            <w:tcBorders/>
            <w:vAlign w:val="center"/>
          </w:tcPr>
          <w:p>
            <w:pPr>
              <w:pStyle w:val="TableContents"/>
              <w:bidi w:val="0"/>
              <w:spacing w:before="0" w:after="283"/>
              <w:jc w:val="left"/>
              <w:rPr/>
            </w:pPr>
            <w:r>
              <w:rPr/>
              <w:t xml:space="preserve">2 -- 2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(4 -- 6, 6 -- 2, 6 -- 3) 2012 Internazionali BNL d'Italia -turnauksessa </w:t>
            </w:r>
          </w:p>
        </w:tc>
      </w:tr>
      <w:tr>
        <w:trPr/>
        <w:tc>
          <w:tcPr>
            <w:tcW w:w="1915" w:type="dxa"/>
            <w:tcBorders/>
            <w:vAlign w:val="center"/>
          </w:tcPr>
          <w:p>
            <w:pPr>
              <w:pStyle w:val="TableContents"/>
              <w:bidi w:val="0"/>
              <w:spacing w:before="0" w:after="283"/>
              <w:jc w:val="left"/>
              <w:rPr/>
            </w:pPr>
            <w:r>
              <w:rPr/>
              <w:t xml:space="preserve">Nathalie Tauziat </w:t>
            </w:r>
          </w:p>
        </w:tc>
        <w:tc>
          <w:tcPr>
            <w:tcW w:w="937" w:type="dxa"/>
            <w:tcBorders/>
            <w:vAlign w:val="center"/>
          </w:tcPr>
          <w:p>
            <w:pPr>
              <w:pStyle w:val="TableContents"/>
              <w:bidi w:val="0"/>
              <w:spacing w:before="0" w:after="283"/>
              <w:jc w:val="left"/>
              <w:rPr/>
            </w:pPr>
            <w:r>
              <w:rPr/>
              <w:t xml:space="preserve">2 -- 1 </w:t>
            </w:r>
          </w:p>
        </w:tc>
        <w:tc>
          <w:tcPr>
            <w:tcW w:w="622" w:type="dxa"/>
            <w:tcBorders/>
            <w:vAlign w:val="center"/>
          </w:tcPr>
          <w:p>
            <w:pPr>
              <w:pStyle w:val="TableContents"/>
              <w:bidi w:val="0"/>
              <w:spacing w:before="0" w:after="283"/>
              <w:jc w:val="left"/>
              <w:rPr/>
            </w:pPr>
            <w:r>
              <w:rPr/>
              <w:t xml:space="preserve">67% </w:t>
            </w:r>
          </w:p>
        </w:tc>
        <w:tc>
          <w:tcPr>
            <w:tcW w:w="928" w:type="dxa"/>
            <w:tcBorders/>
            <w:vAlign w:val="center"/>
          </w:tcPr>
          <w:p>
            <w:pPr>
              <w:pStyle w:val="TableContents"/>
              <w:bidi w:val="0"/>
              <w:spacing w:before="0" w:after="283"/>
              <w:jc w:val="left"/>
              <w:rPr/>
            </w:pPr>
            <w:r>
              <w:rPr/>
              <w:t xml:space="preserve">1 -- 1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(5 -- 7, 2 -- 6) vuoden 2000 Open Gaz de France -kilpailussa. </w:t>
            </w:r>
          </w:p>
        </w:tc>
      </w:tr>
      <w:tr>
        <w:trPr/>
        <w:tc>
          <w:tcPr>
            <w:tcW w:w="1915" w:type="dxa"/>
            <w:tcBorders/>
            <w:vAlign w:val="center"/>
          </w:tcPr>
          <w:p>
            <w:pPr>
              <w:pStyle w:val="TableContents"/>
              <w:bidi w:val="0"/>
              <w:spacing w:before="0" w:after="283"/>
              <w:jc w:val="left"/>
              <w:rPr/>
            </w:pPr>
            <w:r>
              <w:rPr/>
              <w:t xml:space="preserve">Elena Dementieva </w:t>
            </w:r>
          </w:p>
        </w:tc>
        <w:tc>
          <w:tcPr>
            <w:tcW w:w="937" w:type="dxa"/>
            <w:tcBorders/>
            <w:vAlign w:val="center"/>
          </w:tcPr>
          <w:p>
            <w:pPr>
              <w:pStyle w:val="TableContents"/>
              <w:bidi w:val="0"/>
              <w:spacing w:before="0" w:after="283"/>
              <w:jc w:val="left"/>
              <w:rPr/>
            </w:pPr>
            <w:r>
              <w:rPr/>
              <w:t xml:space="preserve">7 -- 5 </w:t>
            </w:r>
          </w:p>
        </w:tc>
        <w:tc>
          <w:tcPr>
            <w:tcW w:w="622" w:type="dxa"/>
            <w:tcBorders/>
            <w:vAlign w:val="center"/>
          </w:tcPr>
          <w:p>
            <w:pPr>
              <w:pStyle w:val="TableContents"/>
              <w:bidi w:val="0"/>
              <w:spacing w:before="0" w:after="283"/>
              <w:jc w:val="left"/>
              <w:rPr/>
            </w:pPr>
            <w:r>
              <w:rPr/>
              <w:t xml:space="preserve">58% </w:t>
            </w:r>
          </w:p>
        </w:tc>
        <w:tc>
          <w:tcPr>
            <w:tcW w:w="928" w:type="dxa"/>
            <w:tcBorders/>
            <w:vAlign w:val="center"/>
          </w:tcPr>
          <w:p>
            <w:pPr>
              <w:pStyle w:val="TableContents"/>
              <w:bidi w:val="0"/>
              <w:spacing w:before="0" w:after="283"/>
              <w:jc w:val="left"/>
              <w:rPr/>
            </w:pPr>
            <w:r>
              <w:rPr/>
              <w:t xml:space="preserve">5 -- 4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2 -- 0 </w:t>
            </w:r>
          </w:p>
        </w:tc>
        <w:tc>
          <w:tcPr>
            <w:tcW w:w="993" w:type="dxa"/>
            <w:tcBorders/>
            <w:vAlign w:val="center"/>
          </w:tcPr>
          <w:p>
            <w:pPr>
              <w:pStyle w:val="TableContents"/>
              <w:bidi w:val="0"/>
              <w:spacing w:before="0" w:after="283"/>
              <w:jc w:val="left"/>
              <w:rPr/>
            </w:pPr>
            <w:r>
              <w:rPr/>
              <w:t xml:space="preserve">0 -- 1 </w:t>
            </w:r>
          </w:p>
        </w:tc>
        <w:tc>
          <w:tcPr>
            <w:tcW w:w="3064" w:type="dxa"/>
            <w:tcBorders/>
            <w:vAlign w:val="center"/>
          </w:tcPr>
          <w:p>
            <w:pPr>
              <w:pStyle w:val="TableContents"/>
              <w:bidi w:val="0"/>
              <w:spacing w:before="0" w:after="283"/>
              <w:jc w:val="left"/>
              <w:rPr/>
            </w:pPr>
            <w:r>
              <w:rPr/>
              <w:t xml:space="preserve">Hävisi (3 -- 6, 2 -- 6) Medibank International Sydney 2010 -kilpailussa. </w:t>
            </w:r>
          </w:p>
        </w:tc>
      </w:tr>
      <w:tr>
        <w:trPr/>
        <w:tc>
          <w:tcPr>
            <w:tcW w:w="1915" w:type="dxa"/>
            <w:tcBorders/>
            <w:vAlign w:val="center"/>
          </w:tcPr>
          <w:p>
            <w:pPr>
              <w:pStyle w:val="TableContents"/>
              <w:bidi w:val="0"/>
              <w:spacing w:before="0" w:after="283"/>
              <w:jc w:val="left"/>
              <w:rPr/>
            </w:pPr>
            <w:r>
              <w:rPr/>
              <w:t xml:space="preserve">Numero 4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Dominika Cibulková </w:t>
            </w:r>
          </w:p>
        </w:tc>
        <w:tc>
          <w:tcPr>
            <w:tcW w:w="937" w:type="dxa"/>
            <w:tcBorders/>
            <w:vAlign w:val="center"/>
          </w:tcPr>
          <w:p>
            <w:pPr>
              <w:pStyle w:val="TableContents"/>
              <w:bidi w:val="0"/>
              <w:spacing w:before="0" w:after="283"/>
              <w:jc w:val="left"/>
              <w:rPr/>
            </w:pPr>
            <w:r>
              <w:rPr/>
              <w:t xml:space="preserve">5 -- 0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6 -- 2) Australian avoimet 2015 </w:t>
            </w:r>
          </w:p>
        </w:tc>
      </w:tr>
      <w:tr>
        <w:trPr/>
        <w:tc>
          <w:tcPr>
            <w:tcW w:w="1915" w:type="dxa"/>
            <w:tcBorders/>
            <w:vAlign w:val="center"/>
          </w:tcPr>
          <w:p>
            <w:pPr>
              <w:pStyle w:val="TableContents"/>
              <w:bidi w:val="0"/>
              <w:spacing w:before="0" w:after="283"/>
              <w:jc w:val="left"/>
              <w:rPr/>
            </w:pPr>
            <w:r>
              <w:rPr/>
              <w:t xml:space="preserve">/ Jelena Dokić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(6 -- 2, 6 -- 2) vuoden 2003 Family Circle Cupin. </w:t>
            </w:r>
          </w:p>
        </w:tc>
      </w:tr>
      <w:tr>
        <w:trPr/>
        <w:tc>
          <w:tcPr>
            <w:tcW w:w="1915" w:type="dxa"/>
            <w:tcBorders/>
            <w:vAlign w:val="center"/>
          </w:tcPr>
          <w:p>
            <w:pPr>
              <w:pStyle w:val="TableContents"/>
              <w:bidi w:val="0"/>
              <w:spacing w:before="0" w:after="283"/>
              <w:jc w:val="left"/>
              <w:rPr/>
            </w:pPr>
            <w:r>
              <w:rPr/>
              <w:t xml:space="preserve">Magdalena Maleeva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6 -- 3) 2002 Eurocard German Openissa </w:t>
            </w:r>
          </w:p>
        </w:tc>
      </w:tr>
      <w:tr>
        <w:trPr/>
        <w:tc>
          <w:tcPr>
            <w:tcW w:w="1915" w:type="dxa"/>
            <w:tcBorders/>
            <w:vAlign w:val="center"/>
          </w:tcPr>
          <w:p>
            <w:pPr>
              <w:pStyle w:val="TableContents"/>
              <w:bidi w:val="0"/>
              <w:spacing w:before="0" w:after="283"/>
              <w:jc w:val="left"/>
              <w:rPr/>
            </w:pPr>
            <w:r>
              <w:rPr/>
              <w:t xml:space="preserve">Kimiko Date </w:t>
            </w:r>
          </w:p>
        </w:tc>
        <w:tc>
          <w:tcPr>
            <w:tcW w:w="937" w:type="dxa"/>
            <w:tcBorders/>
            <w:vAlign w:val="center"/>
          </w:tcPr>
          <w:p>
            <w:pPr>
              <w:pStyle w:val="TableContents"/>
              <w:bidi w:val="0"/>
              <w:spacing w:before="0" w:after="283"/>
              <w:jc w:val="left"/>
              <w:rPr/>
            </w:pPr>
            <w:r>
              <w:rPr/>
              <w:t xml:space="preserve">1 -- 0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0 -- 0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6 -- 0) Wimbledonin mestaruuskilpailuissa 2013. </w:t>
            </w:r>
          </w:p>
        </w:tc>
      </w:tr>
      <w:tr>
        <w:trPr/>
        <w:tc>
          <w:tcPr>
            <w:tcW w:w="1915" w:type="dxa"/>
            <w:tcBorders/>
            <w:vAlign w:val="center"/>
          </w:tcPr>
          <w:p>
            <w:pPr>
              <w:pStyle w:val="TableContents"/>
              <w:bidi w:val="0"/>
              <w:spacing w:before="0" w:after="283"/>
              <w:jc w:val="left"/>
              <w:rPr/>
            </w:pPr>
            <w:r>
              <w:rPr/>
              <w:t xml:space="preserve">Iva Majoli </w:t>
            </w:r>
          </w:p>
        </w:tc>
        <w:tc>
          <w:tcPr>
            <w:tcW w:w="937" w:type="dxa"/>
            <w:tcBorders/>
            <w:vAlign w:val="center"/>
          </w:tcPr>
          <w:p>
            <w:pPr>
              <w:pStyle w:val="TableContents"/>
              <w:bidi w:val="0"/>
              <w:spacing w:before="0" w:after="283"/>
              <w:jc w:val="left"/>
              <w:rPr/>
            </w:pPr>
            <w:r>
              <w:rPr/>
              <w:t xml:space="preserve">1 -- 0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(7 -- 6, 6 -- 1) Rogers AT&amp;T Cupin 2001 </w:t>
            </w:r>
          </w:p>
        </w:tc>
      </w:tr>
      <w:tr>
        <w:trPr/>
        <w:tc>
          <w:tcPr>
            <w:tcW w:w="1915" w:type="dxa"/>
            <w:tcBorders/>
            <w:vAlign w:val="center"/>
          </w:tcPr>
          <w:p>
            <w:pPr>
              <w:pStyle w:val="TableContents"/>
              <w:bidi w:val="0"/>
              <w:spacing w:before="0" w:after="283"/>
              <w:jc w:val="left"/>
              <w:rPr/>
            </w:pPr>
            <w:r>
              <w:rPr/>
              <w:t xml:space="preserve">Francesca Schiavone </w:t>
            </w:r>
          </w:p>
        </w:tc>
        <w:tc>
          <w:tcPr>
            <w:tcW w:w="937" w:type="dxa"/>
            <w:tcBorders/>
            <w:vAlign w:val="center"/>
          </w:tcPr>
          <w:p>
            <w:pPr>
              <w:pStyle w:val="TableContents"/>
              <w:bidi w:val="0"/>
              <w:spacing w:before="0" w:after="283"/>
              <w:jc w:val="left"/>
              <w:rPr/>
            </w:pPr>
            <w:r>
              <w:rPr/>
              <w:t xml:space="preserve">7 -- 2 </w:t>
            </w:r>
          </w:p>
        </w:tc>
        <w:tc>
          <w:tcPr>
            <w:tcW w:w="622" w:type="dxa"/>
            <w:tcBorders/>
            <w:vAlign w:val="center"/>
          </w:tcPr>
          <w:p>
            <w:pPr>
              <w:pStyle w:val="TableContents"/>
              <w:bidi w:val="0"/>
              <w:spacing w:before="0" w:after="283"/>
              <w:jc w:val="left"/>
              <w:rPr/>
            </w:pPr>
            <w:r>
              <w:rPr/>
              <w:t xml:space="preserve">78% </w:t>
            </w:r>
          </w:p>
        </w:tc>
        <w:tc>
          <w:tcPr>
            <w:tcW w:w="928" w:type="dxa"/>
            <w:tcBorders/>
            <w:vAlign w:val="center"/>
          </w:tcPr>
          <w:p>
            <w:pPr>
              <w:pStyle w:val="TableContents"/>
              <w:bidi w:val="0"/>
              <w:spacing w:before="0" w:after="283"/>
              <w:jc w:val="left"/>
              <w:rPr/>
            </w:pPr>
            <w:r>
              <w:rPr/>
              <w:t xml:space="preserve">5 -- 0 </w:t>
            </w:r>
          </w:p>
        </w:tc>
        <w:tc>
          <w:tcPr>
            <w:tcW w:w="851" w:type="dxa"/>
            <w:tcBorders/>
            <w:vAlign w:val="center"/>
          </w:tcPr>
          <w:p>
            <w:pPr>
              <w:pStyle w:val="TableContents"/>
              <w:bidi w:val="0"/>
              <w:spacing w:before="0" w:after="283"/>
              <w:jc w:val="left"/>
              <w:rPr/>
            </w:pPr>
            <w:r>
              <w:rPr/>
              <w:t xml:space="preserve">1 -- 2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7 -- 5) 2013 China Openissa 2013 </w:t>
            </w:r>
          </w:p>
        </w:tc>
      </w:tr>
      <w:tr>
        <w:trPr/>
        <w:tc>
          <w:tcPr>
            <w:tcW w:w="1915" w:type="dxa"/>
            <w:tcBorders/>
            <w:vAlign w:val="center"/>
          </w:tcPr>
          <w:p>
            <w:pPr>
              <w:pStyle w:val="TableContents"/>
              <w:bidi w:val="0"/>
              <w:spacing w:before="0" w:after="283"/>
              <w:jc w:val="left"/>
              <w:rPr/>
            </w:pPr>
            <w:r>
              <w:rPr/>
              <w:t xml:space="preserve">Samantha Stosur </w:t>
            </w:r>
          </w:p>
        </w:tc>
        <w:tc>
          <w:tcPr>
            <w:tcW w:w="937" w:type="dxa"/>
            <w:tcBorders/>
            <w:vAlign w:val="center"/>
          </w:tcPr>
          <w:p>
            <w:pPr>
              <w:pStyle w:val="TableContents"/>
              <w:bidi w:val="0"/>
              <w:spacing w:before="0" w:after="283"/>
              <w:jc w:val="left"/>
              <w:rPr/>
            </w:pPr>
            <w:r>
              <w:rPr/>
              <w:t xml:space="preserve">8 -- 3 </w:t>
            </w:r>
          </w:p>
        </w:tc>
        <w:tc>
          <w:tcPr>
            <w:tcW w:w="622" w:type="dxa"/>
            <w:tcBorders/>
            <w:vAlign w:val="center"/>
          </w:tcPr>
          <w:p>
            <w:pPr>
              <w:pStyle w:val="TableContents"/>
              <w:bidi w:val="0"/>
              <w:spacing w:before="0" w:after="283"/>
              <w:jc w:val="left"/>
              <w:rPr/>
            </w:pPr>
            <w:r>
              <w:rPr/>
              <w:t xml:space="preserve">73% </w:t>
            </w:r>
          </w:p>
        </w:tc>
        <w:tc>
          <w:tcPr>
            <w:tcW w:w="928" w:type="dxa"/>
            <w:tcBorders/>
            <w:vAlign w:val="center"/>
          </w:tcPr>
          <w:p>
            <w:pPr>
              <w:pStyle w:val="TableContents"/>
              <w:bidi w:val="0"/>
              <w:spacing w:before="0" w:after="283"/>
              <w:jc w:val="left"/>
              <w:rPr/>
            </w:pPr>
            <w:r>
              <w:rPr/>
              <w:t xml:space="preserve">7 -- 2 </w:t>
            </w:r>
          </w:p>
        </w:tc>
        <w:tc>
          <w:tcPr>
            <w:tcW w:w="851" w:type="dxa"/>
            <w:tcBorders/>
            <w:vAlign w:val="center"/>
          </w:tcPr>
          <w:p>
            <w:pPr>
              <w:pStyle w:val="TableContents"/>
              <w:bidi w:val="0"/>
              <w:spacing w:before="0" w:after="283"/>
              <w:jc w:val="left"/>
              <w:rPr/>
            </w:pPr>
            <w:r>
              <w:rPr/>
              <w:t xml:space="preserve">1 -- 1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(7 -- 6, 7 -- 6) 2014 Western &amp; Southern Openissa (7 -- 6, 7 -- 6) </w:t>
            </w:r>
          </w:p>
        </w:tc>
      </w:tr>
      <w:tr>
        <w:trPr/>
        <w:tc>
          <w:tcPr>
            <w:tcW w:w="1915" w:type="dxa"/>
            <w:tcBorders/>
            <w:vAlign w:val="center"/>
          </w:tcPr>
          <w:p>
            <w:pPr>
              <w:pStyle w:val="TableContents"/>
              <w:bidi w:val="0"/>
              <w:spacing w:before="0" w:after="283"/>
              <w:jc w:val="left"/>
              <w:rPr/>
            </w:pPr>
            <w:r>
              <w:rPr/>
              <w:t xml:space="preserve">Johanna Konta </w:t>
            </w:r>
          </w:p>
        </w:tc>
        <w:tc>
          <w:tcPr>
            <w:tcW w:w="937" w:type="dxa"/>
            <w:tcBorders/>
            <w:vAlign w:val="center"/>
          </w:tcPr>
          <w:p>
            <w:pPr>
              <w:pStyle w:val="TableContents"/>
              <w:bidi w:val="0"/>
              <w:spacing w:before="0" w:after="283"/>
              <w:jc w:val="left"/>
              <w:rPr/>
            </w:pPr>
            <w:r>
              <w:rPr/>
              <w:t xml:space="preserve">1 -- 1 </w:t>
            </w:r>
          </w:p>
        </w:tc>
        <w:tc>
          <w:tcPr>
            <w:tcW w:w="622" w:type="dxa"/>
            <w:tcBorders/>
            <w:vAlign w:val="center"/>
          </w:tcPr>
          <w:p>
            <w:pPr>
              <w:pStyle w:val="TableContents"/>
              <w:bidi w:val="0"/>
              <w:spacing w:before="0" w:after="283"/>
              <w:jc w:val="left"/>
              <w:rPr/>
            </w:pPr>
            <w:r>
              <w:rPr/>
              <w:t xml:space="preserve">50% </w:t>
            </w:r>
          </w:p>
        </w:tc>
        <w:tc>
          <w:tcPr>
            <w:tcW w:w="928" w:type="dxa"/>
            <w:tcBorders/>
            <w:vAlign w:val="center"/>
          </w:tcPr>
          <w:p>
            <w:pPr>
              <w:pStyle w:val="TableContents"/>
              <w:bidi w:val="0"/>
              <w:spacing w:before="0" w:after="283"/>
              <w:jc w:val="left"/>
              <w:rPr/>
            </w:pPr>
            <w:r>
              <w:rPr/>
              <w:t xml:space="preserve">1 -- 1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(1 -- 6, 0 -- 6) 2018 Silicon Valley Classicissa </w:t>
            </w:r>
          </w:p>
        </w:tc>
      </w:tr>
      <w:tr>
        <w:trPr/>
        <w:tc>
          <w:tcPr>
            <w:tcW w:w="1915" w:type="dxa"/>
            <w:tcBorders/>
            <w:vAlign w:val="center"/>
          </w:tcPr>
          <w:p>
            <w:pPr>
              <w:pStyle w:val="TableContents"/>
              <w:bidi w:val="0"/>
              <w:spacing w:before="0" w:after="283"/>
              <w:jc w:val="left"/>
              <w:rPr/>
            </w:pPr>
            <w:r>
              <w:rPr>
                <w:color w:val="A9A9A9"/>
              </w:rPr>
              <w:t xml:space="preserve">Mary Joe Fernández </w:t>
            </w:r>
          </w:p>
        </w:tc>
        <w:tc>
          <w:tcPr>
            <w:tcW w:w="937" w:type="dxa"/>
            <w:tcBorders/>
            <w:vAlign w:val="center"/>
          </w:tcPr>
          <w:p>
            <w:pPr>
              <w:pStyle w:val="TableContents"/>
              <w:bidi w:val="0"/>
              <w:spacing w:before="0" w:after="283"/>
              <w:jc w:val="left"/>
              <w:rPr/>
            </w:pPr>
            <w:r>
              <w:rPr/>
              <w:t xml:space="preserve">0 -- 1 </w:t>
            </w:r>
          </w:p>
        </w:tc>
        <w:tc>
          <w:tcPr>
            <w:tcW w:w="622" w:type="dxa"/>
            <w:tcBorders/>
            <w:vAlign w:val="center"/>
          </w:tcPr>
          <w:p>
            <w:pPr>
              <w:pStyle w:val="TableContents"/>
              <w:bidi w:val="0"/>
              <w:spacing w:before="0" w:after="283"/>
              <w:jc w:val="left"/>
              <w:rPr/>
            </w:pPr>
            <w:r>
              <w:rPr/>
              <w:t xml:space="preserve">0% </w:t>
            </w:r>
          </w:p>
        </w:tc>
        <w:tc>
          <w:tcPr>
            <w:tcW w:w="928" w:type="dxa"/>
            <w:tcBorders/>
            <w:vAlign w:val="center"/>
          </w:tcPr>
          <w:p>
            <w:pPr>
              <w:pStyle w:val="TableContents"/>
              <w:bidi w:val="0"/>
              <w:spacing w:before="0" w:after="283"/>
              <w:jc w:val="left"/>
              <w:rPr/>
            </w:pPr>
            <w:r>
              <w:rPr/>
              <w:t xml:space="preserve">0 -- 0 </w:t>
            </w:r>
          </w:p>
        </w:tc>
        <w:tc>
          <w:tcPr>
            <w:tcW w:w="851" w:type="dxa"/>
            <w:tcBorders/>
            <w:vAlign w:val="center"/>
          </w:tcPr>
          <w:p>
            <w:pPr>
              <w:pStyle w:val="TableContents"/>
              <w:bidi w:val="0"/>
              <w:spacing w:before="0" w:after="283"/>
              <w:jc w:val="left"/>
              <w:rPr/>
            </w:pPr>
            <w:r>
              <w:rPr/>
              <w:t xml:space="preserve">0 -- 1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(3 -- 6, 6 -- 1, 0 -- 6) Ranskan avoimissa 1999. </w:t>
            </w:r>
          </w:p>
        </w:tc>
      </w:tr>
      <w:tr>
        <w:trPr/>
        <w:tc>
          <w:tcPr>
            <w:tcW w:w="1915" w:type="dxa"/>
            <w:tcBorders/>
            <w:vAlign w:val="center"/>
          </w:tcPr>
          <w:p>
            <w:pPr>
              <w:pStyle w:val="TableContents"/>
              <w:bidi w:val="0"/>
              <w:spacing w:before="0" w:after="283"/>
              <w:jc w:val="left"/>
              <w:rPr/>
            </w:pPr>
            <w:r>
              <w:rPr/>
              <w:t xml:space="preserve">Numero 5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Lucie Šafářová </w:t>
            </w:r>
          </w:p>
        </w:tc>
        <w:tc>
          <w:tcPr>
            <w:tcW w:w="937" w:type="dxa"/>
            <w:tcBorders/>
            <w:vAlign w:val="center"/>
          </w:tcPr>
          <w:p>
            <w:pPr>
              <w:pStyle w:val="TableContents"/>
              <w:bidi w:val="0"/>
              <w:spacing w:before="0" w:after="283"/>
              <w:jc w:val="left"/>
              <w:rPr/>
            </w:pPr>
            <w:r>
              <w:rPr/>
              <w:t xml:space="preserve">10 -- 0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7 -- 0 </w:t>
            </w:r>
          </w:p>
        </w:tc>
        <w:tc>
          <w:tcPr>
            <w:tcW w:w="851" w:type="dxa"/>
            <w:tcBorders/>
            <w:vAlign w:val="center"/>
          </w:tcPr>
          <w:p>
            <w:pPr>
              <w:pStyle w:val="TableContents"/>
              <w:bidi w:val="0"/>
              <w:spacing w:before="0" w:after="283"/>
              <w:jc w:val="left"/>
              <w:rPr/>
            </w:pPr>
            <w:r>
              <w:rPr/>
              <w:t xml:space="preserve">3 -- 0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6 -- 4) Australian avoimet 2017 </w:t>
            </w:r>
          </w:p>
        </w:tc>
      </w:tr>
      <w:tr>
        <w:trPr/>
        <w:tc>
          <w:tcPr>
            <w:tcW w:w="1915" w:type="dxa"/>
            <w:tcBorders/>
            <w:vAlign w:val="center"/>
          </w:tcPr>
          <w:p>
            <w:pPr>
              <w:pStyle w:val="TableContents"/>
              <w:bidi w:val="0"/>
              <w:spacing w:before="0" w:after="283"/>
              <w:jc w:val="left"/>
              <w:rPr/>
            </w:pPr>
            <w:r>
              <w:rPr/>
              <w:t xml:space="preserve">Sara Errani </w:t>
            </w:r>
          </w:p>
        </w:tc>
        <w:tc>
          <w:tcPr>
            <w:tcW w:w="937" w:type="dxa"/>
            <w:tcBorders/>
            <w:vAlign w:val="center"/>
          </w:tcPr>
          <w:p>
            <w:pPr>
              <w:pStyle w:val="TableContents"/>
              <w:bidi w:val="0"/>
              <w:spacing w:before="0" w:after="283"/>
              <w:jc w:val="left"/>
              <w:rPr/>
            </w:pPr>
            <w:r>
              <w:rPr/>
              <w:t xml:space="preserve">9 -- 0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6 -- 0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(6 -- 1, 6 -- 3) Ranskan avoimet 2015 </w:t>
            </w:r>
          </w:p>
        </w:tc>
      </w:tr>
      <w:tr>
        <w:trPr/>
        <w:tc>
          <w:tcPr>
            <w:tcW w:w="1915" w:type="dxa"/>
            <w:tcBorders/>
            <w:vAlign w:val="center"/>
          </w:tcPr>
          <w:p>
            <w:pPr>
              <w:pStyle w:val="TableContents"/>
              <w:bidi w:val="0"/>
              <w:spacing w:before="0" w:after="283"/>
              <w:jc w:val="left"/>
              <w:rPr/>
            </w:pPr>
            <w:r>
              <w:rPr/>
              <w:t xml:space="preserve">Caroline Garcia </w:t>
            </w:r>
          </w:p>
        </w:tc>
        <w:tc>
          <w:tcPr>
            <w:tcW w:w="937" w:type="dxa"/>
            <w:tcBorders/>
            <w:vAlign w:val="center"/>
          </w:tcPr>
          <w:p>
            <w:pPr>
              <w:pStyle w:val="TableContents"/>
              <w:bidi w:val="0"/>
              <w:spacing w:before="0" w:after="283"/>
              <w:jc w:val="left"/>
              <w:rPr/>
            </w:pPr>
            <w:r>
              <w:rPr/>
              <w:t xml:space="preserve">3 -- 0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4 -- 6, 6 -- 4) Miami Open 2014 </w:t>
            </w:r>
          </w:p>
        </w:tc>
      </w:tr>
      <w:tr>
        <w:trPr/>
        <w:tc>
          <w:tcPr>
            <w:tcW w:w="1915" w:type="dxa"/>
            <w:tcBorders/>
            <w:vAlign w:val="center"/>
          </w:tcPr>
          <w:p>
            <w:pPr>
              <w:pStyle w:val="TableContents"/>
              <w:bidi w:val="0"/>
              <w:spacing w:before="0" w:after="283"/>
              <w:jc w:val="left"/>
              <w:rPr/>
            </w:pPr>
            <w:r>
              <w:rPr/>
              <w:t xml:space="preserve">Eugenie Bouchard </w:t>
            </w:r>
          </w:p>
        </w:tc>
        <w:tc>
          <w:tcPr>
            <w:tcW w:w="937" w:type="dxa"/>
            <w:tcBorders/>
            <w:vAlign w:val="center"/>
          </w:tcPr>
          <w:p>
            <w:pPr>
              <w:pStyle w:val="TableContents"/>
              <w:bidi w:val="0"/>
              <w:spacing w:before="0" w:after="283"/>
              <w:jc w:val="left"/>
              <w:rPr/>
            </w:pPr>
            <w:r>
              <w:rPr/>
              <w:t xml:space="preserve">2 -- 0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(6 -- 1, 6 -- 1) vuoden 2014 WTA Tour Championships -turnauksen. </w:t>
            </w:r>
          </w:p>
        </w:tc>
      </w:tr>
      <w:tr>
        <w:trPr/>
        <w:tc>
          <w:tcPr>
            <w:tcW w:w="1915" w:type="dxa"/>
            <w:tcBorders/>
            <w:vAlign w:val="center"/>
          </w:tcPr>
          <w:p>
            <w:pPr>
              <w:pStyle w:val="TableContents"/>
              <w:bidi w:val="0"/>
              <w:spacing w:before="0" w:after="283"/>
              <w:jc w:val="left"/>
              <w:rPr/>
            </w:pPr>
            <w:r>
              <w:rPr/>
              <w:t xml:space="preserve">Daniela Hantuchová </w:t>
            </w:r>
          </w:p>
        </w:tc>
        <w:tc>
          <w:tcPr>
            <w:tcW w:w="937" w:type="dxa"/>
            <w:tcBorders/>
            <w:vAlign w:val="center"/>
          </w:tcPr>
          <w:p>
            <w:pPr>
              <w:pStyle w:val="TableContents"/>
              <w:bidi w:val="0"/>
              <w:spacing w:before="0" w:after="283"/>
              <w:jc w:val="left"/>
              <w:rPr/>
            </w:pPr>
            <w:r>
              <w:rPr/>
              <w:t xml:space="preserve">9 -- 1 </w:t>
            </w:r>
          </w:p>
        </w:tc>
        <w:tc>
          <w:tcPr>
            <w:tcW w:w="622" w:type="dxa"/>
            <w:tcBorders/>
            <w:vAlign w:val="center"/>
          </w:tcPr>
          <w:p>
            <w:pPr>
              <w:pStyle w:val="TableContents"/>
              <w:bidi w:val="0"/>
              <w:spacing w:before="0" w:after="283"/>
              <w:jc w:val="left"/>
              <w:rPr/>
            </w:pPr>
            <w:r>
              <w:rPr/>
              <w:t xml:space="preserve">90% </w:t>
            </w:r>
          </w:p>
        </w:tc>
        <w:tc>
          <w:tcPr>
            <w:tcW w:w="928" w:type="dxa"/>
            <w:tcBorders/>
            <w:vAlign w:val="center"/>
          </w:tcPr>
          <w:p>
            <w:pPr>
              <w:pStyle w:val="TableContents"/>
              <w:bidi w:val="0"/>
              <w:spacing w:before="0" w:after="283"/>
              <w:jc w:val="left"/>
              <w:rPr/>
            </w:pPr>
            <w:r>
              <w:rPr/>
              <w:t xml:space="preserve">6 -- 1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3 -- 0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6 -- 3) Australian avoimet 2014 (2014) </w:t>
            </w:r>
          </w:p>
        </w:tc>
      </w:tr>
      <w:tr>
        <w:trPr/>
        <w:tc>
          <w:tcPr>
            <w:tcW w:w="1915" w:type="dxa"/>
            <w:tcBorders/>
            <w:vAlign w:val="center"/>
          </w:tcPr>
          <w:p>
            <w:pPr>
              <w:pStyle w:val="TableContents"/>
              <w:bidi w:val="0"/>
              <w:spacing w:before="0" w:after="283"/>
              <w:jc w:val="left"/>
              <w:rPr/>
            </w:pPr>
            <w:r>
              <w:rPr/>
              <w:t xml:space="preserve">Anna Chakvetadze </w:t>
            </w:r>
          </w:p>
        </w:tc>
        <w:tc>
          <w:tcPr>
            <w:tcW w:w="937" w:type="dxa"/>
            <w:tcBorders/>
            <w:vAlign w:val="center"/>
          </w:tcPr>
          <w:p>
            <w:pPr>
              <w:pStyle w:val="TableContents"/>
              <w:bidi w:val="0"/>
              <w:spacing w:before="0" w:after="283"/>
              <w:jc w:val="left"/>
              <w:rPr/>
            </w:pPr>
            <w:r>
              <w:rPr/>
              <w:t xml:space="preserve">1 -- 1 </w:t>
            </w:r>
          </w:p>
        </w:tc>
        <w:tc>
          <w:tcPr>
            <w:tcW w:w="622" w:type="dxa"/>
            <w:tcBorders/>
            <w:vAlign w:val="center"/>
          </w:tcPr>
          <w:p>
            <w:pPr>
              <w:pStyle w:val="TableContents"/>
              <w:bidi w:val="0"/>
              <w:spacing w:before="0" w:after="283"/>
              <w:jc w:val="left"/>
              <w:rPr/>
            </w:pPr>
            <w:r>
              <w:rPr/>
              <w:t xml:space="preserve">50% </w:t>
            </w:r>
          </w:p>
        </w:tc>
        <w:tc>
          <w:tcPr>
            <w:tcW w:w="928" w:type="dxa"/>
            <w:tcBorders/>
            <w:vAlign w:val="center"/>
          </w:tcPr>
          <w:p>
            <w:pPr>
              <w:pStyle w:val="TableContents"/>
              <w:bidi w:val="0"/>
              <w:spacing w:before="0" w:after="283"/>
              <w:jc w:val="left"/>
              <w:rPr/>
            </w:pPr>
            <w:r>
              <w:rPr/>
              <w:t xml:space="preserve">0 -- 1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(6 -- 0, 6 -- 1) Wimbledonin mestaruuskilpailuissa 2010. </w:t>
            </w:r>
          </w:p>
        </w:tc>
      </w:tr>
      <w:tr>
        <w:trPr/>
        <w:tc>
          <w:tcPr>
            <w:tcW w:w="1915" w:type="dxa"/>
            <w:tcBorders/>
            <w:vAlign w:val="center"/>
          </w:tcPr>
          <w:p>
            <w:pPr>
              <w:pStyle w:val="TableContents"/>
              <w:bidi w:val="0"/>
              <w:spacing w:before="0" w:after="283"/>
              <w:jc w:val="left"/>
              <w:rPr/>
            </w:pPr>
            <w:r>
              <w:rPr/>
              <w:t xml:space="preserve">Numero 6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Flavia Pennetta </w:t>
            </w:r>
          </w:p>
        </w:tc>
        <w:tc>
          <w:tcPr>
            <w:tcW w:w="937" w:type="dxa"/>
            <w:tcBorders/>
            <w:vAlign w:val="center"/>
          </w:tcPr>
          <w:p>
            <w:pPr>
              <w:pStyle w:val="TableContents"/>
              <w:bidi w:val="0"/>
              <w:spacing w:before="0" w:after="283"/>
              <w:jc w:val="left"/>
              <w:rPr/>
            </w:pPr>
            <w:r>
              <w:rPr/>
              <w:t xml:space="preserve">7 -- 0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6 -- 0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(2 -- 6, 6 -- 3, 6 -- 0) Rogers Cupin 2015. </w:t>
            </w:r>
          </w:p>
        </w:tc>
      </w:tr>
      <w:tr>
        <w:trPr/>
        <w:tc>
          <w:tcPr>
            <w:tcW w:w="1915" w:type="dxa"/>
            <w:tcBorders/>
            <w:vAlign w:val="center"/>
          </w:tcPr>
          <w:p>
            <w:pPr>
              <w:pStyle w:val="TableContents"/>
              <w:bidi w:val="0"/>
              <w:spacing w:before="0" w:after="283"/>
              <w:jc w:val="left"/>
              <w:rPr/>
            </w:pPr>
            <w:r>
              <w:rPr/>
              <w:t xml:space="preserve">Carla Suárez Navarro </w:t>
            </w:r>
          </w:p>
        </w:tc>
        <w:tc>
          <w:tcPr>
            <w:tcW w:w="937" w:type="dxa"/>
            <w:tcBorders/>
            <w:vAlign w:val="center"/>
          </w:tcPr>
          <w:p>
            <w:pPr>
              <w:pStyle w:val="TableContents"/>
              <w:bidi w:val="0"/>
              <w:spacing w:before="0" w:after="283"/>
              <w:jc w:val="left"/>
              <w:rPr/>
            </w:pPr>
            <w:r>
              <w:rPr/>
              <w:t xml:space="preserve">6 -- 0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3 -- 0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(6 -- 1, 6 -- 3) 2015 Mutua Madrid Openin 2015 </w:t>
            </w:r>
          </w:p>
        </w:tc>
      </w:tr>
      <w:tr>
        <w:trPr/>
        <w:tc>
          <w:tcPr>
            <w:tcW w:w="1915" w:type="dxa"/>
            <w:tcBorders/>
            <w:vAlign w:val="center"/>
          </w:tcPr>
          <w:p>
            <w:pPr>
              <w:pStyle w:val="TableContents"/>
              <w:bidi w:val="0"/>
              <w:spacing w:before="0" w:after="283"/>
              <w:jc w:val="left"/>
              <w:rPr/>
            </w:pPr>
            <w:r>
              <w:rPr/>
              <w:t xml:space="preserve">Chanda Rubin </w:t>
            </w:r>
          </w:p>
        </w:tc>
        <w:tc>
          <w:tcPr>
            <w:tcW w:w="937" w:type="dxa"/>
            <w:tcBorders/>
            <w:vAlign w:val="center"/>
          </w:tcPr>
          <w:p>
            <w:pPr>
              <w:pStyle w:val="TableContents"/>
              <w:bidi w:val="0"/>
              <w:spacing w:before="0" w:after="283"/>
              <w:jc w:val="left"/>
              <w:rPr/>
            </w:pPr>
            <w:r>
              <w:rPr/>
              <w:t xml:space="preserve">1 -- 1 </w:t>
            </w:r>
          </w:p>
        </w:tc>
        <w:tc>
          <w:tcPr>
            <w:tcW w:w="622" w:type="dxa"/>
            <w:tcBorders/>
            <w:vAlign w:val="center"/>
          </w:tcPr>
          <w:p>
            <w:pPr>
              <w:pStyle w:val="TableContents"/>
              <w:bidi w:val="0"/>
              <w:spacing w:before="0" w:after="283"/>
              <w:jc w:val="left"/>
              <w:rPr/>
            </w:pPr>
            <w:r>
              <w:rPr/>
              <w:t xml:space="preserve">50% </w:t>
            </w:r>
          </w:p>
        </w:tc>
        <w:tc>
          <w:tcPr>
            <w:tcW w:w="928" w:type="dxa"/>
            <w:tcBorders/>
            <w:vAlign w:val="center"/>
          </w:tcPr>
          <w:p>
            <w:pPr>
              <w:pStyle w:val="TableContents"/>
              <w:bidi w:val="0"/>
              <w:spacing w:before="0" w:after="283"/>
              <w:jc w:val="left"/>
              <w:rPr/>
            </w:pPr>
            <w:r>
              <w:rPr/>
              <w:t xml:space="preserve">0 -- 1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(2 -- 6, 6 -- 4, 5 -- 7) vuoden 2002 JPMorgan Chase Openissa. </w:t>
            </w:r>
          </w:p>
        </w:tc>
      </w:tr>
      <w:tr>
        <w:trPr/>
        <w:tc>
          <w:tcPr>
            <w:tcW w:w="1915" w:type="dxa"/>
            <w:tcBorders/>
            <w:vAlign w:val="center"/>
          </w:tcPr>
          <w:p>
            <w:pPr>
              <w:pStyle w:val="TableContents"/>
              <w:bidi w:val="0"/>
              <w:spacing w:before="0" w:after="283"/>
              <w:jc w:val="left"/>
              <w:rPr/>
            </w:pPr>
            <w:r>
              <w:rPr/>
              <w:t xml:space="preserve">Numero 7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Julie Halard-Decugis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2 -- 0 </w:t>
            </w:r>
          </w:p>
        </w:tc>
        <w:tc>
          <w:tcPr>
            <w:tcW w:w="3064" w:type="dxa"/>
            <w:tcBorders/>
            <w:vAlign w:val="center"/>
          </w:tcPr>
          <w:p>
            <w:pPr>
              <w:pStyle w:val="TableContents"/>
              <w:bidi w:val="0"/>
              <w:spacing w:before="0" w:after="283"/>
              <w:jc w:val="left"/>
              <w:rPr/>
            </w:pPr>
            <w:r>
              <w:rPr/>
              <w:t xml:space="preserve">Voitti (7 -- 5, 6 -- 1) vuoden 2000 Toyota Princess Cupissa </w:t>
            </w:r>
          </w:p>
        </w:tc>
      </w:tr>
      <w:tr>
        <w:trPr/>
        <w:tc>
          <w:tcPr>
            <w:tcW w:w="1915" w:type="dxa"/>
            <w:tcBorders/>
            <w:vAlign w:val="center"/>
          </w:tcPr>
          <w:p>
            <w:pPr>
              <w:pStyle w:val="TableContents"/>
              <w:bidi w:val="0"/>
              <w:spacing w:before="0" w:after="283"/>
              <w:jc w:val="left"/>
              <w:rPr/>
            </w:pPr>
            <w:r>
              <w:rPr/>
              <w:t xml:space="preserve">Nicole Vaidišová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(6 -- 3, 6 -- 4) Australian avoimet 2008 </w:t>
            </w:r>
          </w:p>
        </w:tc>
      </w:tr>
      <w:tr>
        <w:trPr/>
        <w:tc>
          <w:tcPr>
            <w:tcW w:w="1915" w:type="dxa"/>
            <w:tcBorders/>
            <w:vAlign w:val="center"/>
          </w:tcPr>
          <w:p>
            <w:pPr>
              <w:pStyle w:val="TableContents"/>
              <w:bidi w:val="0"/>
              <w:spacing w:before="0" w:after="283"/>
              <w:jc w:val="left"/>
              <w:rPr/>
            </w:pPr>
            <w:r>
              <w:rPr/>
              <w:t xml:space="preserve">Madison Keys </w:t>
            </w:r>
          </w:p>
        </w:tc>
        <w:tc>
          <w:tcPr>
            <w:tcW w:w="937" w:type="dxa"/>
            <w:tcBorders/>
            <w:vAlign w:val="center"/>
          </w:tcPr>
          <w:p>
            <w:pPr>
              <w:pStyle w:val="TableContents"/>
              <w:bidi w:val="0"/>
              <w:spacing w:before="0" w:after="283"/>
              <w:jc w:val="left"/>
              <w:rPr/>
            </w:pPr>
            <w:r>
              <w:rPr/>
              <w:t xml:space="preserve">3 -- 0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(7 -- 6, 6 -- 3) 2016 Internazionali BNL d'Italia -kilpailussa </w:t>
            </w:r>
          </w:p>
        </w:tc>
      </w:tr>
      <w:tr>
        <w:trPr/>
        <w:tc>
          <w:tcPr>
            <w:tcW w:w="1915" w:type="dxa"/>
            <w:tcBorders/>
            <w:vAlign w:val="center"/>
          </w:tcPr>
          <w:p>
            <w:pPr>
              <w:pStyle w:val="TableContents"/>
              <w:bidi w:val="0"/>
              <w:spacing w:before="0" w:after="283"/>
              <w:jc w:val="left"/>
              <w:rPr/>
            </w:pPr>
            <w:r>
              <w:rPr/>
              <w:t xml:space="preserve">Barbara Schett </w:t>
            </w:r>
          </w:p>
        </w:tc>
        <w:tc>
          <w:tcPr>
            <w:tcW w:w="937" w:type="dxa"/>
            <w:tcBorders/>
            <w:vAlign w:val="center"/>
          </w:tcPr>
          <w:p>
            <w:pPr>
              <w:pStyle w:val="TableContents"/>
              <w:bidi w:val="0"/>
              <w:spacing w:before="0" w:after="283"/>
              <w:jc w:val="left"/>
              <w:rPr/>
            </w:pPr>
            <w:r>
              <w:rPr/>
              <w:t xml:space="preserve">3 -- 0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(6 -- 0, 6 -- 0) Ranskan avoimissa 2003 </w:t>
            </w:r>
          </w:p>
        </w:tc>
      </w:tr>
      <w:tr>
        <w:trPr/>
        <w:tc>
          <w:tcPr>
            <w:tcW w:w="1915" w:type="dxa"/>
            <w:tcBorders/>
            <w:vAlign w:val="center"/>
          </w:tcPr>
          <w:p>
            <w:pPr>
              <w:pStyle w:val="TableContents"/>
              <w:bidi w:val="0"/>
              <w:spacing w:before="0" w:after="283"/>
              <w:jc w:val="left"/>
              <w:rPr/>
            </w:pPr>
            <w:r>
              <w:rPr/>
              <w:t xml:space="preserve">Roberta Vinci </w:t>
            </w:r>
          </w:p>
        </w:tc>
        <w:tc>
          <w:tcPr>
            <w:tcW w:w="937" w:type="dxa"/>
            <w:tcBorders/>
            <w:vAlign w:val="center"/>
          </w:tcPr>
          <w:p>
            <w:pPr>
              <w:pStyle w:val="TableContents"/>
              <w:bidi w:val="0"/>
              <w:spacing w:before="0" w:after="283"/>
              <w:jc w:val="left"/>
              <w:rPr/>
            </w:pPr>
            <w:r>
              <w:rPr/>
              <w:t xml:space="preserve">4 -- 1 </w:t>
            </w:r>
          </w:p>
        </w:tc>
        <w:tc>
          <w:tcPr>
            <w:tcW w:w="622" w:type="dxa"/>
            <w:tcBorders/>
            <w:vAlign w:val="center"/>
          </w:tcPr>
          <w:p>
            <w:pPr>
              <w:pStyle w:val="TableContents"/>
              <w:bidi w:val="0"/>
              <w:spacing w:before="0" w:after="283"/>
              <w:jc w:val="left"/>
              <w:rPr/>
            </w:pPr>
            <w:r>
              <w:rPr/>
              <w:t xml:space="preserve">80% </w:t>
            </w:r>
          </w:p>
        </w:tc>
        <w:tc>
          <w:tcPr>
            <w:tcW w:w="928" w:type="dxa"/>
            <w:tcBorders/>
            <w:vAlign w:val="center"/>
          </w:tcPr>
          <w:p>
            <w:pPr>
              <w:pStyle w:val="TableContents"/>
              <w:bidi w:val="0"/>
              <w:spacing w:before="0" w:after="283"/>
              <w:jc w:val="left"/>
              <w:rPr/>
            </w:pPr>
            <w:r>
              <w:rPr/>
              <w:t xml:space="preserve">2 -- 1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(6 -- 2, 4 -- 6, 4 -- 6, 4 -- 6) US Open 2015:ssa </w:t>
            </w:r>
          </w:p>
        </w:tc>
      </w:tr>
      <w:tr>
        <w:trPr/>
        <w:tc>
          <w:tcPr>
            <w:tcW w:w="1915" w:type="dxa"/>
            <w:tcBorders/>
            <w:vAlign w:val="center"/>
          </w:tcPr>
          <w:p>
            <w:pPr>
              <w:pStyle w:val="TableContents"/>
              <w:bidi w:val="0"/>
              <w:spacing w:before="0" w:after="283"/>
              <w:jc w:val="left"/>
              <w:rPr/>
            </w:pPr>
            <w:r>
              <w:rPr/>
              <w:t xml:space="preserve">Marion Bartoli </w:t>
            </w:r>
          </w:p>
        </w:tc>
        <w:tc>
          <w:tcPr>
            <w:tcW w:w="937" w:type="dxa"/>
            <w:tcBorders/>
            <w:vAlign w:val="center"/>
          </w:tcPr>
          <w:p>
            <w:pPr>
              <w:pStyle w:val="TableContents"/>
              <w:bidi w:val="0"/>
              <w:spacing w:before="0" w:after="283"/>
              <w:jc w:val="left"/>
              <w:rPr/>
            </w:pPr>
            <w:r>
              <w:rPr/>
              <w:t xml:space="preserve">3 -- 1 </w:t>
            </w:r>
          </w:p>
        </w:tc>
        <w:tc>
          <w:tcPr>
            <w:tcW w:w="622" w:type="dxa"/>
            <w:tcBorders/>
            <w:vAlign w:val="center"/>
          </w:tcPr>
          <w:p>
            <w:pPr>
              <w:pStyle w:val="TableContents"/>
              <w:bidi w:val="0"/>
              <w:spacing w:before="0" w:after="283"/>
              <w:jc w:val="left"/>
              <w:rPr/>
            </w:pPr>
            <w:r>
              <w:rPr/>
              <w:t xml:space="preserve">75%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0 -- 1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(7 -- 5, 6 -- 1) vuoden 2011 Bank of the West Classicissa. </w:t>
            </w:r>
          </w:p>
        </w:tc>
      </w:tr>
      <w:tr>
        <w:trPr/>
        <w:tc>
          <w:tcPr>
            <w:tcW w:w="1915" w:type="dxa"/>
            <w:tcBorders/>
            <w:vAlign w:val="center"/>
          </w:tcPr>
          <w:p>
            <w:pPr>
              <w:pStyle w:val="TableContents"/>
              <w:bidi w:val="0"/>
              <w:spacing w:before="0" w:after="283"/>
              <w:jc w:val="left"/>
              <w:rPr/>
            </w:pPr>
            <w:r>
              <w:rPr/>
              <w:t xml:space="preserve">Irina Spîrlea </w:t>
            </w:r>
          </w:p>
        </w:tc>
        <w:tc>
          <w:tcPr>
            <w:tcW w:w="937" w:type="dxa"/>
            <w:tcBorders/>
            <w:vAlign w:val="center"/>
          </w:tcPr>
          <w:p>
            <w:pPr>
              <w:pStyle w:val="TableContents"/>
              <w:bidi w:val="0"/>
              <w:spacing w:before="0" w:after="283"/>
              <w:jc w:val="left"/>
              <w:rPr/>
            </w:pPr>
            <w:r>
              <w:rPr/>
              <w:t xml:space="preserve">3 -- 1 </w:t>
            </w:r>
          </w:p>
        </w:tc>
        <w:tc>
          <w:tcPr>
            <w:tcW w:w="622" w:type="dxa"/>
            <w:tcBorders/>
            <w:vAlign w:val="center"/>
          </w:tcPr>
          <w:p>
            <w:pPr>
              <w:pStyle w:val="TableContents"/>
              <w:bidi w:val="0"/>
              <w:spacing w:before="0" w:after="283"/>
              <w:jc w:val="left"/>
              <w:rPr/>
            </w:pPr>
            <w:r>
              <w:rPr/>
              <w:t xml:space="preserve">75% </w:t>
            </w:r>
          </w:p>
        </w:tc>
        <w:tc>
          <w:tcPr>
            <w:tcW w:w="928" w:type="dxa"/>
            <w:tcBorders/>
            <w:vAlign w:val="center"/>
          </w:tcPr>
          <w:p>
            <w:pPr>
              <w:pStyle w:val="TableContents"/>
              <w:bidi w:val="0"/>
              <w:spacing w:before="0" w:after="283"/>
              <w:jc w:val="left"/>
              <w:rPr/>
            </w:pPr>
            <w:r>
              <w:rPr/>
              <w:t xml:space="preserve">2 -- 1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6 -- 3) Italian avoimet vuonna 1999 </w:t>
            </w:r>
          </w:p>
        </w:tc>
      </w:tr>
      <w:tr>
        <w:trPr/>
        <w:tc>
          <w:tcPr>
            <w:tcW w:w="1915" w:type="dxa"/>
            <w:tcBorders/>
            <w:vAlign w:val="center"/>
          </w:tcPr>
          <w:p>
            <w:pPr>
              <w:pStyle w:val="TableContents"/>
              <w:bidi w:val="0"/>
              <w:spacing w:before="0" w:after="283"/>
              <w:jc w:val="left"/>
              <w:rPr/>
            </w:pPr>
            <w:r>
              <w:rPr/>
              <w:t xml:space="preserve">Patty Schnyder </w:t>
            </w:r>
          </w:p>
        </w:tc>
        <w:tc>
          <w:tcPr>
            <w:tcW w:w="937" w:type="dxa"/>
            <w:tcBorders/>
            <w:vAlign w:val="center"/>
          </w:tcPr>
          <w:p>
            <w:pPr>
              <w:pStyle w:val="TableContents"/>
              <w:bidi w:val="0"/>
              <w:spacing w:before="0" w:after="283"/>
              <w:jc w:val="left"/>
              <w:rPr/>
            </w:pPr>
            <w:r>
              <w:rPr/>
              <w:t xml:space="preserve">8 -- 4 </w:t>
            </w:r>
          </w:p>
        </w:tc>
        <w:tc>
          <w:tcPr>
            <w:tcW w:w="622" w:type="dxa"/>
            <w:tcBorders/>
            <w:vAlign w:val="center"/>
          </w:tcPr>
          <w:p>
            <w:pPr>
              <w:pStyle w:val="TableContents"/>
              <w:bidi w:val="0"/>
              <w:spacing w:before="0" w:after="283"/>
              <w:jc w:val="left"/>
              <w:rPr/>
            </w:pPr>
            <w:r>
              <w:rPr/>
              <w:t xml:space="preserve">67% </w:t>
            </w:r>
          </w:p>
        </w:tc>
        <w:tc>
          <w:tcPr>
            <w:tcW w:w="928" w:type="dxa"/>
            <w:tcBorders/>
            <w:vAlign w:val="center"/>
          </w:tcPr>
          <w:p>
            <w:pPr>
              <w:pStyle w:val="TableContents"/>
              <w:bidi w:val="0"/>
              <w:spacing w:before="0" w:after="283"/>
              <w:jc w:val="left"/>
              <w:rPr/>
            </w:pPr>
            <w:r>
              <w:rPr/>
              <w:t xml:space="preserve">6 -- 0 </w:t>
            </w:r>
          </w:p>
        </w:tc>
        <w:tc>
          <w:tcPr>
            <w:tcW w:w="851" w:type="dxa"/>
            <w:tcBorders/>
            <w:vAlign w:val="center"/>
          </w:tcPr>
          <w:p>
            <w:pPr>
              <w:pStyle w:val="TableContents"/>
              <w:bidi w:val="0"/>
              <w:spacing w:before="0" w:after="283"/>
              <w:jc w:val="left"/>
              <w:rPr/>
            </w:pPr>
            <w:r>
              <w:rPr/>
              <w:t xml:space="preserve">0 -- 3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2 -- 1 </w:t>
            </w:r>
          </w:p>
        </w:tc>
        <w:tc>
          <w:tcPr>
            <w:tcW w:w="3064" w:type="dxa"/>
            <w:tcBorders/>
            <w:vAlign w:val="center"/>
          </w:tcPr>
          <w:p>
            <w:pPr>
              <w:pStyle w:val="TableContents"/>
              <w:bidi w:val="0"/>
              <w:spacing w:before="0" w:after="283"/>
              <w:jc w:val="left"/>
              <w:rPr/>
            </w:pPr>
            <w:r>
              <w:rPr/>
              <w:t xml:space="preserve">Hävisi (2 -- 6, 6 -- 2, 1 -- 6) 2009 Internazionali BNL d'Italia -kilpailussa. </w:t>
            </w:r>
          </w:p>
        </w:tc>
      </w:tr>
      <w:tr>
        <w:trPr/>
        <w:tc>
          <w:tcPr>
            <w:tcW w:w="1915" w:type="dxa"/>
            <w:tcBorders/>
            <w:vAlign w:val="center"/>
          </w:tcPr>
          <w:p>
            <w:pPr>
              <w:pStyle w:val="TableContents"/>
              <w:bidi w:val="0"/>
              <w:spacing w:before="0" w:after="283"/>
              <w:jc w:val="left"/>
              <w:rPr/>
            </w:pPr>
            <w:r>
              <w:rPr/>
              <w:t xml:space="preserve">Belinda Bencic </w:t>
            </w:r>
          </w:p>
        </w:tc>
        <w:tc>
          <w:tcPr>
            <w:tcW w:w="937" w:type="dxa"/>
            <w:tcBorders/>
            <w:vAlign w:val="center"/>
          </w:tcPr>
          <w:p>
            <w:pPr>
              <w:pStyle w:val="TableContents"/>
              <w:bidi w:val="0"/>
              <w:spacing w:before="0" w:after="283"/>
              <w:jc w:val="left"/>
              <w:rPr/>
            </w:pPr>
            <w:r>
              <w:rPr/>
              <w:t xml:space="preserve">2 -- 1 </w:t>
            </w:r>
          </w:p>
        </w:tc>
        <w:tc>
          <w:tcPr>
            <w:tcW w:w="622" w:type="dxa"/>
            <w:tcBorders/>
            <w:vAlign w:val="center"/>
          </w:tcPr>
          <w:p>
            <w:pPr>
              <w:pStyle w:val="TableContents"/>
              <w:bidi w:val="0"/>
              <w:spacing w:before="0" w:after="283"/>
              <w:jc w:val="left"/>
              <w:rPr/>
            </w:pPr>
            <w:r>
              <w:rPr/>
              <w:t xml:space="preserve">67% </w:t>
            </w:r>
          </w:p>
        </w:tc>
        <w:tc>
          <w:tcPr>
            <w:tcW w:w="928" w:type="dxa"/>
            <w:tcBorders/>
            <w:vAlign w:val="center"/>
          </w:tcPr>
          <w:p>
            <w:pPr>
              <w:pStyle w:val="TableContents"/>
              <w:bidi w:val="0"/>
              <w:spacing w:before="0" w:after="283"/>
              <w:jc w:val="left"/>
              <w:rPr/>
            </w:pPr>
            <w:r>
              <w:rPr/>
              <w:t xml:space="preserve">1 -- 1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(6 -- 4, 6 -- 3) Australian avoimet 2017 </w:t>
            </w:r>
          </w:p>
        </w:tc>
      </w:tr>
      <w:tr>
        <w:trPr/>
        <w:tc>
          <w:tcPr>
            <w:tcW w:w="1915" w:type="dxa"/>
            <w:tcBorders/>
            <w:vAlign w:val="center"/>
          </w:tcPr>
          <w:p>
            <w:pPr>
              <w:pStyle w:val="TableContents"/>
              <w:bidi w:val="0"/>
              <w:spacing w:before="0" w:after="283"/>
              <w:jc w:val="left"/>
              <w:rPr/>
            </w:pPr>
            <w:r>
              <w:rPr/>
              <w:t xml:space="preserve">Numero 8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Ai Sugiyama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6 -- 1) US Openin 2008 </w:t>
            </w:r>
          </w:p>
        </w:tc>
      </w:tr>
      <w:tr>
        <w:trPr/>
        <w:tc>
          <w:tcPr>
            <w:tcW w:w="1915" w:type="dxa"/>
            <w:tcBorders/>
            <w:vAlign w:val="center"/>
          </w:tcPr>
          <w:p>
            <w:pPr>
              <w:pStyle w:val="TableContents"/>
              <w:bidi w:val="0"/>
              <w:spacing w:before="0" w:after="283"/>
              <w:jc w:val="left"/>
              <w:rPr/>
            </w:pPr>
            <w:r>
              <w:rPr/>
              <w:t xml:space="preserve">Anna Kournikova </w:t>
            </w:r>
          </w:p>
        </w:tc>
        <w:tc>
          <w:tcPr>
            <w:tcW w:w="937" w:type="dxa"/>
            <w:tcBorders/>
            <w:vAlign w:val="center"/>
          </w:tcPr>
          <w:p>
            <w:pPr>
              <w:pStyle w:val="TableContents"/>
              <w:bidi w:val="0"/>
              <w:spacing w:before="0" w:after="283"/>
              <w:jc w:val="left"/>
              <w:rPr/>
            </w:pPr>
            <w:r>
              <w:rPr/>
              <w:t xml:space="preserve">2 -- 0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2 -- 0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4 -- 6, 6 -- 3) 2002 Adidas International -kilpailussa. </w:t>
            </w:r>
          </w:p>
        </w:tc>
      </w:tr>
      <w:tr>
        <w:trPr/>
        <w:tc>
          <w:tcPr>
            <w:tcW w:w="1915" w:type="dxa"/>
            <w:tcBorders/>
            <w:vAlign w:val="center"/>
          </w:tcPr>
          <w:p>
            <w:pPr>
              <w:pStyle w:val="TableContents"/>
              <w:bidi w:val="0"/>
              <w:spacing w:before="0" w:after="283"/>
              <w:jc w:val="left"/>
              <w:rPr/>
            </w:pPr>
            <w:r>
              <w:rPr/>
              <w:t xml:space="preserve">Alicia Molik </w:t>
            </w:r>
          </w:p>
        </w:tc>
        <w:tc>
          <w:tcPr>
            <w:tcW w:w="937" w:type="dxa"/>
            <w:tcBorders/>
            <w:vAlign w:val="center"/>
          </w:tcPr>
          <w:p>
            <w:pPr>
              <w:pStyle w:val="TableContents"/>
              <w:bidi w:val="0"/>
              <w:spacing w:before="0" w:after="283"/>
              <w:jc w:val="left"/>
              <w:rPr/>
            </w:pPr>
            <w:r>
              <w:rPr/>
              <w:t xml:space="preserve">2 -- 0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(7 -- 6, 6 -- 3) Wimbledonin mestaruuskilpailuissa 2007. </w:t>
            </w:r>
          </w:p>
        </w:tc>
      </w:tr>
      <w:tr>
        <w:trPr/>
        <w:tc>
          <w:tcPr>
            <w:tcW w:w="1915" w:type="dxa"/>
            <w:tcBorders/>
            <w:vAlign w:val="center"/>
          </w:tcPr>
          <w:p>
            <w:pPr>
              <w:pStyle w:val="TableContents"/>
              <w:bidi w:val="0"/>
              <w:spacing w:before="0" w:after="283"/>
              <w:jc w:val="left"/>
              <w:rPr/>
            </w:pPr>
            <w:r>
              <w:rPr/>
              <w:t xml:space="preserve">Ekaterina Makarova </w:t>
            </w:r>
          </w:p>
        </w:tc>
        <w:tc>
          <w:tcPr>
            <w:tcW w:w="937" w:type="dxa"/>
            <w:tcBorders/>
            <w:vAlign w:val="center"/>
          </w:tcPr>
          <w:p>
            <w:pPr>
              <w:pStyle w:val="TableContents"/>
              <w:bidi w:val="0"/>
              <w:spacing w:before="0" w:after="283"/>
              <w:jc w:val="left"/>
              <w:rPr/>
            </w:pPr>
            <w:r>
              <w:rPr/>
              <w:t xml:space="preserve">5 -- 1 </w:t>
            </w:r>
          </w:p>
        </w:tc>
        <w:tc>
          <w:tcPr>
            <w:tcW w:w="622" w:type="dxa"/>
            <w:tcBorders/>
            <w:vAlign w:val="center"/>
          </w:tcPr>
          <w:p>
            <w:pPr>
              <w:pStyle w:val="TableContents"/>
              <w:bidi w:val="0"/>
              <w:spacing w:before="0" w:after="283"/>
              <w:jc w:val="left"/>
              <w:rPr/>
            </w:pPr>
            <w:r>
              <w:rPr/>
              <w:t xml:space="preserve">83% </w:t>
            </w:r>
          </w:p>
        </w:tc>
        <w:tc>
          <w:tcPr>
            <w:tcW w:w="928" w:type="dxa"/>
            <w:tcBorders/>
            <w:vAlign w:val="center"/>
          </w:tcPr>
          <w:p>
            <w:pPr>
              <w:pStyle w:val="TableContents"/>
              <w:bidi w:val="0"/>
              <w:spacing w:before="0" w:after="283"/>
              <w:jc w:val="left"/>
              <w:rPr/>
            </w:pPr>
            <w:r>
              <w:rPr/>
              <w:t xml:space="preserve">5 -- 1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6 -- 3) US Open 2016 -kilpailun </w:t>
            </w:r>
          </w:p>
        </w:tc>
      </w:tr>
      <w:tr>
        <w:trPr/>
        <w:tc>
          <w:tcPr>
            <w:tcW w:w="1915" w:type="dxa"/>
            <w:tcBorders/>
            <w:vAlign w:val="center"/>
          </w:tcPr>
          <w:p>
            <w:pPr>
              <w:pStyle w:val="TableContents"/>
              <w:bidi w:val="0"/>
              <w:spacing w:before="0" w:after="283"/>
              <w:jc w:val="left"/>
              <w:rPr/>
            </w:pPr>
            <w:r>
              <w:rPr/>
              <w:t xml:space="preserve">Numero 9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Andrea Petkovic </w:t>
            </w:r>
          </w:p>
        </w:tc>
        <w:tc>
          <w:tcPr>
            <w:tcW w:w="937" w:type="dxa"/>
            <w:tcBorders/>
            <w:vAlign w:val="center"/>
          </w:tcPr>
          <w:p>
            <w:pPr>
              <w:pStyle w:val="TableContents"/>
              <w:bidi w:val="0"/>
              <w:spacing w:before="0" w:after="283"/>
              <w:jc w:val="left"/>
              <w:rPr/>
            </w:pPr>
            <w:r>
              <w:rPr/>
              <w:t xml:space="preserve">5 -- 0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6 -- 2) Rogers Cupin 2015. </w:t>
            </w:r>
          </w:p>
        </w:tc>
      </w:tr>
      <w:tr>
        <w:trPr/>
        <w:tc>
          <w:tcPr>
            <w:tcW w:w="1915" w:type="dxa"/>
            <w:tcBorders/>
            <w:vAlign w:val="center"/>
          </w:tcPr>
          <w:p>
            <w:pPr>
              <w:pStyle w:val="TableContents"/>
              <w:bidi w:val="0"/>
              <w:spacing w:before="0" w:after="283"/>
              <w:jc w:val="left"/>
              <w:rPr/>
            </w:pPr>
            <w:r>
              <w:rPr/>
              <w:t xml:space="preserve">Timea Bacsinszky </w:t>
            </w:r>
          </w:p>
        </w:tc>
        <w:tc>
          <w:tcPr>
            <w:tcW w:w="937" w:type="dxa"/>
            <w:tcBorders/>
            <w:vAlign w:val="center"/>
          </w:tcPr>
          <w:p>
            <w:pPr>
              <w:pStyle w:val="TableContents"/>
              <w:bidi w:val="0"/>
              <w:spacing w:before="0" w:after="283"/>
              <w:jc w:val="left"/>
              <w:rPr/>
            </w:pPr>
            <w:r>
              <w:rPr/>
              <w:t xml:space="preserve">3 -- 0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(4 -- 6, 6 -- 3, 6 -- 0) Ranskan avoimet 2015 </w:t>
            </w:r>
          </w:p>
        </w:tc>
      </w:tr>
      <w:tr>
        <w:trPr/>
        <w:tc>
          <w:tcPr>
            <w:tcW w:w="1915" w:type="dxa"/>
            <w:tcBorders/>
            <w:vAlign w:val="center"/>
          </w:tcPr>
          <w:p>
            <w:pPr>
              <w:pStyle w:val="TableContents"/>
              <w:bidi w:val="0"/>
              <w:spacing w:before="0" w:after="283"/>
              <w:jc w:val="left"/>
              <w:rPr/>
            </w:pPr>
            <w:r>
              <w:rPr/>
              <w:t xml:space="preserve">CoCo Vandeweghe </w:t>
            </w:r>
          </w:p>
        </w:tc>
        <w:tc>
          <w:tcPr>
            <w:tcW w:w="937" w:type="dxa"/>
            <w:tcBorders/>
            <w:vAlign w:val="center"/>
          </w:tcPr>
          <w:p>
            <w:pPr>
              <w:pStyle w:val="TableContents"/>
              <w:bidi w:val="0"/>
              <w:spacing w:before="0" w:after="283"/>
              <w:jc w:val="left"/>
              <w:rPr/>
            </w:pPr>
            <w:r>
              <w:rPr/>
              <w:t xml:space="preserve">3 -- 0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3 -- 0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(6 -- 3, 6 -- 1) Miami Open 2014 </w:t>
            </w:r>
          </w:p>
        </w:tc>
      </w:tr>
      <w:tr>
        <w:trPr/>
        <w:tc>
          <w:tcPr>
            <w:tcW w:w="1915" w:type="dxa"/>
            <w:tcBorders/>
            <w:vAlign w:val="center"/>
          </w:tcPr>
          <w:p>
            <w:pPr>
              <w:pStyle w:val="TableContents"/>
              <w:bidi w:val="0"/>
              <w:spacing w:before="0" w:after="283"/>
              <w:jc w:val="left"/>
              <w:rPr/>
            </w:pPr>
            <w:r>
              <w:rPr/>
              <w:t xml:space="preserve">Dominique Monami </w:t>
            </w:r>
          </w:p>
        </w:tc>
        <w:tc>
          <w:tcPr>
            <w:tcW w:w="937" w:type="dxa"/>
            <w:tcBorders/>
            <w:vAlign w:val="center"/>
          </w:tcPr>
          <w:p>
            <w:pPr>
              <w:pStyle w:val="TableContents"/>
              <w:bidi w:val="0"/>
              <w:spacing w:before="0" w:after="283"/>
              <w:jc w:val="left"/>
              <w:rPr/>
            </w:pPr>
            <w:r>
              <w:rPr/>
              <w:t xml:space="preserve">1 -- 0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0 -- 0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(6 -- 1, 6 -- 1) Ranskan avoimet 1998. </w:t>
            </w:r>
          </w:p>
        </w:tc>
      </w:tr>
      <w:tr>
        <w:trPr/>
        <w:tc>
          <w:tcPr>
            <w:tcW w:w="1915" w:type="dxa"/>
            <w:tcBorders/>
            <w:vAlign w:val="center"/>
          </w:tcPr>
          <w:p>
            <w:pPr>
              <w:pStyle w:val="TableContents"/>
              <w:bidi w:val="0"/>
              <w:spacing w:before="0" w:after="283"/>
              <w:jc w:val="left"/>
              <w:rPr/>
            </w:pPr>
            <w:r>
              <w:rPr/>
              <w:t xml:space="preserve">Sandrine Testud </w:t>
            </w:r>
          </w:p>
        </w:tc>
        <w:tc>
          <w:tcPr>
            <w:tcW w:w="937" w:type="dxa"/>
            <w:tcBorders/>
            <w:vAlign w:val="center"/>
          </w:tcPr>
          <w:p>
            <w:pPr>
              <w:pStyle w:val="TableContents"/>
              <w:bidi w:val="0"/>
              <w:spacing w:before="0" w:after="283"/>
              <w:jc w:val="left"/>
              <w:rPr/>
            </w:pPr>
            <w:r>
              <w:rPr/>
              <w:t xml:space="preserve">5 -- 3 </w:t>
            </w:r>
          </w:p>
        </w:tc>
        <w:tc>
          <w:tcPr>
            <w:tcW w:w="622" w:type="dxa"/>
            <w:tcBorders/>
            <w:vAlign w:val="center"/>
          </w:tcPr>
          <w:p>
            <w:pPr>
              <w:pStyle w:val="TableContents"/>
              <w:bidi w:val="0"/>
              <w:spacing w:before="0" w:after="283"/>
              <w:jc w:val="left"/>
              <w:rPr/>
            </w:pPr>
            <w:r>
              <w:rPr/>
              <w:t xml:space="preserve">63% </w:t>
            </w:r>
          </w:p>
        </w:tc>
        <w:tc>
          <w:tcPr>
            <w:tcW w:w="928" w:type="dxa"/>
            <w:tcBorders/>
            <w:vAlign w:val="center"/>
          </w:tcPr>
          <w:p>
            <w:pPr>
              <w:pStyle w:val="TableContents"/>
              <w:bidi w:val="0"/>
              <w:spacing w:before="0" w:after="283"/>
              <w:jc w:val="left"/>
              <w:rPr/>
            </w:pPr>
            <w:r>
              <w:rPr/>
              <w:t xml:space="preserve">4 -- 3 </w:t>
            </w:r>
          </w:p>
        </w:tc>
        <w:tc>
          <w:tcPr>
            <w:tcW w:w="851" w:type="dxa"/>
            <w:tcBorders/>
            <w:vAlign w:val="center"/>
          </w:tcPr>
          <w:p>
            <w:pPr>
              <w:pStyle w:val="TableContents"/>
              <w:bidi w:val="0"/>
              <w:spacing w:before="0" w:after="283"/>
              <w:jc w:val="left"/>
              <w:rPr/>
            </w:pPr>
            <w:r>
              <w:rPr/>
              <w:t xml:space="preserve">0 -- 0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1 -- 0 </w:t>
            </w:r>
          </w:p>
        </w:tc>
        <w:tc>
          <w:tcPr>
            <w:tcW w:w="3064" w:type="dxa"/>
            <w:tcBorders/>
            <w:vAlign w:val="center"/>
          </w:tcPr>
          <w:p>
            <w:pPr>
              <w:pStyle w:val="TableContents"/>
              <w:bidi w:val="0"/>
              <w:spacing w:before="0" w:after="283"/>
              <w:jc w:val="left"/>
              <w:rPr/>
            </w:pPr>
            <w:r>
              <w:rPr/>
              <w:t xml:space="preserve">Voitti (6 -- 3, 6 -- 0) vuoden 2001 WTA Tour Championships -kilpailussa. </w:t>
            </w:r>
          </w:p>
        </w:tc>
      </w:tr>
      <w:tr>
        <w:trPr/>
        <w:tc>
          <w:tcPr>
            <w:tcW w:w="1915" w:type="dxa"/>
            <w:tcBorders/>
            <w:vAlign w:val="center"/>
          </w:tcPr>
          <w:p>
            <w:pPr>
              <w:pStyle w:val="TableContents"/>
              <w:bidi w:val="0"/>
              <w:spacing w:before="0" w:after="283"/>
              <w:jc w:val="left"/>
              <w:rPr/>
            </w:pPr>
            <w:r>
              <w:rPr>
                <w:color w:val="DCDCDC"/>
              </w:rPr>
              <w:t xml:space="preserve">Paola Suárez </w:t>
            </w:r>
          </w:p>
        </w:tc>
        <w:tc>
          <w:tcPr>
            <w:tcW w:w="937" w:type="dxa"/>
            <w:tcBorders/>
            <w:vAlign w:val="center"/>
          </w:tcPr>
          <w:p>
            <w:pPr>
              <w:pStyle w:val="TableContents"/>
              <w:bidi w:val="0"/>
              <w:spacing w:before="0" w:after="283"/>
              <w:jc w:val="left"/>
              <w:rPr/>
            </w:pPr>
            <w:r>
              <w:rPr/>
              <w:t xml:space="preserve">0 -- 1 </w:t>
            </w:r>
          </w:p>
        </w:tc>
        <w:tc>
          <w:tcPr>
            <w:tcW w:w="622" w:type="dxa"/>
            <w:tcBorders/>
            <w:vAlign w:val="center"/>
          </w:tcPr>
          <w:p>
            <w:pPr>
              <w:pStyle w:val="TableContents"/>
              <w:bidi w:val="0"/>
              <w:spacing w:before="0" w:after="283"/>
              <w:jc w:val="left"/>
              <w:rPr/>
            </w:pPr>
            <w:r>
              <w:rPr/>
              <w:t xml:space="preserve">0% </w:t>
            </w:r>
          </w:p>
        </w:tc>
        <w:tc>
          <w:tcPr>
            <w:tcW w:w="928" w:type="dxa"/>
            <w:tcBorders/>
            <w:vAlign w:val="center"/>
          </w:tcPr>
          <w:p>
            <w:pPr>
              <w:pStyle w:val="TableContents"/>
              <w:bidi w:val="0"/>
              <w:spacing w:before="0" w:after="283"/>
              <w:jc w:val="left"/>
              <w:rPr/>
            </w:pPr>
            <w:r>
              <w:rPr/>
              <w:t xml:space="preserve">0 -- 0 </w:t>
            </w:r>
          </w:p>
        </w:tc>
        <w:tc>
          <w:tcPr>
            <w:tcW w:w="851" w:type="dxa"/>
            <w:tcBorders/>
            <w:vAlign w:val="center"/>
          </w:tcPr>
          <w:p>
            <w:pPr>
              <w:pStyle w:val="TableContents"/>
              <w:bidi w:val="0"/>
              <w:spacing w:before="0" w:after="283"/>
              <w:jc w:val="left"/>
              <w:rPr/>
            </w:pPr>
            <w:r>
              <w:rPr/>
              <w:t xml:space="preserve">0 -- 1 </w:t>
            </w:r>
          </w:p>
        </w:tc>
        <w:tc>
          <w:tcPr>
            <w:tcW w:w="895" w:type="dxa"/>
            <w:tcBorders/>
            <w:vAlign w:val="center"/>
          </w:tcPr>
          <w:p>
            <w:pPr>
              <w:pStyle w:val="TableContents"/>
              <w:bidi w:val="0"/>
              <w:spacing w:before="0" w:after="283"/>
              <w:jc w:val="left"/>
              <w:rPr/>
            </w:pPr>
            <w:r>
              <w:rPr/>
              <w:t xml:space="preserve">0 -- 0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Hävisi (3 -- 6, 6 -- 4, 2 -- 5 uusinta) Bausch &amp; Lomb Championships 2000 -kilpailussa. </w:t>
            </w:r>
          </w:p>
        </w:tc>
      </w:tr>
      <w:tr>
        <w:trPr/>
        <w:tc>
          <w:tcPr>
            <w:tcW w:w="1915" w:type="dxa"/>
            <w:tcBorders/>
            <w:vAlign w:val="center"/>
          </w:tcPr>
          <w:p>
            <w:pPr>
              <w:pStyle w:val="TableContents"/>
              <w:bidi w:val="0"/>
              <w:spacing w:before="0" w:after="283"/>
              <w:jc w:val="left"/>
              <w:rPr/>
            </w:pPr>
            <w:r>
              <w:rPr/>
              <w:t xml:space="preserve">Numero 10 sijoittuneet pelaajat </w:t>
            </w:r>
          </w:p>
        </w:tc>
        <w:tc>
          <w:tcPr>
            <w:tcW w:w="8290" w:type="dxa"/>
            <w:gridSpan w:val="7"/>
            <w:tcBorders/>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Maria Kirilenko </w:t>
            </w:r>
          </w:p>
        </w:tc>
        <w:tc>
          <w:tcPr>
            <w:tcW w:w="937" w:type="dxa"/>
            <w:tcBorders/>
            <w:vAlign w:val="center"/>
          </w:tcPr>
          <w:p>
            <w:pPr>
              <w:pStyle w:val="TableContents"/>
              <w:bidi w:val="0"/>
              <w:spacing w:before="0" w:after="283"/>
              <w:jc w:val="left"/>
              <w:rPr/>
            </w:pPr>
            <w:r>
              <w:rPr/>
              <w:t xml:space="preserve">8 -- 0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4 -- 0 </w:t>
            </w:r>
          </w:p>
        </w:tc>
        <w:tc>
          <w:tcPr>
            <w:tcW w:w="851" w:type="dxa"/>
            <w:tcBorders/>
            <w:vAlign w:val="center"/>
          </w:tcPr>
          <w:p>
            <w:pPr>
              <w:pStyle w:val="TableContents"/>
              <w:bidi w:val="0"/>
              <w:spacing w:before="0" w:after="283"/>
              <w:jc w:val="left"/>
              <w:rPr/>
            </w:pPr>
            <w:r>
              <w:rPr/>
              <w:t xml:space="preserve">3 -- 0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(7 -- 5, 7 -- 5) 2013 China Openissa 2013 </w:t>
            </w:r>
          </w:p>
        </w:tc>
      </w:tr>
      <w:tr>
        <w:trPr/>
        <w:tc>
          <w:tcPr>
            <w:tcW w:w="1915" w:type="dxa"/>
            <w:tcBorders/>
            <w:vAlign w:val="center"/>
          </w:tcPr>
          <w:p>
            <w:pPr>
              <w:pStyle w:val="TableContents"/>
              <w:bidi w:val="0"/>
              <w:spacing w:before="0" w:after="283"/>
              <w:jc w:val="left"/>
              <w:rPr/>
            </w:pPr>
            <w:r>
              <w:rPr/>
              <w:t xml:space="preserve">Julia Görges </w:t>
            </w:r>
          </w:p>
        </w:tc>
        <w:tc>
          <w:tcPr>
            <w:tcW w:w="937" w:type="dxa"/>
            <w:tcBorders/>
            <w:vAlign w:val="center"/>
          </w:tcPr>
          <w:p>
            <w:pPr>
              <w:pStyle w:val="TableContents"/>
              <w:bidi w:val="0"/>
              <w:spacing w:before="0" w:after="283"/>
              <w:jc w:val="left"/>
              <w:rPr/>
            </w:pPr>
            <w:r>
              <w:rPr/>
              <w:t xml:space="preserve">4 -- 0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1 -- 0 </w:t>
            </w:r>
          </w:p>
        </w:tc>
        <w:tc>
          <w:tcPr>
            <w:tcW w:w="851" w:type="dxa"/>
            <w:tcBorders/>
            <w:vAlign w:val="center"/>
          </w:tcPr>
          <w:p>
            <w:pPr>
              <w:pStyle w:val="TableContents"/>
              <w:bidi w:val="0"/>
              <w:spacing w:before="0" w:after="283"/>
              <w:jc w:val="left"/>
              <w:rPr/>
            </w:pPr>
            <w:r>
              <w:rPr/>
              <w:t xml:space="preserve">2 -- 0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(6 -- 2, 6 -- 4) Wimbledonin mestaruuskilpailuissa 2018. </w:t>
            </w:r>
          </w:p>
        </w:tc>
      </w:tr>
      <w:tr>
        <w:trPr/>
        <w:tc>
          <w:tcPr>
            <w:tcW w:w="1915" w:type="dxa"/>
            <w:tcBorders/>
            <w:vAlign w:val="center"/>
          </w:tcPr>
          <w:p>
            <w:pPr>
              <w:pStyle w:val="TableContents"/>
              <w:bidi w:val="0"/>
              <w:spacing w:before="0" w:after="283"/>
              <w:jc w:val="left"/>
              <w:rPr/>
            </w:pPr>
            <w:r>
              <w:rPr/>
              <w:t xml:space="preserve">Kristina Mladenovic </w:t>
            </w:r>
          </w:p>
        </w:tc>
        <w:tc>
          <w:tcPr>
            <w:tcW w:w="937" w:type="dxa"/>
            <w:tcBorders/>
            <w:vAlign w:val="center"/>
          </w:tcPr>
          <w:p>
            <w:pPr>
              <w:pStyle w:val="TableContents"/>
              <w:bidi w:val="0"/>
              <w:spacing w:before="0" w:after="283"/>
              <w:jc w:val="left"/>
              <w:rPr/>
            </w:pPr>
            <w:r>
              <w:rPr/>
              <w:t xml:space="preserve">2 -- 0 </w:t>
            </w:r>
          </w:p>
        </w:tc>
        <w:tc>
          <w:tcPr>
            <w:tcW w:w="622" w:type="dxa"/>
            <w:tcBorders/>
            <w:vAlign w:val="center"/>
          </w:tcPr>
          <w:p>
            <w:pPr>
              <w:pStyle w:val="TableContents"/>
              <w:bidi w:val="0"/>
              <w:spacing w:before="0" w:after="283"/>
              <w:jc w:val="left"/>
              <w:rPr/>
            </w:pPr>
            <w:r>
              <w:rPr/>
              <w:t xml:space="preserve">100% </w:t>
            </w:r>
          </w:p>
        </w:tc>
        <w:tc>
          <w:tcPr>
            <w:tcW w:w="928" w:type="dxa"/>
            <w:tcBorders/>
            <w:vAlign w:val="center"/>
          </w:tcPr>
          <w:p>
            <w:pPr>
              <w:pStyle w:val="TableContents"/>
              <w:bidi w:val="0"/>
              <w:spacing w:before="0" w:after="283"/>
              <w:jc w:val="left"/>
              <w:rPr/>
            </w:pPr>
            <w:r>
              <w:rPr/>
              <w:t xml:space="preserve">0 -- 0 </w:t>
            </w:r>
          </w:p>
        </w:tc>
        <w:tc>
          <w:tcPr>
            <w:tcW w:w="851" w:type="dxa"/>
            <w:tcBorders/>
            <w:vAlign w:val="center"/>
          </w:tcPr>
          <w:p>
            <w:pPr>
              <w:pStyle w:val="TableContents"/>
              <w:bidi w:val="0"/>
              <w:spacing w:before="0" w:after="283"/>
              <w:jc w:val="left"/>
              <w:rPr/>
            </w:pPr>
            <w:r>
              <w:rPr/>
              <w:t xml:space="preserve">1 -- 0 </w:t>
            </w:r>
          </w:p>
        </w:tc>
        <w:tc>
          <w:tcPr>
            <w:tcW w:w="895" w:type="dxa"/>
            <w:tcBorders/>
            <w:vAlign w:val="center"/>
          </w:tcPr>
          <w:p>
            <w:pPr>
              <w:pStyle w:val="TableContents"/>
              <w:bidi w:val="0"/>
              <w:spacing w:before="0" w:after="283"/>
              <w:jc w:val="left"/>
              <w:rPr/>
            </w:pPr>
            <w:r>
              <w:rPr/>
              <w:t xml:space="preserve">1 -- 0 </w:t>
            </w:r>
          </w:p>
        </w:tc>
        <w:tc>
          <w:tcPr>
            <w:tcW w:w="993" w:type="dxa"/>
            <w:tcBorders/>
            <w:vAlign w:val="center"/>
          </w:tcPr>
          <w:p>
            <w:pPr>
              <w:pStyle w:val="TableContents"/>
              <w:bidi w:val="0"/>
              <w:spacing w:before="0" w:after="283"/>
              <w:jc w:val="left"/>
              <w:rPr/>
            </w:pPr>
            <w:r>
              <w:rPr/>
              <w:t xml:space="preserve">0 -- 0 </w:t>
            </w:r>
          </w:p>
        </w:tc>
        <w:tc>
          <w:tcPr>
            <w:tcW w:w="3064" w:type="dxa"/>
            <w:tcBorders/>
            <w:vAlign w:val="center"/>
          </w:tcPr>
          <w:p>
            <w:pPr>
              <w:pStyle w:val="TableContents"/>
              <w:bidi w:val="0"/>
              <w:spacing w:before="0" w:after="283"/>
              <w:jc w:val="left"/>
              <w:rPr/>
            </w:pPr>
            <w:r>
              <w:rPr/>
              <w:t xml:space="preserve">Voitti (7 -- 5, 7 -- 6) Wimbledonin mestaruuskilpailuissa 2018. </w:t>
            </w:r>
          </w:p>
        </w:tc>
      </w:tr>
      <w:tr>
        <w:trPr/>
        <w:tc>
          <w:tcPr>
            <w:tcW w:w="1915" w:type="dxa"/>
            <w:tcBorders/>
            <w:vAlign w:val="center"/>
          </w:tcPr>
          <w:p>
            <w:pPr>
              <w:pStyle w:val="TableContents"/>
              <w:bidi w:val="0"/>
              <w:spacing w:before="0" w:after="283"/>
              <w:jc w:val="left"/>
              <w:rPr/>
            </w:pPr>
            <w:r>
              <w:rPr/>
              <w:t xml:space="preserve">Yhteensä </w:t>
            </w:r>
          </w:p>
        </w:tc>
        <w:tc>
          <w:tcPr>
            <w:tcW w:w="937" w:type="dxa"/>
            <w:tcBorders/>
            <w:vAlign w:val="center"/>
          </w:tcPr>
          <w:p>
            <w:pPr>
              <w:pStyle w:val="TableContents"/>
              <w:bidi w:val="0"/>
              <w:spacing w:before="0" w:after="283"/>
              <w:jc w:val="left"/>
              <w:rPr/>
            </w:pPr>
            <w:r>
              <w:rPr/>
              <w:t xml:space="preserve">408 -- 108 </w:t>
            </w:r>
          </w:p>
        </w:tc>
        <w:tc>
          <w:tcPr>
            <w:tcW w:w="622" w:type="dxa"/>
            <w:tcBorders/>
            <w:vAlign w:val="center"/>
          </w:tcPr>
          <w:p>
            <w:pPr>
              <w:pStyle w:val="TableContents"/>
              <w:bidi w:val="0"/>
              <w:spacing w:before="0" w:after="283"/>
              <w:jc w:val="left"/>
              <w:rPr/>
            </w:pPr>
            <w:r>
              <w:rPr/>
              <w:t xml:space="preserve">79% </w:t>
            </w:r>
          </w:p>
        </w:tc>
        <w:tc>
          <w:tcPr>
            <w:tcW w:w="928" w:type="dxa"/>
            <w:tcBorders/>
            <w:vAlign w:val="center"/>
          </w:tcPr>
          <w:p>
            <w:pPr>
              <w:pStyle w:val="TableContents"/>
              <w:bidi w:val="0"/>
              <w:spacing w:before="0" w:after="283"/>
              <w:jc w:val="left"/>
              <w:rPr/>
            </w:pPr>
            <w:r>
              <w:rPr/>
              <w:t xml:space="preserve">267 -- 68 (80%) </w:t>
            </w:r>
          </w:p>
        </w:tc>
        <w:tc>
          <w:tcPr>
            <w:tcW w:w="851" w:type="dxa"/>
            <w:tcBorders/>
            <w:vAlign w:val="center"/>
          </w:tcPr>
          <w:p>
            <w:pPr>
              <w:pStyle w:val="TableContents"/>
              <w:bidi w:val="0"/>
              <w:spacing w:before="0" w:after="283"/>
              <w:jc w:val="left"/>
              <w:rPr/>
            </w:pPr>
            <w:r>
              <w:rPr/>
              <w:t xml:space="preserve">78 -- 28 (74%) </w:t>
            </w:r>
          </w:p>
        </w:tc>
        <w:tc>
          <w:tcPr>
            <w:tcW w:w="895" w:type="dxa"/>
            <w:tcBorders/>
            <w:vAlign w:val="center"/>
          </w:tcPr>
          <w:p>
            <w:pPr>
              <w:pStyle w:val="TableContents"/>
              <w:bidi w:val="0"/>
              <w:spacing w:before="0" w:after="283"/>
              <w:jc w:val="left"/>
              <w:rPr/>
            </w:pPr>
            <w:r>
              <w:rPr/>
              <w:t xml:space="preserve">48 -- 9 (84%) </w:t>
            </w:r>
          </w:p>
        </w:tc>
        <w:tc>
          <w:tcPr>
            <w:tcW w:w="993" w:type="dxa"/>
            <w:tcBorders/>
            <w:vAlign w:val="center"/>
          </w:tcPr>
          <w:p>
            <w:pPr>
              <w:pStyle w:val="TableContents"/>
              <w:bidi w:val="0"/>
              <w:spacing w:before="0" w:after="283"/>
              <w:jc w:val="left"/>
              <w:rPr/>
            </w:pPr>
            <w:r>
              <w:rPr/>
              <w:t xml:space="preserve">15 -- 3 (83%) </w:t>
            </w:r>
          </w:p>
        </w:tc>
        <w:tc>
          <w:tcPr>
            <w:tcW w:w="3064" w:type="dxa"/>
            <w:tcBorders/>
            <w:vAlign w:val="center"/>
          </w:tcPr>
          <w:p>
            <w:pPr>
              <w:pStyle w:val="TableContents"/>
              <w:bidi w:val="0"/>
              <w:spacing w:before="0" w:after="283"/>
              <w:jc w:val="left"/>
              <w:rPr/>
            </w:pPr>
            <w:r>
              <w:rPr/>
              <w:t xml:space="preserve">Voimassa 14. elokuuta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head to head ennätys serena williamsia vastaan</w:t>
      </w:r>
    </w:p>
    <w:p>
      <w:pPr>
        <w:pStyle w:val="TextBody"/>
        <w:bidi w:val="0"/>
        <w:jc w:val="left"/>
        <w:rPr>
          <w:b/>
          <w:u w:val="single"/>
          <w:shd w:val="clear" w:fill="FFFF00"/>
        </w:rPr>
      </w:pPr>
      <w:r>
        <w:rPr>
          <w:b/>
          <w:u w:val="single"/>
          <w:shd w:val="clear" w:fill="FFFF00"/>
        </w:rPr>
        <w:t xml:space="preserve">Asiakirjan numero 48192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MTV:n Intian India's Next Top Model -ohjelman uudelleenkäynnistetty alusta. </w:t>
      </w:r>
      <w:r>
        <w:rPr>
          <w:color w:val="A9A9A9"/>
        </w:rPr>
        <w:t xml:space="preserve">Mahir Pandhi </w:t>
      </w:r>
      <w:r>
        <w:rPr/>
        <w:t xml:space="preserve">on tämän ohjelman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top model india -kilpailun voittaja</w:t>
      </w:r>
    </w:p>
    <w:p>
      <w:pPr>
        <w:pStyle w:val="TextBody"/>
        <w:bidi w:val="0"/>
        <w:jc w:val="left"/>
        <w:rPr>
          <w:b/>
          <w:u w:val="single"/>
          <w:shd w:val="clear" w:fill="FFFF00"/>
        </w:rPr>
      </w:pPr>
      <w:r>
        <w:rPr>
          <w:b/>
          <w:u w:val="single"/>
          <w:shd w:val="clear" w:fill="FFFF00"/>
        </w:rPr>
        <w:t xml:space="preserve">Asiakirjan numero 48193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hallitus poisti National Bank Notes -setelit valuuttatyyppinä </w:t>
      </w:r>
      <w:r>
        <w:rPr>
          <w:color w:val="A9A9A9"/>
        </w:rPr>
        <w:t xml:space="preserve">1930-luvulla </w:t>
      </w:r>
      <w:r>
        <w:rPr/>
        <w:t xml:space="preserve">suuren laman aikana, kun Yhdysvaltain valuutat yhdistettiin Federal Reserve Notes- ja United States Notes -seteleiksi sekä hopeatodistuksiksi; yksityisesti liikkeeseen lasketut setelit poistettiin. Kultareservilain säätäminen tuotti valtiovarainministeriölle kirjanpidollista voittoa, josta osa käytettiin varojen hankkimiseen kaikkien sellaisten joukkovelkakirjojen poistamiseksi käytöstä, joita vastaan National Banks Notes -seteleitä voitiin laskea 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pankit lopettivat oman rahan painamisen?</w:t>
      </w:r>
    </w:p>
    <w:p>
      <w:pPr>
        <w:pStyle w:val="TextBody"/>
        <w:bidi w:val="0"/>
        <w:jc w:val="left"/>
        <w:rPr>
          <w:b/>
          <w:u w:val="single"/>
          <w:shd w:val="clear" w:fill="FFFF00"/>
        </w:rPr>
      </w:pPr>
      <w:r>
        <w:rPr>
          <w:b/>
          <w:u w:val="single"/>
          <w:shd w:val="clear" w:fill="FFFF00"/>
        </w:rPr>
        <w:t xml:space="preserve">Asiakirjan numero 48194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Erikoissodankäynnin tunnus, joka tunnetaan myös nimellä "SEAL-tridentti" tai sen suositummalla lempinimellä "Budweiser", on tunnustus niille Yhdysvaltain laivaston jäsenille, jotka ovat </w:t>
      </w:r>
      <w:r>
        <w:rPr>
          <w:color w:val="A9A9A9"/>
        </w:rPr>
        <w:t xml:space="preserve">suorittaneet vedenalaisen räjäytystyön peruskoulutuksen / SEAL-koulutuksen (BUD/S)</w:t>
      </w:r>
      <w:r>
        <w:rPr/>
        <w:t xml:space="preserve">, </w:t>
      </w:r>
      <w:r>
        <w:rPr>
          <w:color w:val="DCDCDC"/>
        </w:rPr>
        <w:t xml:space="preserve">suorittaneet SEAL-koulutuksen (SQT) </w:t>
      </w:r>
      <w:r>
        <w:rPr/>
        <w:t xml:space="preserve">ja heidät on </w:t>
      </w:r>
      <w:r>
        <w:rPr>
          <w:color w:val="2F4F4F"/>
        </w:rPr>
        <w:t xml:space="preserve">nimetty Yhdysvaltain laivaston SEALeiksi</w:t>
      </w:r>
      <w:r>
        <w:rPr/>
        <w:t xml:space="preserve">. Se on yksi Yhdysvaltain laivaston tunnistettavimmista sotilasmerkeistä.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merivoimien hylje ansaitsee kolmikärjen?</w:t>
      </w:r>
    </w:p>
    <w:p>
      <w:pPr>
        <w:pStyle w:val="TextBody"/>
        <w:bidi w:val="0"/>
        <w:jc w:val="left"/>
        <w:rPr>
          <w:b/>
          <w:u w:val="single"/>
          <w:shd w:val="clear" w:fill="FFFF00"/>
        </w:rPr>
      </w:pPr>
      <w:r>
        <w:rPr>
          <w:b/>
          <w:u w:val="single"/>
          <w:shd w:val="clear" w:fill="FFFF00"/>
        </w:rPr>
        <w:t xml:space="preserve">Asiakirjan numero 48195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``Hate My Life'' on neljäs single (kolmas amerikkalainen single ja viides kanadalainen single) </w:t>
      </w:r>
      <w:r>
        <w:rPr>
          <w:color w:val="A9A9A9"/>
        </w:rPr>
        <w:t xml:space="preserve">Theory of a Deadman </w:t>
      </w:r>
      <w:r>
        <w:rPr/>
        <w:t xml:space="preserve">albumilta Scars &amp; Souvenirs. Se julkaistiin rock-asemilla Kanadassa 30. lokakuuta, kun taas Yhdysvalloissa se julkaistiin 10. marraskuuta 2008. Kappale valittiin BBC Radio Onen viikon kappaleeksi 20. maaliskuuta 2009 päättyvällä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vihaan elämääni</w:t>
      </w:r>
    </w:p>
    <w:p>
      <w:pPr>
        <w:pStyle w:val="TextBody"/>
        <w:bidi w:val="0"/>
        <w:jc w:val="left"/>
        <w:rPr>
          <w:b/>
          <w:u w:val="single"/>
          <w:shd w:val="clear" w:fill="FFFF00"/>
        </w:rPr>
      </w:pPr>
      <w:r>
        <w:rPr>
          <w:b/>
          <w:u w:val="single"/>
          <w:shd w:val="clear" w:fill="FFFF00"/>
        </w:rPr>
        <w:t xml:space="preserve">Asiakirjan numero 48196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Kauppakirja (vanhastaan "todiste") on mikä tahansa kirjallinen oikeudellinen asiakirja, joka </w:t>
      </w:r>
      <w:r>
        <w:rPr>
          <w:color w:val="A9A9A9"/>
        </w:rPr>
        <w:t xml:space="preserve">siirtää, vahvistaa tai vahvistaa edun, oikeuden tai omaisuuden </w:t>
      </w:r>
      <w:r>
        <w:rPr/>
        <w:t xml:space="preserve">ja joka on allekirjoitettu, todistettu, toimitettu ja joillakin lainkäyttöalueilla sinetöity. Se liittyy yleisesti kiinteistön omistusoikeuden siirtämiseen (siirto). Kauppakirjalla on suurempi pätevyysolettama ja se on vähemmän kiistettävissä kuin kauppakirjan osapuolen allekirjoittama asiakirja. Kauppakirja voi olla yksipuolinen tai kahdenvälinen. Kauppakirjoihin kuuluvat luovutukset, toimeksiannot, lisenssit, patentit, diplomit ja ehdolliset valtakirjat, jos ne on tehty kauppakirjoina. Kauppakirja on keskiaikaisen perukirjan nykyaikainen jälkeläinen, ja sen toimittamisen ajatellaan korvaavan symbolisesti muinaismuistolain (livery of seisin) mukaisen seremonian.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asiakirjan päätehtävänä on</w:t>
      </w:r>
    </w:p>
    <w:p>
      <w:pPr>
        <w:pStyle w:val="TextBody"/>
        <w:bidi w:val="0"/>
        <w:jc w:val="left"/>
        <w:rPr>
          <w:b/>
          <w:u w:val="single"/>
          <w:shd w:val="clear" w:fill="FFFF00"/>
        </w:rPr>
      </w:pPr>
      <w:r>
        <w:rPr>
          <w:b/>
          <w:u w:val="single"/>
          <w:shd w:val="clear" w:fill="FFFF00"/>
        </w:rPr>
        <w:t xml:space="preserve">Asiakirjan numero 48197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 "kommunismi" keksi ja määritteli nykyisessä merkityksessään ensimmäisen kerran </w:t>
      </w:r>
      <w:r>
        <w:rPr>
          <w:color w:val="A9A9A9"/>
        </w:rPr>
        <w:t xml:space="preserve">ranskalainen filosofi ja kirjailija Victor d'Hupay</w:t>
      </w:r>
      <w:r>
        <w:rPr/>
        <w:t xml:space="preserve">. Vuonna 1777 ilmestyneessä kirjassaan Projet de communauté philosophe d'Hupay ajaa valistusfilosofian periaatteita, joita hän noudatti suurimman osan elämästään Fuveaun (Provence) linnakodissaan. Tätä kirjaa voidaan pitää kommunistisen filosofian kulmakivenä, sillä d'Hupay määrittelee elämäntavan "kommuuniksi" ja kehottaa "jakamaan kaikki taloudelliset ja aineelliset tuotteet kommuunin asukkaiden kesken, jotta kaikki hyötyisivät kaikkien 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kommunismin liikkeen, jonka tavoitteena on luokaton ja valtioton yhteiskunta.</w:t>
      </w:r>
    </w:p>
    <w:p>
      <w:pPr>
        <w:pStyle w:val="TextBody"/>
        <w:bidi w:val="0"/>
        <w:jc w:val="left"/>
        <w:rPr>
          <w:b/>
          <w:u w:val="single"/>
          <w:shd w:val="clear" w:fill="FFFF00"/>
        </w:rPr>
      </w:pPr>
      <w:r>
        <w:rPr>
          <w:b/>
          <w:u w:val="single"/>
          <w:shd w:val="clear" w:fill="FFFF00"/>
        </w:rPr>
        <w:t xml:space="preserve">Asiakirjan numero 48198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Oxfordissa tutkinto on korkeampi tohtorin tutkinto, joka myönnetään yleensä poikkeuksellisen oivaltavien ja omaleimaisten julkaisujen perusteella, jotka sisältävät merkittäviä ja omaperäisiä panoksia oikeuden tai politiikan tutkimukseen yleensä. Kesäkuusta 2016 alkaen DCL-tutkinto on keskeytetty, kunnes korkeampia tohtorintutkintoja koskeva uudistus on toteutettu. DCL-tutkinto on korkeampi kuin kaikki muut tutkinnot paitsi jumaluusopin tohtorin tutkinto, joka on perinteisesti ollut korkein yliopistojen myöntämä tutkinto. Kanonisen oikeuden tohtorin tutkinto korvattiin DCL:llä uskonpuhdistuksen jälkeen. Siviilioikeuden tohtorin tutkinto myönnetään tavallisesti ulkomaisille valtionpäämiehille sekä yliopiston kanslerille. (Britannian hallitsija ei voi vastaanottaa yliopistotutkintoja, koska ne asettaisivat hänet teoriassa yliopiston kanslerin alaisuuteen. Nykyinen </w:t>
      </w:r>
      <w:r>
        <w:rPr>
          <w:color w:val="A9A9A9"/>
        </w:rPr>
        <w:t xml:space="preserve">kuningatar </w:t>
      </w:r>
      <w:r>
        <w:rPr/>
        <w:t xml:space="preserve">otti kuitenkin </w:t>
      </w:r>
      <w:r>
        <w:rPr/>
        <w:t xml:space="preserve">ennen valtaannousuaan </w:t>
      </w:r>
      <w:r>
        <w:rPr/>
        <w:t xml:space="preserve">vastaan useita kunniatohtorin arvonimiä, muun muassa Oxfordin DCL-tutkinnon vuonna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Oxfordin yliopisto myönsi kunniatohtorin arvonimen.</w:t>
      </w:r>
    </w:p>
    <w:p>
      <w:pPr>
        <w:pStyle w:val="TextBody"/>
        <w:bidi w:val="0"/>
        <w:jc w:val="left"/>
        <w:rPr>
          <w:b/>
          <w:u w:val="single"/>
          <w:shd w:val="clear" w:fill="FFFF00"/>
        </w:rPr>
      </w:pPr>
      <w:r>
        <w:rPr>
          <w:b/>
          <w:u w:val="single"/>
          <w:shd w:val="clear" w:fill="FFFF00"/>
        </w:rPr>
        <w:t xml:space="preserve">Asiakirjan numero 48199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Klubi isännöi </w:t>
      </w:r>
      <w:r>
        <w:rPr>
          <w:color w:val="A9A9A9"/>
        </w:rPr>
        <w:t xml:space="preserve">vuoden 2017 </w:t>
      </w:r>
      <w:r>
        <w:rPr/>
        <w:t xml:space="preserve">PGA Championshipiä 10.-13. elokuuta, joka on vuoden viimeinen major-kilpailu. Tämän vuoksi toukokuun 2017 Wells Fargo -tapahtuma siirrettiin Wilmingtoniin ja pidettiin Eagle Point Golf Clubilla, lähellä Atlantin rannikkoa.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PGA-mestaruuskilpailut olivat viimeksi Quail Hollow'ssa...</w:t>
      </w:r>
    </w:p>
    <w:p>
      <w:pPr>
        <w:pStyle w:val="TextBody"/>
        <w:bidi w:val="0"/>
        <w:jc w:val="left"/>
        <w:rPr>
          <w:b/>
          <w:u w:val="single"/>
          <w:shd w:val="clear" w:fill="FFFF00"/>
        </w:rPr>
      </w:pPr>
      <w:r>
        <w:rPr>
          <w:b/>
          <w:u w:val="single"/>
          <w:shd w:val="clear" w:fill="FFFF00"/>
        </w:rPr>
        <w:t xml:space="preserve">Asiakirjan numero 48200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1977 FA Cupin loppuottelu oli Englannin jalkapallokilpailun 96. kauden FA Cupin loppuottelu 1976 -- 77. Ottelu pelattiin 21. toukokuuta 1977 Wembley-stadionilla Lontoossa, ja sen pelasivat Manchester United ja Liverpool. United voitti ottelun 2 -- 1. Kaikki kolme maalia tehtiin viiden minuutin aikana toisen puoliajan alussa. Stuart Pearson avasi maalinteon, kun hän sai pitkän pallon eteenpäin ja laukoi kovaa Ray Clemencen ohi. Liverpool tasoitti pian tämän jälkeen Jimmy Casen toimesta, kun hän kääntyi ja laukoi oikealta puolelta puolittaisen laukauksen yläkulmaan, eikä Stepneyllä ollut mitään mahdollisuuksia. Vain kolme minuuttia myöhemmin United siirtyi kuitenkin uudelleen johtoon, kun </w:t>
      </w:r>
      <w:r>
        <w:rPr>
          <w:color w:val="A9A9A9"/>
        </w:rPr>
        <w:t xml:space="preserve">Lou </w:t>
      </w:r>
      <w:r>
        <w:rPr/>
        <w:t xml:space="preserve">Macarin laukaus kimposi joukkuetoverinsa Jimmy Greenhoffin rintakehästä ja painui maaliin ohi Clemencen ja Phil Nealin viivalla.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voittomaalin vuoden 1977 fa-cupin loppuottelussa.</w:t>
      </w:r>
    </w:p>
    <w:p>
      <w:pPr>
        <w:pStyle w:val="TextBody"/>
        <w:bidi w:val="0"/>
        <w:jc w:val="left"/>
        <w:rPr>
          <w:b/>
          <w:u w:val="single"/>
          <w:shd w:val="clear" w:fill="FFFF00"/>
        </w:rPr>
      </w:pPr>
      <w:r>
        <w:rPr>
          <w:b/>
          <w:u w:val="single"/>
          <w:shd w:val="clear" w:fill="FFFF00"/>
        </w:rPr>
        <w:t xml:space="preserve">Asiakirjan numero 48201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calico-kissojen turkin värin geneettinen määräytyminen </w:t>
      </w:r>
      <w:r>
        <w:rPr>
          <w:color w:val="A9A9A9"/>
        </w:rPr>
        <w:t xml:space="preserve">liittyy X-kromosomiin</w:t>
      </w:r>
      <w:r>
        <w:rPr/>
        <w:t xml:space="preserve">, calico-kissat ovat lähes aina naaraita, joiden toinen väri liittyy emän X-kromosomiin ja toinen väri isän X-kromosomiin. Koska uroksilla on vain yksi X-kromosomi, uros calico-kissalla on oltava harvinainen tila, jossa sillä on kolme sukupuolikromosomia (kaksi X-kromosomia ja yksi Y-kromosomi), jotta se olisi calico. Muiden sairauden aiheuttamien oireiden lisäksi nämä uros calicot ovat usein steriilejä.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calico-kissat saavat värinsä?</w:t>
      </w:r>
    </w:p>
    <w:p>
      <w:pPr>
        <w:pStyle w:val="TextBody"/>
        <w:bidi w:val="0"/>
        <w:jc w:val="left"/>
        <w:rPr>
          <w:b/>
          <w:u w:val="single"/>
          <w:shd w:val="clear" w:fill="FFFF00"/>
        </w:rPr>
      </w:pPr>
      <w:r>
        <w:rPr>
          <w:b/>
          <w:u w:val="single"/>
          <w:shd w:val="clear" w:fill="FFFF00"/>
        </w:rPr>
        <w:t xml:space="preserve">Asiakirjan numero 48202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Mustang suunniteltiin alun perin </w:t>
      </w:r>
      <w:r>
        <w:rPr>
          <w:color w:val="A9A9A9"/>
        </w:rPr>
        <w:t xml:space="preserve">Allison </w:t>
      </w:r>
      <w:r>
        <w:rPr/>
        <w:t xml:space="preserve">V-1710 -moottoria varten, jonka suorituskyky korkealla oli aiemmissa versioissa rajallinen. RAF lensi sitä ensimmäisen kerran taktisena tiedustelukoneena ja hävittäjäpommittajana (Mustang Mk I). Allisonin korvaaminen </w:t>
      </w:r>
      <w:r>
        <w:rPr>
          <w:color w:val="DCDCDC"/>
        </w:rPr>
        <w:t xml:space="preserve">Rolls-Royce </w:t>
      </w:r>
      <w:r>
        <w:rPr/>
        <w:t xml:space="preserve">Merlinillä johti P-51B/C-malliin (Mustang Mk III) ja muutti Mustangin suorituskyvyn yli 15 000 jalan korkeudessa, minkä ansiosta kone pystyi kilpailemaan Luftwaffen hävittäjien kanssa. Lopullisen version, P-51D:n, voimanlähteenä oli </w:t>
      </w:r>
      <w:r>
        <w:rPr>
          <w:color w:val="2F4F4F"/>
        </w:rPr>
        <w:t xml:space="preserve">Packard </w:t>
      </w:r>
      <w:r>
        <w:rPr/>
        <w:t xml:space="preserve">V-1650-7, joka oli Rolls-Royce Merlin 66:n kaksivaiheisen kaksivaihteisen ahtimen lisenssiversio, ja siinä oli kuusi aseistettua moottoria.</w:t>
      </w:r>
      <w:r>
        <w:rPr/>
        <w:t xml:space="preserve"> 50 kaliiperin (12,7 mm) M2 / AN Browning-konekiväärillä.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valmisti moottorin p 51 Mustangiin</w:t>
      </w:r>
    </w:p>
    <w:p>
      <w:pPr>
        <w:pStyle w:val="TextBody"/>
        <w:bidi w:val="0"/>
        <w:jc w:val="left"/>
        <w:rPr>
          <w:b/>
          <w:u w:val="single"/>
          <w:shd w:val="clear" w:fill="FFFF00"/>
        </w:rPr>
      </w:pPr>
      <w:r>
        <w:rPr>
          <w:b/>
          <w:u w:val="single"/>
          <w:shd w:val="clear" w:fill="FFFF00"/>
        </w:rPr>
        <w:t xml:space="preserve">Asiakirjan numero 48203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Kärpäsnaamari tai kärpäslakki on hevosilla käytettävä naamari, joka peittää silmät, leuan ja joskus myös korvat ja kuonon kärpäsiltä suojaamiseksi. Naamari on puoliksi läpinäkyvä ja valmistettu verkosta, jonka ansiosta hevonen näkee ja kuulee naamari päällä ollessaan. Naamari voi myös suojata jonkin verran UV-valolta, ja jotkut naamarit on käsitelty hyönteiskarkotteella. </w:t>
      </w:r>
      <w:r>
        <w:rPr>
          <w:color w:val="A9A9A9"/>
        </w:rPr>
        <w:t xml:space="preserve">Kärpäs- ja hyttyssuojaus </w:t>
      </w:r>
      <w:r>
        <w:rPr/>
        <w:t xml:space="preserve">on tärkeä osa hevosen yleistä hoitoa, sillä hyönteisten puremat aiheuttavat ärsytystä ja voivat myös levittää tauteja.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hevosten silmät peitetään</w:t>
      </w:r>
    </w:p>
    <w:p>
      <w:pPr>
        <w:pStyle w:val="TextBody"/>
        <w:bidi w:val="0"/>
        <w:jc w:val="left"/>
        <w:rPr>
          <w:b/>
          <w:u w:val="single"/>
          <w:shd w:val="clear" w:fill="FFFF00"/>
        </w:rPr>
      </w:pPr>
      <w:r>
        <w:rPr>
          <w:b/>
          <w:u w:val="single"/>
          <w:shd w:val="clear" w:fill="FFFF00"/>
        </w:rPr>
        <w:t xml:space="preserve">Asiakirjan numero 48204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UEFA Europa League -loppuottelu oli UEFA Europa Leaguen 2015 -- 16 loppuottelu, joka oli UEFA:n järjestämän Euroopan toissijaisen seurajoukkueiden jalkapalloturnauksen 45. kausi ja seitsemäs kausi sen jälkeen, kun se nimettiin uudelleen UEFA Cupista UEFA Europa Leagueksi. Se pelattiin St. Jakob-Parkissa Baselissa, Sveitsissä 18. toukokuuta 2016 englantilaisen Liverpoolin ja espanjalaisen joukkueen ja kaksinkertaisen puolustavan mestarin </w:t>
      </w:r>
      <w:r>
        <w:rPr>
          <w:color w:val="A9A9A9"/>
        </w:rPr>
        <w:t xml:space="preserve">Sevillan </w:t>
      </w:r>
      <w:r>
        <w:rPr/>
        <w:t xml:space="preserve">välillä</w:t>
      </w:r>
      <w:r>
        <w:rPr/>
        <w:t xml:space="preserve">. Sevilla voitti ottelun 3 -- 1 ja tuli ensimmäiseksi joukkueeksi, joka on voittanut UEFA-cupin / Europa Leaguen kolme kertaa peräkkäin; se oli sen ennätyksellinen viides mestaruus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liverpool sai europa-liigassa?</w:t>
      </w:r>
    </w:p>
    <w:p>
      <w:pPr>
        <w:pStyle w:val="TextBody"/>
        <w:bidi w:val="0"/>
        <w:jc w:val="left"/>
        <w:rPr>
          <w:b/>
          <w:u w:val="single"/>
          <w:shd w:val="clear" w:fill="FFFF00"/>
        </w:rPr>
      </w:pPr>
      <w:r>
        <w:rPr>
          <w:b/>
          <w:u w:val="single"/>
          <w:shd w:val="clear" w:fill="FFFF00"/>
        </w:rPr>
        <w:t xml:space="preserve">Asiakirjan numero 48205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 Hughes kirjoitti tämän laulun vuonna </w:t>
      </w:r>
      <w:r>
        <w:rPr>
          <w:color w:val="A9A9A9"/>
        </w:rPr>
        <w:t xml:space="preserve">1999 </w:t>
      </w:r>
      <w:r>
        <w:rPr/>
        <w:t xml:space="preserve">vastauksena siihen, miltä hänestä tuntui luettuaan Filippiläiskirjeen 2. luvun.</w:t>
      </w:r>
      <w:r>
        <w:rPr/>
        <w:t xml:space="preserve"> Kohta kertoo Kristuksen nöyryydestä ja siitä, kuinka hän vapaaehtoisesti jätti valtaistuimensa taivaassa, tuli maan päälle ihmiseksi ja uhrasi itsensä ristillä rakkautensa tähden. Tämä kohta mielessään Tim tarttui kitaraansa, ja kun hän lauloi, laulun sanat virtasivat, mutta hän ei ollut tyytyväinen kertosäkeeseen eikä kokenut, että se sopi hyvin lauluun. Useiden kuukausien ajan hän kamppaili kertosäkeen kanssa ja jopa jätti laulun sivuun noin kuudeksi kuukaudeksi, ennen kuin viimein sai laulun valmiiksi. Hän ei kuitenkaan vieläkään ollut varma kertosäkeestä. Vasta kun hän soitti kappaleen kotiseurakunnassaan Soul Survivorissa ja hänen pastorinsa kehotti häntä soittamaan sitä useammin, hän tajusi, millainen potentiaali kappaleessa oli. Sittemmin tämä kappale on levinnyt ja tullut laajalti tunnetuksi. Tim Hughes itse sanoi. ``Kukaan ei ole ollut minua yllättyneempi nähdessään, miten Jumala on käyttänyt tätä ylistyslaulua. Laulun teemat ovat Jeesuksen elämä, kiitollisuus ja ylistys.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Täällä olen palvomaan</w:t>
      </w:r>
    </w:p>
    <w:p>
      <w:pPr>
        <w:pStyle w:val="TextBody"/>
        <w:bidi w:val="0"/>
        <w:jc w:val="left"/>
        <w:rPr>
          <w:b/>
          <w:u w:val="single"/>
          <w:shd w:val="clear" w:fill="FFFF00"/>
        </w:rPr>
      </w:pPr>
      <w:r>
        <w:rPr>
          <w:b/>
          <w:u w:val="single"/>
          <w:shd w:val="clear" w:fill="FFFF00"/>
        </w:rPr>
        <w:t xml:space="preserve">Asiakirjan numero 48206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Cougar, John Deere, John 3:16'' on Shane McAnallyn, Ross Coppermanin ja Josh Osbornen kirjoittama kappale, jonka on levyttänyt uusiseelantilaissyntyinen australialainen kantrilaulaja </w:t>
      </w:r>
      <w:r>
        <w:rPr>
          <w:color w:val="A9A9A9"/>
        </w:rPr>
        <w:t xml:space="preserve">Keith Urban</w:t>
      </w:r>
      <w:r>
        <w:rPr/>
        <w:t xml:space="preserve">. Se julkaistiin 9. kesäkuuta 2015 Urbanin kahdeksannen yhdysvaltalaisen studioalbumin Ripcord pääsingleksi. Kappaleessa on hidas 1970-luvun funk-tunnelma, joka kantaa selviä rumpusilmukoita ja useita aikamuutoksia, ja sen tuotanto on Urbanin ja pitkäaikaisen yhteistuottajan Dann Huffin tuotantoa. Kappale sai positiivisia arvosteluja kriitikoilta, jotka kehuivat tuotantoa, sanoituksia ja Urbanin paluuta perinteiseen countryyn uudella soundilla.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john cougar john deere john 316</w:t>
      </w:r>
    </w:p>
    <w:p>
      <w:pPr>
        <w:pStyle w:val="TextBody"/>
        <w:bidi w:val="0"/>
        <w:jc w:val="left"/>
        <w:rPr>
          <w:b/>
          <w:u w:val="single"/>
          <w:shd w:val="clear" w:fill="FFFF00"/>
        </w:rPr>
      </w:pPr>
      <w:r>
        <w:rPr>
          <w:b/>
          <w:u w:val="single"/>
          <w:shd w:val="clear" w:fill="FFFF00"/>
        </w:rPr>
        <w:t xml:space="preserve">Asiakirjan numero 48207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Avaruusromu </w:t>
      </w:r>
      <w:r>
        <w:rPr/>
        <w:t xml:space="preserve">(tunnetaan myös nimellä avaruusromu, avaruusjätteet, avaruusroskat, avaruusjätteet tai avaruusjätteet) on termi, jolla tarkoitetaan avaruudessa, erityisesti Maan kiertoradalla, olevien käytöstä poistettujen, keinotekoisesti luotujen esineiden, kuten vanhojen satelliittien ja käytettyjen rakettivaiheiden, massaa. Se sisältää niiden hajoamisesta, eroosiosta ja törmäyksistä syntyneet sirpaleet. Joulukuuhun 2016 mennessä viisi satelliittitörmäystä on johtanut avaruusjätteen syntymiseen.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 avaruusromun kappaleelle, joka leijuu yhä avaruudessa?</w:t>
      </w:r>
    </w:p>
    <w:p>
      <w:pPr>
        <w:pStyle w:val="TextBody"/>
        <w:bidi w:val="0"/>
        <w:jc w:val="left"/>
        <w:rPr>
          <w:b/>
          <w:u w:val="single"/>
          <w:shd w:val="clear" w:fill="FFFF00"/>
        </w:rPr>
      </w:pPr>
      <w:r>
        <w:rPr>
          <w:b/>
          <w:u w:val="single"/>
          <w:shd w:val="clear" w:fill="FFFF00"/>
        </w:rPr>
        <w:t xml:space="preserve">Asiakirjan numero 48208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Alkoholilailla tarkoitetaan lakeja, jotka koskevat alkoholin (tunnetaan myös nimellä etanoli) tai etanolia sisältävien alkoholijuomien valmistusta, käyttöä, vaikutusta ja myyntiä. Yhdysvalloissa alkoholijuomaksi määritellään "kaikki nestemäiset juomat, jotka sisältävät vähintään </w:t>
      </w:r>
      <w:r>
        <w:rPr>
          <w:color w:val="A9A9A9"/>
        </w:rPr>
        <w:t xml:space="preserve">puoli prosenttia alkoholia tilavuusprosentteina", mutta </w:t>
      </w:r>
      <w:r>
        <w:rPr/>
        <w:t xml:space="preserve">tämä määritelmä vaihtelee kansainvälisesti. Nämä lait voivat rajoittaa niitä, jotka voivat tuottaa alkoholia, niitä, jotka voivat ostaa alkoholia, sitä, mistä sitä voi ostaa, tai jopa kieltää alkoholin käytön ja myynnin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alkoholia tilavuusprosentteina juoman on sisällettävä, jotta sitä voidaan pitää alkoholijuomana Texasissa?</w:t>
      </w:r>
    </w:p>
    <w:p>
      <w:pPr>
        <w:pStyle w:val="TextBody"/>
        <w:bidi w:val="0"/>
        <w:jc w:val="left"/>
        <w:rPr>
          <w:b/>
          <w:u w:val="single"/>
          <w:shd w:val="clear" w:fill="FFFF00"/>
        </w:rPr>
      </w:pPr>
      <w:r>
        <w:rPr>
          <w:b/>
          <w:u w:val="single"/>
          <w:shd w:val="clear" w:fill="FFFF00"/>
        </w:rPr>
        <w:t xml:space="preserve">Asiakirjan numero 48209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Corey Seager syntyi Charlottessa, Pohjois-Carolinassa, Jeff ja Jody Seagerin lapsena. Hän on nuorin kolmesta veljeksestä. Vanhin veli Kyle Seager pelaa </w:t>
      </w:r>
      <w:r>
        <w:rPr>
          <w:color w:val="A9A9A9"/>
        </w:rPr>
        <w:t xml:space="preserve">Seattle Marinersissa</w:t>
      </w:r>
      <w:r>
        <w:rPr/>
        <w:t xml:space="preserve">. Coreyn vanhempi veli, Justin, varattiin vuoden 2013 Major League Baseballin varaustilaisuuden 12.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Corey Seagerin veli pelaa?</w:t>
      </w:r>
    </w:p>
    <w:p>
      <w:pPr>
        <w:pStyle w:val="TextBody"/>
        <w:bidi w:val="0"/>
        <w:jc w:val="left"/>
        <w:rPr>
          <w:b/>
          <w:u w:val="single"/>
          <w:shd w:val="clear" w:fill="FFFF00"/>
        </w:rPr>
      </w:pPr>
      <w:r>
        <w:rPr>
          <w:b/>
          <w:u w:val="single"/>
          <w:shd w:val="clear" w:fill="FFFF00"/>
        </w:rPr>
        <w:t xml:space="preserve">Asiakirjan numero 48210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Radiologiassa lasimaasolukko (GGO) on epäspesifinen löydös tietokonetomografiassa (CT), joka </w:t>
      </w:r>
      <w:r>
        <w:rPr>
          <w:color w:val="A9A9A9"/>
        </w:rPr>
        <w:t xml:space="preserve">osoittaa keuhkojen ilmatilojen osittaista täyttymistä eksudaatilla tai transudaatilla sekä keuhkojen välikerroksen paksuuntumista tai keuhkorakkuloiden osittaista romahtamista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lasihionta keuhkoissa</w:t>
      </w:r>
    </w:p>
    <w:p>
      <w:pPr>
        <w:pStyle w:val="TextBody"/>
        <w:bidi w:val="0"/>
        <w:jc w:val="left"/>
        <w:rPr>
          <w:b/>
          <w:u w:val="single"/>
          <w:shd w:val="clear" w:fill="FFFF00"/>
        </w:rPr>
      </w:pPr>
      <w:r>
        <w:rPr>
          <w:b/>
          <w:u w:val="single"/>
          <w:shd w:val="clear" w:fill="FFFF00"/>
        </w:rPr>
        <w:t xml:space="preserve">Asiakirjan numero 48211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järjestelmän jäsenyys jakaa 206 lueteltua valtiota kolmeen luokkaan: </w:t>
      </w:r>
      <w:r>
        <w:rPr>
          <w:color w:val="A9A9A9"/>
        </w:rPr>
        <w:t xml:space="preserve">193 </w:t>
      </w:r>
      <w:r>
        <w:rPr/>
        <w:t xml:space="preserve">jäsenvaltiota, 2 tarkkailijavaltiota ja 11 muuta valtiota. Itsemääräämisoikeuskiistat-sarakkeessa ilmoitetaan valtiot, joiden suvereniteettia ei ole kiistetty (190 valtiota), ja valtiot, joiden suvereniteetti on kiistanalainen (16 valtiota, joista 6 on jäsenvaltioita, 1 tarkkailijavaltio ja 9 muuta 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Kuinka monta kansallisvaltiota tunnustetaan tällä hetkellä Yhdistyneiden kansakuntien jäseniksi?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Yhdistyneiden Kansakuntien järjestelmän jäsenyys jakaa </w:t>
      </w:r>
      <w:r>
        <w:rPr>
          <w:color w:val="A9A9A9"/>
        </w:rPr>
        <w:t xml:space="preserve">206 </w:t>
      </w:r>
      <w:r>
        <w:rPr/>
        <w:t xml:space="preserve">lueteltua valtiota kolmeen luokkaan: 193 jäsenvaltiota, 2 tarkkailijavaltiota ja 11 muuta valtiota. Itsemääräämisoikeuskiistat-sarakkeessa ilmoitetaan valtiot, joiden suvereniteettia ei ole kiistetty (191 valtiota), ja valtiot, joiden suvereniteetti on kiistanalainen (15 valtiota, joista 5 on jäsenvaltioita, 1 tarkkailijavaltio ja 9 muuta 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maailmassa on</w:t>
      </w:r>
    </w:p>
    <w:p>
      <w:pPr>
        <w:pStyle w:val="TextBody"/>
        <w:bidi w:val="0"/>
        <w:jc w:val="left"/>
        <w:rPr>
          <w:b/>
          <w:u w:val="single"/>
          <w:shd w:val="clear" w:fill="FFFF00"/>
        </w:rPr>
      </w:pPr>
      <w:r>
        <w:rPr>
          <w:b/>
          <w:u w:val="single"/>
          <w:shd w:val="clear" w:fill="FFFF00"/>
        </w:rPr>
        <w:t xml:space="preserve">Asiakirjan numero 48212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osavaltion lakiasäätävä elin on New Yorkin osavaltion lakiasäätävä elin. New Yorkin perustuslaki ei määrittele virallista termiä molemmille taloille yhdessä. Siinä sanotaan vain, että ``lainsäätämisvalta kuuluu senaatille ja kokoukselle''. Istuntokauden lait julkaistaan New Yorkin virallisissa laeissa. Yleisluonteiset pysyvät lait on kodifioitu New Yorkin konsolidoituihin lakeihin (Consolidated Laws of New York). Lainsäätäjän istuntopaikka on </w:t>
      </w:r>
      <w:r>
        <w:rPr>
          <w:color w:val="A9A9A9"/>
        </w:rPr>
        <w:t xml:space="preserve">New Yorkin osavaltion pääkaupungissa Albanyssa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osavaltion lainsäätäjä kokoontuu?</w:t>
      </w:r>
    </w:p>
    <w:p>
      <w:pPr>
        <w:pStyle w:val="TextBody"/>
        <w:bidi w:val="0"/>
        <w:jc w:val="left"/>
        <w:rPr>
          <w:b/>
          <w:u w:val="single"/>
          <w:shd w:val="clear" w:fill="FFFF00"/>
        </w:rPr>
      </w:pPr>
      <w:r>
        <w:rPr>
          <w:b/>
          <w:u w:val="single"/>
          <w:shd w:val="clear" w:fill="FFFF00"/>
        </w:rPr>
        <w:t xml:space="preserve">Asiakirjan numero 48213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Pingviinien marssi (ranskaksi La Marche de l'empereur; ranskankielinen ääntäminen: (lamaʁʃ dəlɑ̃ˈpʁœʁ)) on vuonna 2005 ilmestynyt ranskalainen </w:t>
      </w:r>
      <w:r>
        <w:rPr>
          <w:color w:val="A9A9A9"/>
        </w:rPr>
        <w:t xml:space="preserve">pitkä luontodokumenttielokuva, jonka on </w:t>
      </w:r>
      <w:r>
        <w:rPr/>
        <w:t xml:space="preserve">ohjannut ja käsikirjoittanut Luc Jacquet ja jonka ovat tuottaneet Bonne Pioche ja National Geographic Society.</w:t>
      </w:r>
      <w:r>
        <w:rPr/>
        <w:t xml:space="preserve"> Dokumentti kuvaa Etelämantereen keisaripingviinien vuosittaista matkaa. Syksyllä kaikki lisääntymisikäiset pingviinit (viisivuotiaat ja sitä vanhemmat) lähtevät normaalista elinympäristöstään, merestä, ja vaeltavat sisämaahan esi-isiensä pesimäpaikoille. Siellä pingviinit käyvät kosiskelua, jonka onnistuttua poikaset kuoriutuvat. Jotta poikanen selviytyisi, molempien vanhempien on tehtävä useita vaivalloisia matkoja meren ja pesimäalueen välillä seuraavien kuukausien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pingviinien marssi on esimerkki siitä.</w:t>
      </w:r>
    </w:p>
    <w:p>
      <w:pPr>
        <w:pStyle w:val="TextBody"/>
        <w:bidi w:val="0"/>
        <w:jc w:val="left"/>
        <w:rPr>
          <w:b/>
          <w:u w:val="single"/>
          <w:shd w:val="clear" w:fill="FFFF00"/>
        </w:rPr>
      </w:pPr>
      <w:r>
        <w:rPr>
          <w:b/>
          <w:u w:val="single"/>
          <w:shd w:val="clear" w:fill="FFFF00"/>
        </w:rPr>
        <w:t xml:space="preserve">Asiakirjan numero 48214</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t xml:space="preserve">Roaring Twenties </w:t>
      </w:r>
      <w:r>
        <w:rPr>
          <w:color w:val="A9A9A9"/>
        </w:rPr>
        <w:t xml:space="preserve">-pörssikupla </w:t>
      </w:r>
      <w:r>
        <w:rPr/>
        <w:t xml:space="preserve">(Yhdysvallat) (1921 -- 1929)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1920-luvulla Yhdysvaltojen talous liikkui minkä suhdannevaiheen läpi?</w:t>
      </w:r>
    </w:p>
    <w:p>
      <w:pPr>
        <w:pStyle w:val="TextBody"/>
        <w:bidi w:val="0"/>
        <w:jc w:val="left"/>
        <w:rPr>
          <w:b/>
          <w:u w:val="single"/>
          <w:shd w:val="clear" w:fill="FFFF00"/>
        </w:rPr>
      </w:pPr>
      <w:r>
        <w:rPr>
          <w:b/>
          <w:u w:val="single"/>
          <w:shd w:val="clear" w:fill="FFFF00"/>
        </w:rPr>
        <w:t xml:space="preserve">Asiakirjan numero 48215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debyyttialbuminsa julkaisua yhtye äänitti kaksi demoa vuosina 1999 ja 2000. Vuoden 2001 puolivälissä kerrottiin, että Meacham oli yrittänyt itsemurhaa juomalla liikaa yskänlääkettä. Yritys vaikutti bändin Take Action -kiertueeseen. Sairaalahoidon aikana hän pysyi huonossa kunnossa ja hänet korvattiin Dameon Ashilla. Haastattelussa laulaja M. Shadows sanoi Meachamista, että ``hän ikuisti aivonsa ja oli mielisairaalassa pitkään, ja kun bändissäsi on joku, joka tekee niin, se pilaa kaiken ympärilläsi tapahtuvan ja saa sinut haluamaan tehdä jotain estääkseen sen, ettei sitä tapahdu muille ihmisille''. Avenged Sevenfoldin debyyttialbumi Sounding the Seventh Trumpet äänitettiin, kun bändin jäsenet olivat teini-ikäisiä ja vielä lukiossa. Se julkaistiin alun perin heidän ensimmäisellä levy-yhtiölleen Good Life Recordingsille vuonna </w:t>
      </w:r>
      <w:r>
        <w:rPr>
          <w:color w:val="A9A9A9"/>
        </w:rPr>
        <w:t xml:space="preserve">2001</w:t>
      </w:r>
      <w:r>
        <w:rPr/>
        <w:t xml:space="preserve">. Kun kitaristi Synyster Gates liittyi bändiin albumin julkaisun jälkeen, esittelyraita ``To End the Rapture'' äänitettiin uudelleen koko bändin elementillä. Albumi julkaistiin sittemmin uudelleen Hopeless Recordsilla vuonna 2002. Bändi alkoi saada tunnustusta esiintymällä Mushroomheadin ja Shadows Fallin kaltaisten bändien kanssa ja esiintymällä Take Action Tour -kiertueella.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Avenged Sevenfold julkaisi ensimmäisen albuminsa?</w:t>
      </w:r>
    </w:p>
    <w:p>
      <w:pPr>
        <w:pStyle w:val="TextBody"/>
        <w:bidi w:val="0"/>
        <w:jc w:val="left"/>
        <w:rPr>
          <w:b/>
          <w:u w:val="single"/>
          <w:shd w:val="clear" w:fill="FFFF00"/>
        </w:rPr>
      </w:pPr>
      <w:r>
        <w:rPr>
          <w:b/>
          <w:u w:val="single"/>
          <w:shd w:val="clear" w:fill="FFFF00"/>
        </w:rPr>
        <w:t xml:space="preserve">Asiakirjan numero 48216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kappaleet ovat </w:t>
      </w:r>
      <w:r>
        <w:rPr>
          <w:color w:val="A9A9A9"/>
        </w:rPr>
        <w:t xml:space="preserve">Paul Simonin</w:t>
      </w:r>
      <w:r>
        <w:rPr/>
        <w:t xml:space="preserve"> säveltämiä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yhä hullu kaikkien näiden vuosien jälkeen</w:t>
      </w:r>
    </w:p>
    <w:p>
      <w:pPr>
        <w:pStyle w:val="TextBody"/>
        <w:bidi w:val="0"/>
        <w:jc w:val="left"/>
        <w:rPr>
          <w:b/>
          <w:u w:val="single"/>
          <w:shd w:val="clear" w:fill="FFFF00"/>
        </w:rPr>
      </w:pPr>
      <w:r>
        <w:rPr>
          <w:b/>
          <w:u w:val="single"/>
          <w:shd w:val="clear" w:fill="FFFF00"/>
        </w:rPr>
        <w:t xml:space="preserve">Asiakirjan numero 48217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Edward ``Bill'' Daily Jr. </w:t>
      </w:r>
      <w:r>
        <w:rPr/>
        <w:t xml:space="preserve">(s. 30. elokuuta 1927) on yhdysvaltalainen näyttelijä, koomikko ja monien televisiosarjojen veteraani. Hänet tunnetaan astronautti Roger Healeyn roolista sarjassa I Dream of Jeannie ja kaupallisen lentoyhtiön navigaattorin Howard Bordenin roolista sarjassa The Bob Newhart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Rogeria elokuvassa I dream of jeannie...</w:t>
      </w:r>
    </w:p>
    <w:p>
      <w:pPr>
        <w:pStyle w:val="TextBody"/>
        <w:bidi w:val="0"/>
        <w:jc w:val="left"/>
        <w:rPr>
          <w:b/>
          <w:u w:val="single"/>
          <w:shd w:val="clear" w:fill="FFFF00"/>
        </w:rPr>
      </w:pPr>
      <w:r>
        <w:rPr>
          <w:b/>
          <w:u w:val="single"/>
          <w:shd w:val="clear" w:fill="FFFF00"/>
        </w:rPr>
        <w:t xml:space="preserve">Asiakirjan numero 48218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Dora on yhdysvaltalainen kaupunki </w:t>
      </w:r>
      <w:r>
        <w:rPr>
          <w:color w:val="A9A9A9"/>
        </w:rPr>
        <w:t xml:space="preserve">Lake Countyssa Floridassa</w:t>
      </w:r>
      <w:r>
        <w:rPr/>
        <w:t xml:space="preserve">. Vuonna 2011 Yhdysvaltain väestönlaskentatoimisto arvioi Mount Doran väkiluvuksi 12 534. Se on osa Orlando-Kissimmee, FL, Metropolitan Statistical Area -aluetta. Vuonna 1880 perustettu Mount Dora tunnetaan pikkukaupungin charmistaan. Sen keskusta-alueella on monia antiikkiliikkeitä. Keskusta-alueelta avautuu näkymä Dora-järvelle. Mount Dorassa sijaitsee yksi Floridan kolmesta makean veden majakasta. Kaupungissa järjestetään useita kuukausittaisia festivaaleja, ja se tunnetaan nimellä ``Festivaalikaupunki''.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mt. dora fl sijaitsee?</w:t>
      </w:r>
    </w:p>
    <w:p>
      <w:pPr>
        <w:pStyle w:val="TextBody"/>
        <w:bidi w:val="0"/>
        <w:jc w:val="left"/>
        <w:rPr>
          <w:b/>
          <w:u w:val="single"/>
          <w:shd w:val="clear" w:fill="FFFF00"/>
        </w:rPr>
      </w:pPr>
      <w:r>
        <w:rPr>
          <w:b/>
          <w:u w:val="single"/>
          <w:shd w:val="clear" w:fill="FFFF00"/>
        </w:rPr>
        <w:t xml:space="preserve">Asiakirjan numero 48219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tapa on geometrinen. On luonnollista määritellä suoran kaarevuuden olevan jatkuvasti nolla. Säteen R omaavan ympyrän kaarevuuden pitäisi olla suuri, jos R on pieni, ja pieni, jos R on suuri. Näin ollen ympyrän kaarevuus määritellään </w:t>
      </w:r>
      <w:r>
        <w:rPr>
          <w:color w:val="A9A9A9"/>
        </w:rPr>
        <w:t xml:space="preserve">säteen käänteiseksi: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säteen r omaavan ympyrän kaarevuus saadaan kaavalla</w:t>
      </w:r>
    </w:p>
    <w:p>
      <w:pPr>
        <w:pStyle w:val="TextBody"/>
        <w:bidi w:val="0"/>
        <w:jc w:val="left"/>
        <w:rPr>
          <w:b/>
          <w:u w:val="single"/>
          <w:shd w:val="clear" w:fill="FFFF00"/>
        </w:rPr>
      </w:pPr>
      <w:r>
        <w:rPr>
          <w:b/>
          <w:u w:val="single"/>
          <w:shd w:val="clear" w:fill="FFFF00"/>
        </w:rPr>
        <w:t xml:space="preserve">Asiakirjan numero 48220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Terror on brittiläinen kauhudraama-antologia-televisiosarja, joka sai ensi-iltansa AMC-kanavalla </w:t>
      </w:r>
      <w:r>
        <w:rPr>
          <w:color w:val="A9A9A9"/>
        </w:rPr>
        <w:t xml:space="preserve">25. maaliskuuta 2018</w:t>
      </w:r>
      <w:r>
        <w:rPr/>
        <w:t xml:space="preserve">. Sarja on saanut nimensä Dan Simmonsin vuonna 2007 ilmestyneen bestseller-romaanin mukaan, joka on fiktiivinen kertomus kapteeni Sir John Franklinin kadonneesta retkikunnasta arktiselle alueelle vuosina 1845-1848 ja joka toimii pohjana sarjan ensimmäiselle kaudelle. Kesäkuun 22. päivänä 2018 ilmoitettiin, että AMC oli uusinut sarjan kymmenenjaksoiselle toiselle kaudelle, jonka ensi-ilta on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terrori alkaa Yhdistyneessä kuningaskunnassa?</w:t>
      </w:r>
    </w:p>
    <w:p>
      <w:pPr>
        <w:pStyle w:val="TextBody"/>
        <w:bidi w:val="0"/>
        <w:jc w:val="left"/>
        <w:rPr>
          <w:b/>
          <w:u w:val="single"/>
          <w:shd w:val="clear" w:fill="FFFF00"/>
        </w:rPr>
      </w:pPr>
      <w:r>
        <w:rPr>
          <w:b/>
          <w:u w:val="single"/>
          <w:shd w:val="clear" w:fill="FFFF00"/>
        </w:rPr>
        <w:t xml:space="preserve">Asiakirjan numero 48221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synkkä ja yliluonnollinen, mutta sarjakuvamainen taidetyyli sai vaikutteita elokuvantekijä </w:t>
      </w:r>
      <w:r>
        <w:rPr>
          <w:color w:val="A9A9A9"/>
        </w:rPr>
        <w:t xml:space="preserve">Tim Burtonilta, </w:t>
      </w:r>
      <w:r>
        <w:rPr/>
        <w:t xml:space="preserve">johon sitä on usein verrattu, sekä kirjailijoilta Edward Gorey ja H.P. Lovecraft. Forbes totesi, että tiimi halusi luoda jotain "tummaa ja karmivaa". Pelin perusasetelman luomisen jälkeen Forbes kirjoitti taustatarinan, johon vaikutti steampunk ja kauhu, ja johtava luova johtaja Jeff Agala lisäsi sarjakuvamaisia taide-elementtejä. Pelin yksinäisyyden ja suunnattomuuden ilmapiirin lisäämiseksi Klei päätti tiukasti vastustaa moninpeliä. Joulukuussa 2014 Klei kuitenkin julkaisi lukuisten pyyntöjen jälkeen lopulta pelin moninpeliversion nimeltä ``Don't Starve Together'' Steamin early access -palvelussa alkuperäisen suljetun beta-julkaisun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Don't starve -ohjelman taiteen?</w:t>
      </w:r>
    </w:p>
    <w:p>
      <w:pPr>
        <w:pStyle w:val="TextBody"/>
        <w:bidi w:val="0"/>
        <w:jc w:val="left"/>
        <w:rPr>
          <w:b/>
          <w:u w:val="single"/>
          <w:shd w:val="clear" w:fill="FFFF00"/>
        </w:rPr>
      </w:pPr>
      <w:r>
        <w:rPr>
          <w:b/>
          <w:u w:val="single"/>
          <w:shd w:val="clear" w:fill="FFFF00"/>
        </w:rPr>
        <w:t xml:space="preserve">Asiakirjan numero 48222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Filibuster </w:t>
      </w:r>
      <w:r>
        <w:rPr/>
        <w:t xml:space="preserve">on poliittinen menettely, jossa yksi tai useampi parlamentin tai kongressin jäsen keskustelee lakiehdotuksesta viivästyttääkseen tai estääkseen kokonaan päätöksen tekemisen ehdotuksesta.</w:t>
      </w:r>
      <w:r>
        <w:rPr/>
        <w:t xml:space="preserve"> Siihen viitataan toisinaan nimellä "lakiesityksen puhuminen kuoliaaksi" tai "lakiesityksen puhuminen loppuun", ja sitä luonnehditaan eräänlaiseksi esteeksi lainsäätäjän tai muun päätöksentekoelimen toiminnassa. Tämä poliittisen esteellisyyden muoto juontaa juurensa jo antiikin Rooman ajoilta, ja siihen voidaan viitata myös synonyymisesti poliittisen jarruttamisen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 tarkoittaa puhua lakiesitys kuoliaaksi</w:t>
      </w:r>
    </w:p>
    <w:p>
      <w:pPr>
        <w:pStyle w:val="TextBody"/>
        <w:bidi w:val="0"/>
        <w:jc w:val="left"/>
        <w:rPr>
          <w:b/>
          <w:u w:val="single"/>
          <w:shd w:val="clear" w:fill="FFFF00"/>
        </w:rPr>
      </w:pPr>
      <w:r>
        <w:rPr>
          <w:b/>
          <w:u w:val="single"/>
          <w:shd w:val="clear" w:fill="FFFF00"/>
        </w:rPr>
        <w:t xml:space="preserve">Asiakirjan numero 48223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Vuosituhansien ajan aktiivinen Mount Redoubt on purkautunut neljä kertaa sen jälkeen, kun se havaittiin ensimmäisen kerran: vuosina 1902, 1966, 1989 ja </w:t>
      </w:r>
      <w:r>
        <w:rPr>
          <w:color w:val="A9A9A9"/>
        </w:rPr>
        <w:t xml:space="preserve">2009</w:t>
      </w:r>
      <w:r>
        <w:rPr/>
        <w:t xml:space="preserve">, ja lisäksi on tapahtunut kaksi kyseenalaista purkausta vuosina 1881 ja 1933. Vuoden 1989 purkauksessa tulivuoren tuhkaa levisi 14 000 metrin korkeuteen. Se yllätti Boeing 747 -lentokoneen KLM:n lennon 867. Koneen laskeuduttua 13 000 jalkaa alas lentäjät käynnistivät moottorit uudelleen ja laskeutuivat turvallisesti Anchorageen. Tuhka peitti alleen noin 20 000 kilometrin alueen. Vuoden 1989 purkaus on merkittävä myös siksi, että se oli ensimmäinen tulivuorenpurkaus, joka onnistuttiin ennustamaan sveitsiläis-amerikkalaisen vulkanologin Bernard Chouet'n kehittämän pitkän jakson seismisten tapahtumien menetelmän avulla. Elokuussa 2015 Alaskan tulivuoriobservatorio on luokitellut Redoubtin ilmailuhälytystasolle vihreä ja tulivuori-hälytystasolle normaali.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Redoubt-vuori purkautui viimeksi?</w:t>
      </w:r>
    </w:p>
    <w:p>
      <w:pPr>
        <w:pStyle w:val="TextBody"/>
        <w:bidi w:val="0"/>
        <w:jc w:val="left"/>
        <w:rPr>
          <w:b/>
          <w:u w:val="single"/>
          <w:shd w:val="clear" w:fill="FFFF00"/>
        </w:rPr>
      </w:pPr>
      <w:r>
        <w:rPr>
          <w:b/>
          <w:u w:val="single"/>
          <w:shd w:val="clear" w:fill="FFFF00"/>
        </w:rPr>
        <w:t xml:space="preserve">Asiakirjan numero 48224</w:t>
      </w:r>
    </w:p>
    <w:p>
      <w:pPr>
        <w:pStyle w:val="TextBody"/>
        <w:bidi w:val="0"/>
        <w:jc w:val="left"/>
        <w:rPr>
          <w:b/>
          <w:shd w:val="clear" w:fill="FFFF00"/>
        </w:rPr>
      </w:pPr>
      <w:r>
        <w:rPr>
          <w:b/>
          <w:shd w:val="clear" w:fill="FFFF00"/>
        </w:rPr>
        <w:t xml:space="preserve">Tekstin numero 0</w:t>
      </w:r>
    </w:p>
    <w:tbl>
      <w:tblPr>
        <w:tblW w:w="7952" w:type="dxa"/>
        <w:jc w:val="left"/>
        <w:tblInd w:w="0" w:type="dxa"/>
        <w:tblLayout w:type="fixed"/>
        <w:tblCellMar>
          <w:top w:w="28" w:type="dxa"/>
          <w:left w:w="28" w:type="dxa"/>
          <w:bottom w:w="28" w:type="dxa"/>
          <w:right w:w="28" w:type="dxa"/>
        </w:tblCellMar>
      </w:tblPr>
      <w:tblGrid>
        <w:gridCol w:w="2101"/>
        <w:gridCol w:w="5851"/>
      </w:tblGrid>
      <w:tr>
        <w:trPr/>
        <w:tc>
          <w:tcPr>
            <w:tcW w:w="2101" w:type="dxa"/>
            <w:tcBorders/>
            <w:vAlign w:val="center"/>
          </w:tcPr>
          <w:p>
            <w:pPr>
              <w:pStyle w:val="TableContents"/>
              <w:bidi w:val="0"/>
              <w:spacing w:before="0" w:after="283"/>
              <w:jc w:val="left"/>
              <w:rPr/>
            </w:pPr>
            <w:r>
              <w:rPr/>
              <w:t xml:space="preserve">Pelatut pelit </w:t>
            </w:r>
          </w:p>
        </w:tc>
        <w:tc>
          <w:tcPr>
            <w:tcW w:w="5851" w:type="dxa"/>
            <w:tcBorders/>
            <w:vAlign w:val="center"/>
          </w:tcPr>
          <w:p>
            <w:pPr>
              <w:pStyle w:val="TableContents"/>
              <w:bidi w:val="0"/>
              <w:spacing w:before="0" w:after="283"/>
              <w:jc w:val="left"/>
              <w:rPr/>
            </w:pPr>
            <w:r>
              <w:rPr/>
              <w:t xml:space="preserve">43 (38 Premier League) (2 FA Cup) (3 League Cup) </w:t>
            </w:r>
          </w:p>
        </w:tc>
      </w:tr>
      <w:tr>
        <w:trPr/>
        <w:tc>
          <w:tcPr>
            <w:tcW w:w="2101" w:type="dxa"/>
            <w:tcBorders/>
            <w:vAlign w:val="center"/>
          </w:tcPr>
          <w:p>
            <w:pPr>
              <w:pStyle w:val="TableContents"/>
              <w:bidi w:val="0"/>
              <w:spacing w:before="0" w:after="283"/>
              <w:jc w:val="left"/>
              <w:rPr/>
            </w:pPr>
            <w:r>
              <w:rPr/>
              <w:t xml:space="preserve">Voitetut pelit </w:t>
            </w:r>
          </w:p>
        </w:tc>
        <w:tc>
          <w:tcPr>
            <w:tcW w:w="5851" w:type="dxa"/>
            <w:tcBorders/>
            <w:vAlign w:val="center"/>
          </w:tcPr>
          <w:p>
            <w:pPr>
              <w:pStyle w:val="TableContents"/>
              <w:bidi w:val="0"/>
              <w:spacing w:before="0" w:after="283"/>
              <w:jc w:val="left"/>
              <w:rPr/>
            </w:pPr>
            <w:r>
              <w:rPr/>
              <w:t xml:space="preserve">25 (23 Premier League) (0 FA Cup) (2 League Cup) </w:t>
            </w:r>
          </w:p>
        </w:tc>
      </w:tr>
      <w:tr>
        <w:trPr/>
        <w:tc>
          <w:tcPr>
            <w:tcW w:w="2101" w:type="dxa"/>
            <w:tcBorders/>
            <w:vAlign w:val="center"/>
          </w:tcPr>
          <w:p>
            <w:pPr>
              <w:pStyle w:val="TableContents"/>
              <w:bidi w:val="0"/>
              <w:spacing w:before="0" w:after="283"/>
              <w:jc w:val="left"/>
              <w:rPr/>
            </w:pPr>
            <w:r>
              <w:rPr/>
              <w:t xml:space="preserve">Arvotut pelit </w:t>
            </w:r>
          </w:p>
        </w:tc>
        <w:tc>
          <w:tcPr>
            <w:tcW w:w="5851" w:type="dxa"/>
            <w:tcBorders/>
            <w:vAlign w:val="center"/>
          </w:tcPr>
          <w:p>
            <w:pPr>
              <w:pStyle w:val="TableContents"/>
              <w:bidi w:val="0"/>
              <w:spacing w:before="0" w:after="283"/>
              <w:jc w:val="left"/>
              <w:rPr/>
            </w:pPr>
            <w:r>
              <w:rPr/>
              <w:t xml:space="preserve">12 (12 Premier League) (1 FA Cup) (1 League Cup) (1 League Cup) </w:t>
            </w:r>
          </w:p>
        </w:tc>
      </w:tr>
      <w:tr>
        <w:trPr/>
        <w:tc>
          <w:tcPr>
            <w:tcW w:w="2101" w:type="dxa"/>
            <w:tcBorders/>
            <w:vAlign w:val="center"/>
          </w:tcPr>
          <w:p>
            <w:pPr>
              <w:pStyle w:val="TableContents"/>
              <w:bidi w:val="0"/>
              <w:spacing w:before="0" w:after="283"/>
              <w:jc w:val="left"/>
              <w:rPr/>
            </w:pPr>
            <w:r>
              <w:rPr/>
              <w:t xml:space="preserve">Menetetyt pelit </w:t>
            </w:r>
          </w:p>
        </w:tc>
        <w:tc>
          <w:tcPr>
            <w:tcW w:w="5851" w:type="dxa"/>
            <w:tcBorders/>
            <w:vAlign w:val="center"/>
          </w:tcPr>
          <w:p>
            <w:pPr>
              <w:pStyle w:val="TableContents"/>
              <w:bidi w:val="0"/>
              <w:spacing w:before="0" w:after="283"/>
              <w:jc w:val="left"/>
              <w:rPr/>
            </w:pPr>
            <w:r>
              <w:rPr/>
              <w:t xml:space="preserve">4 (3 Valioliiga) (1 FA Cup) </w:t>
            </w:r>
          </w:p>
        </w:tc>
      </w:tr>
      <w:tr>
        <w:trPr/>
        <w:tc>
          <w:tcPr>
            <w:tcW w:w="2101" w:type="dxa"/>
            <w:tcBorders/>
            <w:vAlign w:val="center"/>
          </w:tcPr>
          <w:p>
            <w:pPr>
              <w:pStyle w:val="TableContents"/>
              <w:bidi w:val="0"/>
              <w:spacing w:before="0" w:after="283"/>
              <w:jc w:val="left"/>
              <w:rPr/>
            </w:pPr>
            <w:r>
              <w:rPr/>
              <w:t xml:space="preserve">Tehdyt maalit </w:t>
            </w:r>
          </w:p>
        </w:tc>
        <w:tc>
          <w:tcPr>
            <w:tcW w:w="5851" w:type="dxa"/>
            <w:tcBorders/>
            <w:vAlign w:val="center"/>
          </w:tcPr>
          <w:p>
            <w:pPr>
              <w:pStyle w:val="TableContents"/>
              <w:bidi w:val="0"/>
              <w:spacing w:before="0" w:after="283"/>
              <w:jc w:val="left"/>
              <w:rPr/>
            </w:pPr>
            <w:r>
              <w:rPr/>
              <w:t xml:space="preserve">76 (</w:t>
            </w:r>
            <w:r>
              <w:rPr>
                <w:color w:val="A9A9A9"/>
              </w:rPr>
              <w:t xml:space="preserve">67 </w:t>
            </w:r>
            <w:r>
              <w:rPr/>
              <w:t xml:space="preserve">Premier League) (2 FA Cup) (7 League Cup) </w:t>
            </w:r>
          </w:p>
        </w:tc>
      </w:tr>
      <w:tr>
        <w:trPr/>
        <w:tc>
          <w:tcPr>
            <w:tcW w:w="2101" w:type="dxa"/>
            <w:tcBorders/>
            <w:vAlign w:val="center"/>
          </w:tcPr>
          <w:p>
            <w:pPr>
              <w:pStyle w:val="TableContents"/>
              <w:bidi w:val="0"/>
              <w:spacing w:before="0" w:after="283"/>
              <w:jc w:val="left"/>
              <w:rPr/>
            </w:pPr>
            <w:r>
              <w:rPr/>
              <w:t xml:space="preserve">Syötetyt maalit </w:t>
            </w:r>
          </w:p>
        </w:tc>
        <w:tc>
          <w:tcPr>
            <w:tcW w:w="5851" w:type="dxa"/>
            <w:tcBorders/>
            <w:vAlign w:val="center"/>
          </w:tcPr>
          <w:p>
            <w:pPr>
              <w:pStyle w:val="TableContents"/>
              <w:bidi w:val="0"/>
              <w:spacing w:before="0" w:after="283"/>
              <w:jc w:val="left"/>
              <w:rPr/>
            </w:pPr>
            <w:r>
              <w:rPr/>
              <w:t xml:space="preserve">42 (35 Premier League) (4 FA Cup) (3 League Cup) </w:t>
            </w:r>
          </w:p>
        </w:tc>
      </w:tr>
      <w:tr>
        <w:trPr/>
        <w:tc>
          <w:tcPr>
            <w:tcW w:w="2101" w:type="dxa"/>
            <w:tcBorders/>
            <w:vAlign w:val="center"/>
          </w:tcPr>
          <w:p>
            <w:pPr>
              <w:pStyle w:val="TableContents"/>
              <w:bidi w:val="0"/>
              <w:spacing w:before="0" w:after="283"/>
              <w:jc w:val="left"/>
              <w:rPr/>
            </w:pPr>
            <w:r>
              <w:rPr/>
              <w:t xml:space="preserve">Maaliero </w:t>
            </w:r>
          </w:p>
        </w:tc>
        <w:tc>
          <w:tcPr>
            <w:tcW w:w="5851" w:type="dxa"/>
            <w:tcBorders/>
            <w:vAlign w:val="center"/>
          </w:tcPr>
          <w:p>
            <w:pPr>
              <w:pStyle w:val="TableContents"/>
              <w:bidi w:val="0"/>
              <w:spacing w:before="0" w:after="283"/>
              <w:jc w:val="left"/>
              <w:rPr/>
            </w:pPr>
            <w:r>
              <w:rPr/>
              <w:t xml:space="preserve">+ 34 (+ 32 Valioliiga) (-2 FA Cup) (+ 4 Liigacup) </w:t>
            </w:r>
          </w:p>
        </w:tc>
      </w:tr>
      <w:tr>
        <w:trPr/>
        <w:tc>
          <w:tcPr>
            <w:tcW w:w="2101" w:type="dxa"/>
            <w:tcBorders/>
            <w:vAlign w:val="center"/>
          </w:tcPr>
          <w:p>
            <w:pPr>
              <w:pStyle w:val="TableContents"/>
              <w:bidi w:val="0"/>
              <w:spacing w:before="0" w:after="283"/>
              <w:jc w:val="left"/>
              <w:rPr/>
            </w:pPr>
            <w:r>
              <w:rPr/>
              <w:t xml:space="preserve">Puhtaat lakanat </w:t>
            </w:r>
          </w:p>
        </w:tc>
        <w:tc>
          <w:tcPr>
            <w:tcW w:w="5851" w:type="dxa"/>
            <w:tcBorders/>
            <w:vAlign w:val="center"/>
          </w:tcPr>
          <w:p>
            <w:pPr>
              <w:pStyle w:val="TableContents"/>
              <w:bidi w:val="0"/>
              <w:spacing w:before="0" w:after="283"/>
              <w:jc w:val="left"/>
              <w:rPr/>
            </w:pPr>
            <w:r>
              <w:rPr/>
              <w:t xml:space="preserve">14 (14 Valioliiga) </w:t>
            </w:r>
          </w:p>
        </w:tc>
      </w:tr>
      <w:tr>
        <w:trPr/>
        <w:tc>
          <w:tcPr>
            <w:tcW w:w="2101" w:type="dxa"/>
            <w:tcBorders/>
            <w:vAlign w:val="center"/>
          </w:tcPr>
          <w:p>
            <w:pPr>
              <w:pStyle w:val="TableContents"/>
              <w:bidi w:val="0"/>
              <w:spacing w:before="0" w:after="283"/>
              <w:jc w:val="left"/>
              <w:rPr/>
            </w:pPr>
            <w:r>
              <w:rPr/>
              <w:t xml:space="preserve">Eniten esiintymisiä </w:t>
            </w:r>
          </w:p>
        </w:tc>
        <w:tc>
          <w:tcPr>
            <w:tcW w:w="5851" w:type="dxa"/>
            <w:tcBorders/>
            <w:vAlign w:val="center"/>
          </w:tcPr>
          <w:p>
            <w:pPr>
              <w:pStyle w:val="TableContents"/>
              <w:bidi w:val="0"/>
              <w:spacing w:before="0" w:after="283"/>
              <w:jc w:val="left"/>
              <w:rPr/>
            </w:pPr>
            <w:r>
              <w:rPr/>
              <w:t xml:space="preserve">42 esiintymistä (Marc Albrighton) </w:t>
            </w:r>
          </w:p>
        </w:tc>
      </w:tr>
      <w:tr>
        <w:trPr/>
        <w:tc>
          <w:tcPr>
            <w:tcW w:w="2101" w:type="dxa"/>
            <w:tcBorders/>
            <w:vAlign w:val="center"/>
          </w:tcPr>
          <w:p>
            <w:pPr>
              <w:pStyle w:val="TableContents"/>
              <w:bidi w:val="0"/>
              <w:spacing w:before="0" w:after="283"/>
              <w:jc w:val="left"/>
              <w:rPr/>
            </w:pPr>
            <w:r>
              <w:rPr/>
              <w:t xml:space="preserve">Paras maalintekijä </w:t>
            </w:r>
          </w:p>
        </w:tc>
        <w:tc>
          <w:tcPr>
            <w:tcW w:w="5851" w:type="dxa"/>
            <w:tcBorders/>
            <w:vAlign w:val="center"/>
          </w:tcPr>
          <w:p>
            <w:pPr>
              <w:pStyle w:val="TableContents"/>
              <w:bidi w:val="0"/>
              <w:spacing w:before="0" w:after="283"/>
              <w:jc w:val="left"/>
              <w:rPr/>
            </w:pPr>
            <w:r>
              <w:rPr/>
              <w:t xml:space="preserve">24 maalia (Jamie Vardy) </w:t>
            </w:r>
          </w:p>
        </w:tc>
      </w:tr>
      <w:tr>
        <w:trPr/>
        <w:tc>
          <w:tcPr>
            <w:tcW w:w="2101" w:type="dxa"/>
            <w:tcBorders/>
            <w:vAlign w:val="center"/>
          </w:tcPr>
          <w:p>
            <w:pPr>
              <w:pStyle w:val="TableContents"/>
              <w:bidi w:val="0"/>
              <w:spacing w:before="0" w:after="283"/>
              <w:jc w:val="left"/>
              <w:rPr/>
            </w:pPr>
            <w:r>
              <w:rPr/>
              <w:t xml:space="preserve">Voittoprosentti </w:t>
            </w:r>
          </w:p>
        </w:tc>
        <w:tc>
          <w:tcPr>
            <w:tcW w:w="5851" w:type="dxa"/>
            <w:tcBorders/>
            <w:vAlign w:val="center"/>
          </w:tcPr>
          <w:p>
            <w:pPr>
              <w:pStyle w:val="TableContents"/>
              <w:bidi w:val="0"/>
              <w:spacing w:before="0" w:after="283"/>
              <w:jc w:val="left"/>
              <w:rPr/>
            </w:pPr>
            <w:r>
              <w:rPr/>
              <w:t xml:space="preserve">Yleinen: 21 / 36 (58.33%)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leicester voitti valioliigan?</w:t>
      </w:r>
    </w:p>
    <w:p>
      <w:pPr>
        <w:pStyle w:val="TextBody"/>
        <w:bidi w:val="0"/>
        <w:jc w:val="left"/>
        <w:rPr>
          <w:b/>
          <w:u w:val="single"/>
          <w:shd w:val="clear" w:fill="FFFF00"/>
        </w:rPr>
      </w:pPr>
      <w:r>
        <w:rPr>
          <w:b/>
          <w:u w:val="single"/>
          <w:shd w:val="clear" w:fill="FFFF00"/>
        </w:rPr>
        <w:t xml:space="preserve">Asiakirjan numero 48225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Harrison Richard Young </w:t>
      </w:r>
      <w:r>
        <w:rPr/>
        <w:t xml:space="preserve">(13. maaliskuuta 1930 - 3. heinäkuuta 2005) oli yhdysvaltalainen elokuva- ja televisionäyttelijä.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sotamies Ryania elokuvassa Sotamies Ryanin pelastaminen vuonna 1998...</w:t>
      </w:r>
    </w:p>
    <w:p>
      <w:pPr>
        <w:pStyle w:val="TextBody"/>
        <w:bidi w:val="0"/>
        <w:jc w:val="left"/>
        <w:rPr>
          <w:b/>
          <w:u w:val="single"/>
          <w:shd w:val="clear" w:fill="FFFF00"/>
        </w:rPr>
      </w:pPr>
      <w:r>
        <w:rPr>
          <w:b/>
          <w:u w:val="single"/>
          <w:shd w:val="clear" w:fill="FFFF00"/>
        </w:rPr>
        <w:t xml:space="preserve">Asiakirjan numero 48226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Mine Workers of America (UMW tai UMWA) on </w:t>
      </w:r>
      <w:r>
        <w:rPr>
          <w:color w:val="A9A9A9"/>
        </w:rPr>
        <w:t xml:space="preserve">pohjoisamerikkalainen ammattiliitto, joka </w:t>
      </w:r>
      <w:r>
        <w:rPr/>
        <w:t xml:space="preserve">tunnetaan parhaiten hiilikaivostyöläisten edustajana. Nykyään liitto edustaa myös terveydenhuollon työntekijöitä, kuorma-autonkuljettajia, teollisuustyöntekijöitä ja julkisia työntekijöitä Yhdysvalloissa ja Kanadassa. Vaikka sen pääpaino on aina ollut työntekijöissä ja heidän oikeuksissaan, tämän päivän UMW ajaa myös parempia teitä, kouluja ja yleistä terveydenhuoltoa. Vuoteen 2014 mennessä hiilikaivostoiminta oli suurelta osin siirtynyt Wyomingin avolouhoksiin, ja aktiivisia hiilikaivosmiehiä oli enää 60 000. UMW:lle jäi 35 000 jäsentä, joista 20 000 oli hiilikaivostyöläisiä lähinnä Kentuckyn ja Länsi-Virginian maanalaisissa kaivoksissa. Se vastasi kuitenkin 40 000 eläkkeelle jääneen kaivosmiehen sekä 50 000 puolison ja huollettavien eläkkeistä ja sairaanhoitoetuuksista.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yhdistyneiden kaivostyöläisten liitto (United Mine Workers of America)?</w:t>
      </w:r>
    </w:p>
    <w:p>
      <w:pPr>
        <w:pStyle w:val="TextBody"/>
        <w:bidi w:val="0"/>
        <w:jc w:val="left"/>
        <w:rPr>
          <w:b/>
          <w:u w:val="single"/>
          <w:shd w:val="clear" w:fill="FFFF00"/>
        </w:rPr>
      </w:pPr>
      <w:r>
        <w:rPr>
          <w:b/>
          <w:u w:val="single"/>
          <w:shd w:val="clear" w:fill="FFFF00"/>
        </w:rPr>
        <w:t xml:space="preserve">Asiakirjan numero 48227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Day-Lewis on yksi sukupolvensa arvostetuimmista näyttelijöistä, ja hän on saanut lukuisia palkintoja, muun muassa kolme </w:t>
      </w:r>
      <w:r>
        <w:rPr>
          <w:color w:val="A9A9A9"/>
        </w:rPr>
        <w:t xml:space="preserve">parhaan miespääosan </w:t>
      </w:r>
      <w:r>
        <w:rPr/>
        <w:t xml:space="preserve">Oscar-palkintoa </w:t>
      </w:r>
      <w:r>
        <w:rPr/>
        <w:t xml:space="preserve">esityksistään elokuvissa My Left Foot (1989), </w:t>
      </w:r>
      <w:r>
        <w:rPr>
          <w:color w:val="DCDCDC"/>
        </w:rPr>
        <w:t xml:space="preserve">There Will Be Blood (2007) </w:t>
      </w:r>
      <w:r>
        <w:rPr/>
        <w:t xml:space="preserve">ja Lincoln (2012), mikä tekee hänestä ainoan miesnäyttelijän, joka on voittanut kolme Oscar-palkintoa pääosanäyttelijän kategoriassa, ja yhden kolmesta miesnäyttelijästä, jotka ovat voittaneet kolme Oscaria. Hän oli ehdolla tässä kategoriassa myös elokuvista Isän nimessä (1993) ja New Yorkin jengit (2002). Hän on voittanut myös neljä parhaan miespääosan BAFTA-palkintoa, kolme Screen Actors Guild -palkintoa ja kaksi Golden Globe -palkintoa. Marraskuussa 2012 Time nimesi Day-Lewisin ``maailman parhaaksi näyttelijäksi''. Kesäkuussa 2014 hän sai Buckinghamin palatsissa ritarin arvonimen draaman hyväksi tehdyistä ansioista.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daniel day lewis oscar there will be blood</w:t>
      </w:r>
    </w:p>
    <w:p>
      <w:pPr>
        <w:pStyle w:val="TextBody"/>
        <w:bidi w:val="0"/>
        <w:jc w:val="left"/>
        <w:rPr>
          <w:b/>
          <w:u w:val="single"/>
          <w:shd w:val="clear" w:fill="FFFF00"/>
        </w:rPr>
      </w:pPr>
      <w:r>
        <w:rPr>
          <w:b/>
          <w:u w:val="single"/>
          <w:shd w:val="clear" w:fill="FFFF00"/>
        </w:rPr>
        <w:t xml:space="preserve">Asiakirjan numero 48228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tapa on luoda väärä myyjätili ja toimittaa kavaltamalleen yritykselle vääriä laskuja, jotta leikatut shekit näyttäisivät täysin laillisilta. Toinen tapa on </w:t>
      </w:r>
      <w:r>
        <w:rPr>
          <w:color w:val="A9A9A9"/>
        </w:rPr>
        <w:t xml:space="preserve">luoda näennäistyöntekijöitä, joille maksetaan palkkashekillä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toiminta on yleinen kavalluksen muoto.</w:t>
      </w:r>
    </w:p>
    <w:p>
      <w:pPr>
        <w:pStyle w:val="TextBody"/>
        <w:bidi w:val="0"/>
        <w:jc w:val="left"/>
        <w:rPr>
          <w:b/>
          <w:u w:val="single"/>
          <w:shd w:val="clear" w:fill="FFFF00"/>
        </w:rPr>
      </w:pPr>
      <w:r>
        <w:rPr>
          <w:b/>
          <w:u w:val="single"/>
          <w:shd w:val="clear" w:fill="FFFF00"/>
        </w:rPr>
        <w:t xml:space="preserve">Asiakirjan numero 48229</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Fili, </w:t>
      </w:r>
      <w:r>
        <w:rPr/>
        <w:t xml:space="preserve">joka oli veljensä Kilin kanssa seurueen nuorin kääpiö ja siksi hyödyllinen terävän näkökykynsä vuoksi. Hänellä oli sininen huppu ja keltainen parta.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hobitin nuorin kääpiö?</w:t>
      </w:r>
    </w:p>
    <w:p>
      <w:pPr>
        <w:pStyle w:val="TextBody"/>
        <w:bidi w:val="0"/>
        <w:jc w:val="left"/>
        <w:rPr>
          <w:b/>
          <w:u w:val="single"/>
          <w:shd w:val="clear" w:fill="FFFF00"/>
        </w:rPr>
      </w:pPr>
      <w:r>
        <w:rPr>
          <w:b/>
          <w:u w:val="single"/>
          <w:shd w:val="clear" w:fill="FFFF00"/>
        </w:rPr>
        <w:t xml:space="preserve">Asiakirjan numero 48230</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t xml:space="preserve">Koti juoksuja: </w:t>
      </w:r>
      <w:r>
        <w:rPr>
          <w:color w:val="A9A9A9"/>
        </w:rPr>
        <w:t xml:space="preserve">Ted Williams</w:t>
      </w:r>
      <w:r>
        <w:rPr/>
        <w:t xml:space="preserve">, 521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Red Soxin historiassa?</w:t>
      </w:r>
    </w:p>
    <w:p>
      <w:pPr>
        <w:pStyle w:val="TextBody"/>
        <w:bidi w:val="0"/>
        <w:jc w:val="left"/>
        <w:rPr>
          <w:b/>
          <w:u w:val="single"/>
          <w:shd w:val="clear" w:fill="FFFF00"/>
        </w:rPr>
      </w:pPr>
      <w:r>
        <w:rPr>
          <w:b/>
          <w:u w:val="single"/>
          <w:shd w:val="clear" w:fill="FFFF00"/>
        </w:rPr>
        <w:t xml:space="preserve">Asiakirjan numero 48231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Musiikkivideolla oli erityinen vieras: </w:t>
      </w:r>
      <w:r>
        <w:rPr>
          <w:color w:val="A9A9A9"/>
        </w:rPr>
        <w:t xml:space="preserve">Lisa Jackson </w:t>
      </w:r>
      <w:r>
        <w:rPr/>
        <w:t xml:space="preserve">America's Next Top Model -ohjelman yhdeksännestä jaksosta, joka toimi TSA-virkamiehenä.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Sean Paul hän ei välitä videomallia</w:t>
      </w:r>
    </w:p>
    <w:p>
      <w:pPr>
        <w:pStyle w:val="TextBody"/>
        <w:bidi w:val="0"/>
        <w:jc w:val="left"/>
        <w:rPr>
          <w:b/>
          <w:u w:val="single"/>
          <w:shd w:val="clear" w:fill="FFFF00"/>
        </w:rPr>
      </w:pPr>
      <w:r>
        <w:rPr>
          <w:b/>
          <w:u w:val="single"/>
          <w:shd w:val="clear" w:fill="FFFF00"/>
        </w:rPr>
        <w:t xml:space="preserve">Asiakirjan numero 48232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Bumblebee on fiktiivinen hahmo Transformers-sarjasta. Useimmissa versioissaan Bumblebee on pieni, keltainen (mustilla raidoilla varustettu) Autobotti, jonka useimmat vaihtoehtoiset ajoneuvotilat ovat saaneet inspiraationsa Chevrolet-muskeliautojen useista sukupolvista (elokuvaversiot ovat oikeita </w:t>
      </w:r>
      <w:r>
        <w:rPr>
          <w:color w:val="A9A9A9"/>
        </w:rPr>
        <w:t xml:space="preserve">Camaroja</w:t>
      </w:r>
      <w:r>
        <w:rPr/>
        <w:t xml:space="preserve">: alkuperäinen ajoneuvotila perustui Volkswagen Beetleen). Hahmot ja niihin liittyvät tapahtumat kuvataan jäljempänä käyttäen universumin sisäistä sävyä. Hän on saanut nimensä mehiläissuvun mukaan, joka on inspiroinut hänen maalipintaansa.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on kimalaisen Transformers 5:ssä?</w:t>
      </w:r>
    </w:p>
    <w:p>
      <w:pPr>
        <w:pStyle w:val="TextBody"/>
        <w:bidi w:val="0"/>
        <w:jc w:val="left"/>
        <w:rPr>
          <w:b/>
          <w:u w:val="single"/>
          <w:shd w:val="clear" w:fill="FFFF00"/>
        </w:rPr>
      </w:pPr>
      <w:r>
        <w:rPr>
          <w:b/>
          <w:u w:val="single"/>
          <w:shd w:val="clear" w:fill="FFFF00"/>
        </w:rPr>
        <w:t xml:space="preserve">Asiakirjan numero 48233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Kansalaistaminen (tai naturalisaatio) on </w:t>
      </w:r>
      <w:r>
        <w:rPr>
          <w:color w:val="A9A9A9"/>
        </w:rPr>
        <w:t xml:space="preserve">oikeudellinen toimi tai prosessi, jonka avulla jonkin maan kansalainen, joka ei ole maan kansalainen, voi saada kyseisen maan kansalaisuuden tai kansallisuuden</w:t>
      </w:r>
      <w:r>
        <w:rPr/>
        <w:t xml:space="preserve">. Se voi tapahtua lakisääteisesti ilman henkilön omia ponnisteluja, tai siihen voi liittyä hakemus ja oikeusviranomaisten hyväksyntä. Kansalaistamista koskevat säännöt vaihtelevat maittain, ja niihin sisältyy yleensä laillista oleskelua koskeva vähimmäisvaatimus, ja niissä voidaan asettaa muita vaatimuksia, kuten maan vallitsevan kielen tai kulttuurin tuntemus sekä lupaus noudattaa ja ylläpitää kyseisen maan lakeja. Joskus vaaditaan myös uskollisuudenvala tai -lupaus. Joissakin maissa edellytetään myös, että henkilö luopuu kaikista muista kansalaisuuksistaan, mikä kieltää kaksoiskansalaisuuden, mutta se, aiheuttaako tämä luopuminen tosiasiallisesti henkilön alkuperäisen kansalaisuuden menettämisen vastaanottavan maan ja alkuperäisen maan näkökulmasta, riippuu jälleen asianomaisten maiden lainsäädännöstä.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kansalaiseksi tuleminen?</w:t>
      </w:r>
    </w:p>
    <w:p>
      <w:pPr>
        <w:pStyle w:val="TextBody"/>
        <w:bidi w:val="0"/>
        <w:jc w:val="left"/>
        <w:rPr>
          <w:b/>
          <w:u w:val="single"/>
          <w:shd w:val="clear" w:fill="FFFF00"/>
        </w:rPr>
      </w:pPr>
      <w:r>
        <w:rPr>
          <w:b/>
          <w:u w:val="single"/>
          <w:shd w:val="clear" w:fill="FFFF00"/>
        </w:rPr>
        <w:t xml:space="preserve">Asiakirjan numero 48234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Zelena </w:t>
      </w:r>
      <w:r>
        <w:rPr/>
        <w:t xml:space="preserve">(joka tarkoittaa "vihreää" joillakin slaavilaisilla kielillä) on ilkeä nainen, jolla on mieltymys lentäviin apinoihin. Zelena syntyi Coralle Lumotussa metsässä ja vietti elämänsä Ozissa sen jälkeen, kun Cora hylkäsi hänet vauvana. Saatuaan tietää siskostaan Zelena tulee kateelliseksi siskonsa etuoikeutetusta elämästä ja kirjaimellisesti vihertää kateudesta. Äitinsä ja sisarpuolisonsa tavoin Rumplestiltskin koulutti Zelenaa taikuuteen, mutta Pimeys huomasi, että Zelena oli liian epävakaa emotionaalisesti hallittavaksi, ja hylkäsi hänet Reginan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vihreä noita elokuvassa Olipa kerran...</w:t>
      </w:r>
    </w:p>
    <w:p>
      <w:pPr>
        <w:pStyle w:val="TextBody"/>
        <w:bidi w:val="0"/>
        <w:jc w:val="left"/>
        <w:rPr>
          <w:b/>
          <w:u w:val="single"/>
          <w:shd w:val="clear" w:fill="FFFF00"/>
        </w:rPr>
      </w:pPr>
      <w:r>
        <w:rPr>
          <w:b/>
          <w:u w:val="single"/>
          <w:shd w:val="clear" w:fill="FFFF00"/>
        </w:rPr>
        <w:t xml:space="preserve">Asiakirjan numero 48235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29. syyskuuta 2014 </w:t>
      </w:r>
      <w:r>
        <w:rPr>
          <w:color w:val="A9A9A9"/>
        </w:rPr>
        <w:t xml:space="preserve">New Orleansissa, Louisianassa</w:t>
      </w:r>
      <w:r>
        <w:rPr/>
        <w:t xml:space="preserve">, 35 mm:n filmillä. Kuvauksia tehtiin myös Bonnet Carré Spillway -valumaradalla Norcossa St. Charles Parishissa. Lisäkuvauksia tehtiin </w:t>
      </w:r>
      <w:r>
        <w:rPr>
          <w:color w:val="DCDCDC"/>
        </w:rPr>
        <w:t xml:space="preserve">Puerto Ricossa </w:t>
      </w:r>
      <w:r>
        <w:rPr/>
        <w:t xml:space="preserve">ja </w:t>
      </w:r>
      <w:r>
        <w:rPr>
          <w:color w:val="2F4F4F"/>
        </w:rPr>
        <w:t xml:space="preserve">Boliviassa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brändimme on kriisi missä se kuvattiin</w:t>
      </w:r>
    </w:p>
    <w:p>
      <w:pPr>
        <w:pStyle w:val="TextBody"/>
        <w:bidi w:val="0"/>
        <w:jc w:val="left"/>
        <w:rPr>
          <w:b/>
          <w:u w:val="single"/>
          <w:shd w:val="clear" w:fill="FFFF00"/>
        </w:rPr>
      </w:pPr>
      <w:r>
        <w:rPr>
          <w:b/>
          <w:u w:val="single"/>
          <w:shd w:val="clear" w:fill="FFFF00"/>
        </w:rPr>
        <w:t xml:space="preserve">Asiakirjan numero 48236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Sang Nila Utama on Palembangista kotoisin oleva Srivijayan prinssi</w:t>
      </w:r>
      <w:r>
        <w:rPr/>
        <w:t xml:space="preserve">,</w:t>
      </w:r>
      <w:r>
        <w:rPr/>
        <w:t xml:space="preserve"> jonka sanotaan perustaneen Singapuran kuningaskunnan vuonna </w:t>
      </w:r>
      <w:r>
        <w:rPr>
          <w:color w:val="A9A9A9"/>
        </w:rPr>
        <w:t xml:space="preserve">1299.</w:t>
      </w:r>
      <w:r>
        <w:rPr/>
        <w:t xml:space="preserve"> Hänen virallinen tittelinsä, jonka hän otti käyttöön kruunajaisissaan, oli Sri Maharaja Sang Utama Parameswara Batara Sri Tri Buana, joka voidaan kääntää "Kolmen maailman keskushallitsija-kuninkaaksi". ``Kolme maailmaa'' voi viitata maailmankaikkeuden kolmeen valtakuntaan - jumalten taivaaseen, ihmisten maailmaan ja demonien alamaailmaan. Muutamat varhaiset kuninkaat Kaakkois-Aasiassa käyttivät titteliä Sri Tri Buana eli ``Kolmen maailman herra''. Hän kuoli vuonna 1347; hänen poikansa Paduka Seri Wikrama Wira seurasi häntä. Hänen elämästään kerrotaan Malaijin aikakirjoissa. Tutkijat ovat kuitenkin kiistelleet Malaijin aikakirjoissa esitettyjen tapahtumien historiallisuudesta, ja jotkut uskovat, että Sang Nila Utama saattaa olla myyttinen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Sang Nila Utama tuli Singaporeen?</w:t>
      </w:r>
    </w:p>
    <w:p>
      <w:pPr>
        <w:pStyle w:val="TextBody"/>
        <w:bidi w:val="0"/>
        <w:jc w:val="left"/>
        <w:rPr>
          <w:b/>
          <w:u w:val="single"/>
          <w:shd w:val="clear" w:fill="FFFF00"/>
        </w:rPr>
      </w:pPr>
      <w:r>
        <w:rPr>
          <w:b/>
          <w:u w:val="single"/>
          <w:shd w:val="clear" w:fill="FFFF00"/>
        </w:rPr>
        <w:t xml:space="preserve">Asiakirjan numero 48237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Graham Bell </w:t>
      </w:r>
      <w:r>
        <w:rPr/>
        <w:t xml:space="preserve">(3. maaliskuuta 1847 - 2. elokuuta 1922) oli skotlantilaissyntyinen tiedemies, keksijä, insinööri ja innovaattori, jonka katsotaan keksineen ja patentoineen ensimmäisen käytännöllisen puhelimen. Hän perusti myös American Telephone and Telegraph Companyn (AT&amp;T) vuonna 1885.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puhelimen</w:t>
      </w:r>
    </w:p>
    <w:p>
      <w:pPr>
        <w:pStyle w:val="TextBody"/>
        <w:bidi w:val="0"/>
        <w:jc w:val="left"/>
        <w:rPr>
          <w:b/>
          <w:u w:val="single"/>
          <w:shd w:val="clear" w:fill="FFFF00"/>
        </w:rPr>
      </w:pPr>
      <w:r>
        <w:rPr>
          <w:b/>
          <w:u w:val="single"/>
          <w:shd w:val="clear" w:fill="FFFF00"/>
        </w:rPr>
        <w:t xml:space="preserve">Asiakirjan numero 48238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3"/>
        <w:gridCol w:w="6198"/>
        <w:gridCol w:w="3144"/>
      </w:tblGrid>
      <w:tr>
        <w:trPr/>
        <w:tc>
          <w:tcPr>
            <w:tcW w:w="863" w:type="dxa"/>
            <w:tcBorders/>
            <w:vAlign w:val="center"/>
          </w:tcPr>
          <w:p>
            <w:pPr>
              <w:pStyle w:val="TableHeading"/>
              <w:suppressLineNumbers/>
              <w:bidi w:val="0"/>
              <w:spacing w:before="0" w:after="283"/>
              <w:jc w:val="center"/>
              <w:rPr/>
            </w:pPr>
            <w:r>
              <w:rPr/>
              <w:t xml:space="preserve">Kausi </w:t>
            </w:r>
          </w:p>
        </w:tc>
        <w:tc>
          <w:tcPr>
            <w:tcW w:w="6198" w:type="dxa"/>
            <w:tcBorders/>
            <w:vAlign w:val="center"/>
          </w:tcPr>
          <w:p>
            <w:pPr>
              <w:pStyle w:val="TableHeading"/>
              <w:suppressLineNumbers/>
              <w:bidi w:val="0"/>
              <w:spacing w:before="0" w:after="283"/>
              <w:jc w:val="center"/>
              <w:rPr/>
            </w:pPr>
            <w:r>
              <w:rPr/>
              <w:t xml:space="preserve">Pelinrakentaja (s) </w:t>
            </w:r>
          </w:p>
        </w:tc>
        <w:tc>
          <w:tcPr>
            <w:tcW w:w="3144" w:type="dxa"/>
            <w:tcBorders/>
            <w:vAlign w:val="center"/>
          </w:tcPr>
          <w:p>
            <w:pPr>
              <w:pStyle w:val="TableHeading"/>
              <w:suppressLineNumbers/>
              <w:bidi w:val="0"/>
              <w:spacing w:before="0" w:after="283"/>
              <w:jc w:val="center"/>
              <w:rPr/>
            </w:pPr>
            <w:r>
              <w:rPr/>
              <w:t xml:space="preserve">Viite (s) Dallas Texans 1960 -- 1962 </w:t>
            </w:r>
          </w:p>
        </w:tc>
      </w:tr>
      <w:tr>
        <w:trPr/>
        <w:tc>
          <w:tcPr>
            <w:tcW w:w="863" w:type="dxa"/>
            <w:tcBorders/>
            <w:vAlign w:val="center"/>
          </w:tcPr>
          <w:p>
            <w:pPr>
              <w:pStyle w:val="TableContents"/>
              <w:bidi w:val="0"/>
              <w:spacing w:before="0" w:after="283"/>
              <w:jc w:val="left"/>
              <w:rPr/>
            </w:pPr>
            <w:r>
              <w:rPr/>
              <w:t xml:space="preserve">1960 </w:t>
            </w:r>
          </w:p>
        </w:tc>
        <w:tc>
          <w:tcPr>
            <w:tcW w:w="6198" w:type="dxa"/>
            <w:tcBorders/>
            <w:vAlign w:val="center"/>
          </w:tcPr>
          <w:p>
            <w:pPr>
              <w:pStyle w:val="TableContents"/>
              <w:bidi w:val="0"/>
              <w:spacing w:before="0" w:after="283"/>
              <w:jc w:val="left"/>
              <w:rPr/>
            </w:pPr>
            <w:r>
              <w:rPr/>
              <w:t xml:space="preserve">Cotton Davidson (13) / Hunter Enis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1961 </w:t>
            </w:r>
          </w:p>
        </w:tc>
        <w:tc>
          <w:tcPr>
            <w:tcW w:w="6198" w:type="dxa"/>
            <w:tcBorders/>
            <w:vAlign w:val="center"/>
          </w:tcPr>
          <w:p>
            <w:pPr>
              <w:pStyle w:val="TableContents"/>
              <w:bidi w:val="0"/>
              <w:spacing w:before="0" w:after="283"/>
              <w:jc w:val="left"/>
              <w:rPr/>
            </w:pPr>
            <w:r>
              <w:rPr/>
              <w:t xml:space="preserve">Cotton Davidson (12) / Randy Duncan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1962 </w:t>
            </w:r>
          </w:p>
        </w:tc>
        <w:tc>
          <w:tcPr>
            <w:tcW w:w="6198" w:type="dxa"/>
            <w:tcBorders/>
            <w:vAlign w:val="center"/>
          </w:tcPr>
          <w:p>
            <w:pPr>
              <w:pStyle w:val="TableContents"/>
              <w:bidi w:val="0"/>
              <w:spacing w:before="0" w:after="283"/>
              <w:jc w:val="left"/>
              <w:rPr/>
            </w:pPr>
            <w:r>
              <w:rPr/>
              <w:t xml:space="preserve">Len Dawson (14) </w:t>
            </w:r>
          </w:p>
        </w:tc>
        <w:tc>
          <w:tcPr>
            <w:tcW w:w="3144" w:type="dxa"/>
            <w:tcBorders/>
            <w:vAlign w:val="center"/>
          </w:tcPr>
          <w:p>
            <w:pPr>
              <w:pStyle w:val="TableContents"/>
              <w:bidi w:val="0"/>
              <w:spacing w:before="0" w:after="283"/>
              <w:jc w:val="left"/>
              <w:rPr>
                <w:sz w:val="4"/>
                <w:szCs w:val="4"/>
              </w:rPr>
            </w:pPr>
            <w:r>
              <w:rPr>
                <w:sz w:val="4"/>
                <w:szCs w:val="4"/>
              </w:rPr>
              <w:t xml:space="preserve">Kansas City Chiefs 1963 -- nykyään </w:t>
            </w:r>
          </w:p>
        </w:tc>
      </w:tr>
      <w:tr>
        <w:trPr/>
        <w:tc>
          <w:tcPr>
            <w:tcW w:w="863" w:type="dxa"/>
            <w:tcBorders/>
            <w:vAlign w:val="center"/>
          </w:tcPr>
          <w:p>
            <w:pPr>
              <w:pStyle w:val="TableContents"/>
              <w:bidi w:val="0"/>
              <w:spacing w:before="0" w:after="283"/>
              <w:jc w:val="left"/>
              <w:rPr/>
            </w:pPr>
            <w:r>
              <w:rPr/>
              <w:t xml:space="preserve">1963 </w:t>
            </w:r>
          </w:p>
        </w:tc>
        <w:tc>
          <w:tcPr>
            <w:tcW w:w="6198" w:type="dxa"/>
            <w:tcBorders/>
            <w:vAlign w:val="center"/>
          </w:tcPr>
          <w:p>
            <w:pPr>
              <w:pStyle w:val="TableContents"/>
              <w:bidi w:val="0"/>
              <w:spacing w:before="0" w:after="283"/>
              <w:jc w:val="left"/>
              <w:rPr/>
            </w:pPr>
            <w:r>
              <w:rPr/>
              <w:t xml:space="preserve">Len Dawson (13) / Eddie Wilson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1964 </w:t>
            </w:r>
          </w:p>
        </w:tc>
        <w:tc>
          <w:tcPr>
            <w:tcW w:w="6198" w:type="dxa"/>
            <w:tcBorders/>
            <w:vAlign w:val="center"/>
          </w:tcPr>
          <w:p>
            <w:pPr>
              <w:pStyle w:val="TableContents"/>
              <w:bidi w:val="0"/>
              <w:spacing w:before="0" w:after="283"/>
              <w:jc w:val="left"/>
              <w:rPr/>
            </w:pPr>
            <w:r>
              <w:rPr/>
              <w:t xml:space="preserve">Len Dawson (14)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1965 </w:t>
            </w:r>
          </w:p>
        </w:tc>
        <w:tc>
          <w:tcPr>
            <w:tcW w:w="6198" w:type="dxa"/>
            <w:tcBorders/>
            <w:vAlign w:val="center"/>
          </w:tcPr>
          <w:p>
            <w:pPr>
              <w:pStyle w:val="TableContents"/>
              <w:bidi w:val="0"/>
              <w:spacing w:before="0" w:after="283"/>
              <w:jc w:val="left"/>
              <w:rPr/>
            </w:pPr>
            <w:r>
              <w:rPr/>
              <w:t xml:space="preserve">Len Dawson (12) / Pete Beathard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1966 </w:t>
            </w:r>
          </w:p>
        </w:tc>
        <w:tc>
          <w:tcPr>
            <w:tcW w:w="6198" w:type="dxa"/>
            <w:tcBorders/>
            <w:vAlign w:val="center"/>
          </w:tcPr>
          <w:p>
            <w:pPr>
              <w:pStyle w:val="TableContents"/>
              <w:bidi w:val="0"/>
              <w:spacing w:before="0" w:after="283"/>
              <w:jc w:val="left"/>
              <w:rPr/>
            </w:pPr>
            <w:r>
              <w:rPr/>
              <w:t xml:space="preserve">Len Dawson (14)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1967 </w:t>
            </w:r>
          </w:p>
        </w:tc>
        <w:tc>
          <w:tcPr>
            <w:tcW w:w="6198" w:type="dxa"/>
            <w:tcBorders/>
            <w:vAlign w:val="center"/>
          </w:tcPr>
          <w:p>
            <w:pPr>
              <w:pStyle w:val="TableContents"/>
              <w:bidi w:val="0"/>
              <w:spacing w:before="0" w:after="283"/>
              <w:jc w:val="left"/>
              <w:rPr/>
            </w:pPr>
            <w:r>
              <w:rPr/>
              <w:t xml:space="preserve">Len Dawson (14)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1968 </w:t>
            </w:r>
          </w:p>
        </w:tc>
        <w:tc>
          <w:tcPr>
            <w:tcW w:w="6198" w:type="dxa"/>
            <w:tcBorders/>
            <w:vAlign w:val="center"/>
          </w:tcPr>
          <w:p>
            <w:pPr>
              <w:pStyle w:val="TableContents"/>
              <w:bidi w:val="0"/>
              <w:spacing w:before="0" w:after="283"/>
              <w:jc w:val="left"/>
              <w:rPr/>
            </w:pPr>
            <w:r>
              <w:rPr/>
              <w:t xml:space="preserve">Len Dawson (13) / Jacky Lee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1969 </w:t>
            </w:r>
          </w:p>
        </w:tc>
        <w:tc>
          <w:tcPr>
            <w:tcW w:w="6198" w:type="dxa"/>
            <w:tcBorders/>
            <w:vAlign w:val="center"/>
          </w:tcPr>
          <w:p>
            <w:pPr>
              <w:pStyle w:val="TableContents"/>
              <w:bidi w:val="0"/>
              <w:spacing w:before="0" w:after="283"/>
              <w:jc w:val="left"/>
              <w:rPr/>
            </w:pPr>
            <w:r>
              <w:rPr/>
              <w:t xml:space="preserve">Len Dawson (7) / Jacky Lee (1) / Mike Livingston (6)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1970 </w:t>
            </w:r>
          </w:p>
        </w:tc>
        <w:tc>
          <w:tcPr>
            <w:tcW w:w="6198" w:type="dxa"/>
            <w:tcBorders/>
            <w:vAlign w:val="center"/>
          </w:tcPr>
          <w:p>
            <w:pPr>
              <w:pStyle w:val="TableContents"/>
              <w:bidi w:val="0"/>
              <w:spacing w:before="0" w:after="283"/>
              <w:jc w:val="left"/>
              <w:rPr/>
            </w:pPr>
            <w:r>
              <w:rPr/>
              <w:t xml:space="preserve">Len Dawson (12) / Mike Livingston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1971 </w:t>
            </w:r>
          </w:p>
        </w:tc>
        <w:tc>
          <w:tcPr>
            <w:tcW w:w="6198" w:type="dxa"/>
            <w:tcBorders/>
            <w:vAlign w:val="center"/>
          </w:tcPr>
          <w:p>
            <w:pPr>
              <w:pStyle w:val="TableContents"/>
              <w:bidi w:val="0"/>
              <w:spacing w:before="0" w:after="283"/>
              <w:jc w:val="left"/>
              <w:rPr/>
            </w:pPr>
            <w:r>
              <w:rPr/>
              <w:t xml:space="preserve">Len Dawson (13) / Mike Livingston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1972 </w:t>
            </w:r>
          </w:p>
        </w:tc>
        <w:tc>
          <w:tcPr>
            <w:tcW w:w="6198" w:type="dxa"/>
            <w:tcBorders/>
            <w:vAlign w:val="center"/>
          </w:tcPr>
          <w:p>
            <w:pPr>
              <w:pStyle w:val="TableContents"/>
              <w:bidi w:val="0"/>
              <w:spacing w:before="0" w:after="283"/>
              <w:jc w:val="left"/>
              <w:rPr/>
            </w:pPr>
            <w:r>
              <w:rPr/>
              <w:t xml:space="preserve">Len Dawson (12) / Mike Livingston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1973 </w:t>
            </w:r>
          </w:p>
        </w:tc>
        <w:tc>
          <w:tcPr>
            <w:tcW w:w="6198" w:type="dxa"/>
            <w:tcBorders/>
            <w:vAlign w:val="center"/>
          </w:tcPr>
          <w:p>
            <w:pPr>
              <w:pStyle w:val="TableContents"/>
              <w:bidi w:val="0"/>
              <w:spacing w:before="0" w:after="283"/>
              <w:jc w:val="left"/>
              <w:rPr/>
            </w:pPr>
            <w:r>
              <w:rPr/>
              <w:t xml:space="preserve">Mike Livingston (8) / Len Dawson (6)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Len Dawson (8) / Mike Livingston (6)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Mike Livingston (7) / Len Dawson (5) / Tony Adams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1976 </w:t>
            </w:r>
          </w:p>
        </w:tc>
        <w:tc>
          <w:tcPr>
            <w:tcW w:w="6198" w:type="dxa"/>
            <w:tcBorders/>
            <w:vAlign w:val="center"/>
          </w:tcPr>
          <w:p>
            <w:pPr>
              <w:pStyle w:val="TableContents"/>
              <w:bidi w:val="0"/>
              <w:spacing w:before="0" w:after="283"/>
              <w:jc w:val="left"/>
              <w:rPr/>
            </w:pPr>
            <w:r>
              <w:rPr/>
              <w:t xml:space="preserve">Mike Livingston (14)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1977 </w:t>
            </w:r>
          </w:p>
        </w:tc>
        <w:tc>
          <w:tcPr>
            <w:tcW w:w="6198" w:type="dxa"/>
            <w:tcBorders/>
            <w:vAlign w:val="center"/>
          </w:tcPr>
          <w:p>
            <w:pPr>
              <w:pStyle w:val="TableContents"/>
              <w:bidi w:val="0"/>
              <w:spacing w:before="0" w:after="283"/>
              <w:jc w:val="left"/>
              <w:rPr/>
            </w:pPr>
            <w:r>
              <w:rPr/>
              <w:t xml:space="preserve">Mike Livingston (11) / Tony Adams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1978 </w:t>
            </w:r>
          </w:p>
        </w:tc>
        <w:tc>
          <w:tcPr>
            <w:tcW w:w="6198" w:type="dxa"/>
            <w:tcBorders/>
            <w:vAlign w:val="center"/>
          </w:tcPr>
          <w:p>
            <w:pPr>
              <w:pStyle w:val="TableContents"/>
              <w:bidi w:val="0"/>
              <w:spacing w:before="0" w:after="283"/>
              <w:jc w:val="left"/>
              <w:rPr/>
            </w:pPr>
            <w:r>
              <w:rPr/>
              <w:t xml:space="preserve">Mike Livingston (14) / Tony Adams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1979 </w:t>
            </w:r>
          </w:p>
        </w:tc>
        <w:tc>
          <w:tcPr>
            <w:tcW w:w="6198" w:type="dxa"/>
            <w:tcBorders/>
            <w:vAlign w:val="center"/>
          </w:tcPr>
          <w:p>
            <w:pPr>
              <w:pStyle w:val="TableContents"/>
              <w:bidi w:val="0"/>
              <w:spacing w:before="0" w:after="283"/>
              <w:jc w:val="left"/>
              <w:rPr/>
            </w:pPr>
            <w:r>
              <w:rPr/>
              <w:t xml:space="preserve">Steve Fuller (12) / Mike Livingston (4)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1980 </w:t>
            </w:r>
          </w:p>
        </w:tc>
        <w:tc>
          <w:tcPr>
            <w:tcW w:w="6198" w:type="dxa"/>
            <w:tcBorders/>
            <w:vAlign w:val="center"/>
          </w:tcPr>
          <w:p>
            <w:pPr>
              <w:pStyle w:val="TableContents"/>
              <w:bidi w:val="0"/>
              <w:spacing w:before="0" w:after="283"/>
              <w:jc w:val="left"/>
              <w:rPr/>
            </w:pPr>
            <w:r>
              <w:rPr/>
              <w:t xml:space="preserve">Steve Fuller (13) / Bill Kenney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1981 </w:t>
            </w:r>
          </w:p>
        </w:tc>
        <w:tc>
          <w:tcPr>
            <w:tcW w:w="6198" w:type="dxa"/>
            <w:tcBorders/>
            <w:vAlign w:val="center"/>
          </w:tcPr>
          <w:p>
            <w:pPr>
              <w:pStyle w:val="TableContents"/>
              <w:bidi w:val="0"/>
              <w:spacing w:before="0" w:after="283"/>
              <w:jc w:val="left"/>
              <w:rPr/>
            </w:pPr>
            <w:r>
              <w:rPr/>
              <w:t xml:space="preserve">Bill Kenney (13) / Steve Fuller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1982 </w:t>
            </w:r>
          </w:p>
        </w:tc>
        <w:tc>
          <w:tcPr>
            <w:tcW w:w="6198" w:type="dxa"/>
            <w:tcBorders/>
            <w:vAlign w:val="center"/>
          </w:tcPr>
          <w:p>
            <w:pPr>
              <w:pStyle w:val="TableContents"/>
              <w:bidi w:val="0"/>
              <w:spacing w:before="0" w:after="283"/>
              <w:jc w:val="left"/>
              <w:rPr/>
            </w:pPr>
            <w:r>
              <w:rPr/>
              <w:t xml:space="preserve">Bill Kenney (6) / Steve Fuller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Bill Kenney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1984 </w:t>
            </w:r>
          </w:p>
        </w:tc>
        <w:tc>
          <w:tcPr>
            <w:tcW w:w="6198" w:type="dxa"/>
            <w:tcBorders/>
            <w:vAlign w:val="center"/>
          </w:tcPr>
          <w:p>
            <w:pPr>
              <w:pStyle w:val="TableContents"/>
              <w:bidi w:val="0"/>
              <w:spacing w:before="0" w:after="283"/>
              <w:jc w:val="left"/>
              <w:rPr/>
            </w:pPr>
            <w:r>
              <w:rPr/>
              <w:t xml:space="preserve">Todd Blackledge (8) / Bill Kenney (8)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1985 </w:t>
            </w:r>
          </w:p>
        </w:tc>
        <w:tc>
          <w:tcPr>
            <w:tcW w:w="6198" w:type="dxa"/>
            <w:tcBorders/>
            <w:vAlign w:val="center"/>
          </w:tcPr>
          <w:p>
            <w:pPr>
              <w:pStyle w:val="TableContents"/>
              <w:bidi w:val="0"/>
              <w:spacing w:before="0" w:after="283"/>
              <w:jc w:val="left"/>
              <w:rPr/>
            </w:pPr>
            <w:r>
              <w:rPr/>
              <w:t xml:space="preserve">Todd Blackledge (6) / Bill Kenney (10)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1986 </w:t>
            </w:r>
          </w:p>
        </w:tc>
        <w:tc>
          <w:tcPr>
            <w:tcW w:w="6198" w:type="dxa"/>
            <w:tcBorders/>
            <w:vAlign w:val="center"/>
          </w:tcPr>
          <w:p>
            <w:pPr>
              <w:pStyle w:val="TableContents"/>
              <w:bidi w:val="0"/>
              <w:spacing w:before="0" w:after="283"/>
              <w:jc w:val="left"/>
              <w:rPr/>
            </w:pPr>
            <w:r>
              <w:rPr/>
              <w:t xml:space="preserve">Bill Kenney (8) / Todd Blackledge (8)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Bill Kenney (8) / Todd Blackledge (2) / Matt Stevens (2) Frank Seurer (2) / Doug Hudson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1988 </w:t>
            </w:r>
          </w:p>
        </w:tc>
        <w:tc>
          <w:tcPr>
            <w:tcW w:w="6198" w:type="dxa"/>
            <w:tcBorders/>
            <w:vAlign w:val="center"/>
          </w:tcPr>
          <w:p>
            <w:pPr>
              <w:pStyle w:val="TableContents"/>
              <w:bidi w:val="0"/>
              <w:spacing w:before="0" w:after="283"/>
              <w:jc w:val="left"/>
              <w:rPr/>
            </w:pPr>
            <w:r>
              <w:rPr/>
              <w:t xml:space="preserve">Steve DeBerg (11) / Bill Kenney (5)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1989 </w:t>
            </w:r>
          </w:p>
        </w:tc>
        <w:tc>
          <w:tcPr>
            <w:tcW w:w="6198" w:type="dxa"/>
            <w:tcBorders/>
            <w:vAlign w:val="center"/>
          </w:tcPr>
          <w:p>
            <w:pPr>
              <w:pStyle w:val="TableContents"/>
              <w:bidi w:val="0"/>
              <w:spacing w:before="0" w:after="283"/>
              <w:jc w:val="left"/>
              <w:rPr/>
            </w:pPr>
            <w:r>
              <w:rPr/>
              <w:t xml:space="preserve">Steve DeBerg (10) / Ron Jaworski (3) / Steve Pelluer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1990 </w:t>
            </w:r>
          </w:p>
        </w:tc>
        <w:tc>
          <w:tcPr>
            <w:tcW w:w="6198" w:type="dxa"/>
            <w:tcBorders/>
            <w:vAlign w:val="center"/>
          </w:tcPr>
          <w:p>
            <w:pPr>
              <w:pStyle w:val="TableContents"/>
              <w:bidi w:val="0"/>
              <w:spacing w:before="0" w:after="283"/>
              <w:jc w:val="left"/>
              <w:rPr/>
            </w:pPr>
            <w:r>
              <w:rPr/>
              <w:t xml:space="preserve">Steve DeBerg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1991 </w:t>
            </w:r>
          </w:p>
        </w:tc>
        <w:tc>
          <w:tcPr>
            <w:tcW w:w="6198" w:type="dxa"/>
            <w:tcBorders/>
            <w:vAlign w:val="center"/>
          </w:tcPr>
          <w:p>
            <w:pPr>
              <w:pStyle w:val="TableContents"/>
              <w:bidi w:val="0"/>
              <w:spacing w:before="0" w:after="283"/>
              <w:jc w:val="left"/>
              <w:rPr/>
            </w:pPr>
            <w:r>
              <w:rPr/>
              <w:t xml:space="preserve">Steve DeBerg (15) / Mark Vlasic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1992 </w:t>
            </w:r>
          </w:p>
        </w:tc>
        <w:tc>
          <w:tcPr>
            <w:tcW w:w="6198" w:type="dxa"/>
            <w:tcBorders/>
            <w:vAlign w:val="center"/>
          </w:tcPr>
          <w:p>
            <w:pPr>
              <w:pStyle w:val="TableContents"/>
              <w:bidi w:val="0"/>
              <w:spacing w:before="0" w:after="283"/>
              <w:jc w:val="left"/>
              <w:rPr/>
            </w:pPr>
            <w:r>
              <w:rPr/>
              <w:t xml:space="preserve">Dave Krieg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1993 </w:t>
            </w:r>
          </w:p>
        </w:tc>
        <w:tc>
          <w:tcPr>
            <w:tcW w:w="6198" w:type="dxa"/>
            <w:tcBorders/>
            <w:vAlign w:val="center"/>
          </w:tcPr>
          <w:p>
            <w:pPr>
              <w:pStyle w:val="TableContents"/>
              <w:bidi w:val="0"/>
              <w:spacing w:before="0" w:after="283"/>
              <w:jc w:val="left"/>
              <w:rPr/>
            </w:pPr>
            <w:r>
              <w:rPr/>
              <w:t xml:space="preserve">Joe Montana (11) / Dave Krieg (5)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1994 </w:t>
            </w:r>
          </w:p>
        </w:tc>
        <w:tc>
          <w:tcPr>
            <w:tcW w:w="6198" w:type="dxa"/>
            <w:tcBorders/>
            <w:vAlign w:val="center"/>
          </w:tcPr>
          <w:p>
            <w:pPr>
              <w:pStyle w:val="TableContents"/>
              <w:bidi w:val="0"/>
              <w:spacing w:before="0" w:after="283"/>
              <w:jc w:val="left"/>
              <w:rPr/>
            </w:pPr>
            <w:r>
              <w:rPr/>
              <w:t xml:space="preserve">Joe Montana (14) / Steve Bono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1995 </w:t>
            </w:r>
          </w:p>
        </w:tc>
        <w:tc>
          <w:tcPr>
            <w:tcW w:w="6198" w:type="dxa"/>
            <w:tcBorders/>
            <w:vAlign w:val="center"/>
          </w:tcPr>
          <w:p>
            <w:pPr>
              <w:pStyle w:val="TableContents"/>
              <w:bidi w:val="0"/>
              <w:spacing w:before="0" w:after="283"/>
              <w:jc w:val="left"/>
              <w:rPr/>
            </w:pPr>
            <w:r>
              <w:rPr/>
              <w:t xml:space="preserve">Steve Bono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Steve Bono (13) / Rich Gannon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1997 </w:t>
            </w:r>
          </w:p>
        </w:tc>
        <w:tc>
          <w:tcPr>
            <w:tcW w:w="6198" w:type="dxa"/>
            <w:tcBorders/>
            <w:vAlign w:val="center"/>
          </w:tcPr>
          <w:p>
            <w:pPr>
              <w:pStyle w:val="TableContents"/>
              <w:bidi w:val="0"/>
              <w:spacing w:before="0" w:after="283"/>
              <w:jc w:val="left"/>
              <w:rPr/>
            </w:pPr>
            <w:r>
              <w:rPr/>
              <w:t xml:space="preserve">Elvis Grbac (10) / Rich Gannon (6)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1998 </w:t>
            </w:r>
          </w:p>
        </w:tc>
        <w:tc>
          <w:tcPr>
            <w:tcW w:w="6198" w:type="dxa"/>
            <w:tcBorders/>
            <w:vAlign w:val="center"/>
          </w:tcPr>
          <w:p>
            <w:pPr>
              <w:pStyle w:val="TableContents"/>
              <w:bidi w:val="0"/>
              <w:spacing w:before="0" w:after="283"/>
              <w:jc w:val="left"/>
              <w:rPr/>
            </w:pPr>
            <w:r>
              <w:rPr/>
              <w:t xml:space="preserve">Rich Gannon (10) / Elvis Grbac (6)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1999 </w:t>
            </w:r>
          </w:p>
        </w:tc>
        <w:tc>
          <w:tcPr>
            <w:tcW w:w="6198" w:type="dxa"/>
            <w:tcBorders/>
            <w:vAlign w:val="center"/>
          </w:tcPr>
          <w:p>
            <w:pPr>
              <w:pStyle w:val="TableContents"/>
              <w:bidi w:val="0"/>
              <w:spacing w:before="0" w:after="283"/>
              <w:jc w:val="left"/>
              <w:rPr/>
            </w:pPr>
            <w:r>
              <w:rPr/>
              <w:t xml:space="preserve">Elvis Grbac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2000 </w:t>
            </w:r>
          </w:p>
        </w:tc>
        <w:tc>
          <w:tcPr>
            <w:tcW w:w="6198" w:type="dxa"/>
            <w:tcBorders/>
            <w:vAlign w:val="center"/>
          </w:tcPr>
          <w:p>
            <w:pPr>
              <w:pStyle w:val="TableContents"/>
              <w:bidi w:val="0"/>
              <w:spacing w:before="0" w:after="283"/>
              <w:jc w:val="left"/>
              <w:rPr/>
            </w:pPr>
            <w:r>
              <w:rPr/>
              <w:t xml:space="preserve">Elvis Grbac (15) / Warren Moon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2001 </w:t>
            </w:r>
          </w:p>
        </w:tc>
        <w:tc>
          <w:tcPr>
            <w:tcW w:w="6198" w:type="dxa"/>
            <w:tcBorders/>
            <w:vAlign w:val="center"/>
          </w:tcPr>
          <w:p>
            <w:pPr>
              <w:pStyle w:val="TableContents"/>
              <w:bidi w:val="0"/>
              <w:spacing w:before="0" w:after="283"/>
              <w:jc w:val="left"/>
              <w:rPr/>
            </w:pPr>
            <w:r>
              <w:rPr/>
              <w:t xml:space="preserve">Trent Green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2002 </w:t>
            </w:r>
          </w:p>
        </w:tc>
        <w:tc>
          <w:tcPr>
            <w:tcW w:w="6198" w:type="dxa"/>
            <w:tcBorders/>
            <w:vAlign w:val="center"/>
          </w:tcPr>
          <w:p>
            <w:pPr>
              <w:pStyle w:val="TableContents"/>
              <w:bidi w:val="0"/>
              <w:spacing w:before="0" w:after="283"/>
              <w:jc w:val="left"/>
              <w:rPr/>
            </w:pPr>
            <w:r>
              <w:rPr/>
              <w:t xml:space="preserve">Trent Green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2003 </w:t>
            </w:r>
          </w:p>
        </w:tc>
        <w:tc>
          <w:tcPr>
            <w:tcW w:w="6198" w:type="dxa"/>
            <w:tcBorders/>
            <w:vAlign w:val="center"/>
          </w:tcPr>
          <w:p>
            <w:pPr>
              <w:pStyle w:val="TableContents"/>
              <w:bidi w:val="0"/>
              <w:spacing w:before="0" w:after="283"/>
              <w:jc w:val="left"/>
              <w:rPr/>
            </w:pPr>
            <w:r>
              <w:rPr/>
              <w:t xml:space="preserve">Trent Green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Trent Green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2005 </w:t>
            </w:r>
          </w:p>
        </w:tc>
        <w:tc>
          <w:tcPr>
            <w:tcW w:w="6198" w:type="dxa"/>
            <w:tcBorders/>
            <w:vAlign w:val="center"/>
          </w:tcPr>
          <w:p>
            <w:pPr>
              <w:pStyle w:val="TableContents"/>
              <w:bidi w:val="0"/>
              <w:spacing w:before="0" w:after="283"/>
              <w:jc w:val="left"/>
              <w:rPr/>
            </w:pPr>
            <w:r>
              <w:rPr/>
              <w:t xml:space="preserve">Trent Green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2006 </w:t>
            </w:r>
          </w:p>
        </w:tc>
        <w:tc>
          <w:tcPr>
            <w:tcW w:w="6198" w:type="dxa"/>
            <w:tcBorders/>
            <w:vAlign w:val="center"/>
          </w:tcPr>
          <w:p>
            <w:pPr>
              <w:pStyle w:val="TableContents"/>
              <w:bidi w:val="0"/>
              <w:spacing w:before="0" w:after="283"/>
              <w:jc w:val="left"/>
              <w:rPr/>
            </w:pPr>
            <w:r>
              <w:rPr/>
              <w:t xml:space="preserve">Trent Green (8) / Damon Huard (8)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2007 </w:t>
            </w:r>
          </w:p>
        </w:tc>
        <w:tc>
          <w:tcPr>
            <w:tcW w:w="6198" w:type="dxa"/>
            <w:tcBorders/>
            <w:vAlign w:val="center"/>
          </w:tcPr>
          <w:p>
            <w:pPr>
              <w:pStyle w:val="TableContents"/>
              <w:bidi w:val="0"/>
              <w:spacing w:before="0" w:after="283"/>
              <w:jc w:val="left"/>
              <w:rPr/>
            </w:pPr>
            <w:r>
              <w:rPr/>
              <w:t xml:space="preserve">Brodie Croyle (10) / Damon Huard (6)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2008 </w:t>
            </w:r>
          </w:p>
        </w:tc>
        <w:tc>
          <w:tcPr>
            <w:tcW w:w="6198" w:type="dxa"/>
            <w:tcBorders/>
            <w:vAlign w:val="center"/>
          </w:tcPr>
          <w:p>
            <w:pPr>
              <w:pStyle w:val="TableContents"/>
              <w:bidi w:val="0"/>
              <w:spacing w:before="0" w:after="283"/>
              <w:jc w:val="left"/>
              <w:rPr/>
            </w:pPr>
            <w:r>
              <w:rPr/>
              <w:t xml:space="preserve">Brodie Croyle (3) / Tyler Thigpen (11) / Damon Huard (2)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2009 </w:t>
            </w:r>
          </w:p>
        </w:tc>
        <w:tc>
          <w:tcPr>
            <w:tcW w:w="6198" w:type="dxa"/>
            <w:tcBorders/>
            <w:vAlign w:val="center"/>
          </w:tcPr>
          <w:p>
            <w:pPr>
              <w:pStyle w:val="TableContents"/>
              <w:bidi w:val="0"/>
              <w:spacing w:before="0" w:after="283"/>
              <w:jc w:val="left"/>
              <w:rPr/>
            </w:pPr>
            <w:r>
              <w:rPr/>
              <w:t xml:space="preserve">Matt Cassel (15) / Brodie Croyle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6198" w:type="dxa"/>
            <w:tcBorders/>
            <w:vAlign w:val="center"/>
          </w:tcPr>
          <w:p>
            <w:pPr>
              <w:pStyle w:val="TableContents"/>
              <w:bidi w:val="0"/>
              <w:spacing w:before="0" w:after="283"/>
              <w:jc w:val="left"/>
              <w:rPr/>
            </w:pPr>
            <w:r>
              <w:rPr/>
              <w:t xml:space="preserve">Matt Cassel (15) / Brodie Croyle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2011 </w:t>
            </w:r>
          </w:p>
        </w:tc>
        <w:tc>
          <w:tcPr>
            <w:tcW w:w="6198" w:type="dxa"/>
            <w:tcBorders/>
            <w:vAlign w:val="center"/>
          </w:tcPr>
          <w:p>
            <w:pPr>
              <w:pStyle w:val="TableContents"/>
              <w:bidi w:val="0"/>
              <w:spacing w:before="0" w:after="283"/>
              <w:jc w:val="left"/>
              <w:rPr/>
            </w:pPr>
            <w:r>
              <w:rPr/>
              <w:t xml:space="preserve">Matt Cassel (9) / Tyler Palko (4) / Kyle Orton (3)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2012 </w:t>
            </w:r>
          </w:p>
        </w:tc>
        <w:tc>
          <w:tcPr>
            <w:tcW w:w="6198" w:type="dxa"/>
            <w:tcBorders/>
            <w:vAlign w:val="center"/>
          </w:tcPr>
          <w:p>
            <w:pPr>
              <w:pStyle w:val="TableContents"/>
              <w:bidi w:val="0"/>
              <w:spacing w:before="0" w:after="283"/>
              <w:jc w:val="left"/>
              <w:rPr/>
            </w:pPr>
            <w:r>
              <w:rPr/>
              <w:t xml:space="preserve">Matt Cassel (8) / Brady Quinn (8)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2013 </w:t>
            </w:r>
          </w:p>
        </w:tc>
        <w:tc>
          <w:tcPr>
            <w:tcW w:w="6198" w:type="dxa"/>
            <w:tcBorders/>
            <w:vAlign w:val="center"/>
          </w:tcPr>
          <w:p>
            <w:pPr>
              <w:pStyle w:val="TableContents"/>
              <w:bidi w:val="0"/>
              <w:spacing w:before="0" w:after="283"/>
              <w:jc w:val="left"/>
              <w:rPr/>
            </w:pPr>
            <w:r>
              <w:rPr/>
              <w:t xml:space="preserve">Alex Smith (15) / Chase Daniel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2014 </w:t>
            </w:r>
          </w:p>
        </w:tc>
        <w:tc>
          <w:tcPr>
            <w:tcW w:w="6198" w:type="dxa"/>
            <w:tcBorders/>
            <w:vAlign w:val="center"/>
          </w:tcPr>
          <w:p>
            <w:pPr>
              <w:pStyle w:val="TableContents"/>
              <w:bidi w:val="0"/>
              <w:spacing w:before="0" w:after="283"/>
              <w:jc w:val="left"/>
              <w:rPr/>
            </w:pPr>
            <w:r>
              <w:rPr/>
              <w:t xml:space="preserve">Alex Smith (15) / Chase Daniel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2015 </w:t>
            </w:r>
          </w:p>
        </w:tc>
        <w:tc>
          <w:tcPr>
            <w:tcW w:w="6198" w:type="dxa"/>
            <w:tcBorders/>
            <w:vAlign w:val="center"/>
          </w:tcPr>
          <w:p>
            <w:pPr>
              <w:pStyle w:val="TableContents"/>
              <w:bidi w:val="0"/>
              <w:spacing w:before="0" w:after="283"/>
              <w:jc w:val="left"/>
              <w:rPr/>
            </w:pPr>
            <w:r>
              <w:rPr/>
              <w:t xml:space="preserve">Alex Smith (16)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2016 </w:t>
            </w:r>
          </w:p>
        </w:tc>
        <w:tc>
          <w:tcPr>
            <w:tcW w:w="6198" w:type="dxa"/>
            <w:tcBorders/>
            <w:vAlign w:val="center"/>
          </w:tcPr>
          <w:p>
            <w:pPr>
              <w:pStyle w:val="TableContents"/>
              <w:bidi w:val="0"/>
              <w:spacing w:before="0" w:after="283"/>
              <w:jc w:val="left"/>
              <w:rPr/>
            </w:pPr>
            <w:r>
              <w:rPr/>
              <w:t xml:space="preserve">Alex Smith (15) / Nick Foles (1) </w:t>
            </w:r>
          </w:p>
        </w:tc>
        <w:tc>
          <w:tcPr>
            <w:tcW w:w="3144" w:type="dxa"/>
            <w:tcBorders/>
            <w:vAlign w:val="center"/>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pPr>
            <w:r>
              <w:rPr/>
              <w:t xml:space="preserve">2017 </w:t>
            </w:r>
          </w:p>
        </w:tc>
        <w:tc>
          <w:tcPr>
            <w:tcW w:w="6198" w:type="dxa"/>
            <w:tcBorders/>
            <w:vAlign w:val="center"/>
          </w:tcPr>
          <w:p>
            <w:pPr>
              <w:pStyle w:val="TableContents"/>
              <w:bidi w:val="0"/>
              <w:spacing w:before="0" w:after="283"/>
              <w:jc w:val="left"/>
              <w:rPr/>
            </w:pPr>
            <w:r>
              <w:rPr>
                <w:color w:val="A9A9A9"/>
              </w:rPr>
              <w:t xml:space="preserve">Alex Smith (15) </w:t>
            </w:r>
            <w:r>
              <w:rPr/>
              <w:t xml:space="preserve">/ Patrick Mahomes II (1) </w:t>
            </w:r>
          </w:p>
        </w:tc>
        <w:tc>
          <w:tcPr>
            <w:tcW w:w="314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Chiefsin aloittava qb?</w:t>
      </w:r>
    </w:p>
    <w:p>
      <w:pPr>
        <w:pStyle w:val="TextBody"/>
        <w:bidi w:val="0"/>
        <w:jc w:val="left"/>
        <w:rPr>
          <w:b/>
          <w:u w:val="single"/>
          <w:shd w:val="clear" w:fill="FFFF00"/>
        </w:rPr>
      </w:pPr>
      <w:r>
        <w:rPr>
          <w:b/>
          <w:u w:val="single"/>
          <w:shd w:val="clear" w:fill="FFFF00"/>
        </w:rPr>
        <w:t xml:space="preserve">Asiakirjan numero 48239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Gillian Leigh Anderson</w:t>
      </w:r>
      <w:r>
        <w:rPr/>
        <w:t xml:space="preserve">, OBE (s. 9. elokuuta 1968) on yhdysvaltalais-brittiläinen elokuva-, televisio- ja teatterinäyttelijä, aktivisti ja kirjailija. Hän on näytellyt muun muassa FBI:n erikoisagentti Dana Scullya pitkään jatkuneessa ja laajalti suositussa sarjassa The X-Files, epäonnista seurapiirikaunotar Lily Bartia Terence Daviesin elokuvassa The House of Mirth (2000) ja ylikomisario Stella Gibsonia BBC:n rikosdraamasarjassa The Fall. Anderson on muun muassa voittanut Primetime Emmy Awardin, Golden Globe -palkinnon ja kaksi Screen Actors Guild Awardia. Hän on asunut vuodesta 2002 lähtien Lontoossa, Englannissa, kun aiemmat vuodet hän on jakanut tämän kaupungin ja paikkojen välillä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agentti Scullya X-arkistoissa.</w:t>
      </w:r>
    </w:p>
    <w:p>
      <w:pPr>
        <w:pStyle w:val="TextBody"/>
        <w:bidi w:val="0"/>
        <w:jc w:val="left"/>
        <w:rPr>
          <w:b/>
          <w:u w:val="single"/>
          <w:shd w:val="clear" w:fill="FFFF00"/>
        </w:rPr>
      </w:pPr>
      <w:r>
        <w:rPr>
          <w:b/>
          <w:u w:val="single"/>
          <w:shd w:val="clear" w:fill="FFFF00"/>
        </w:rPr>
        <w:t xml:space="preserve">Asiakirjan numero 48240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Arkkitehti </w:t>
      </w:r>
      <w:r>
        <w:rPr>
          <w:color w:val="A9A9A9"/>
        </w:rPr>
        <w:t xml:space="preserve">Martin </w:t>
      </w:r>
      <w:r>
        <w:rPr/>
        <w:t xml:space="preserve">Weber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Pyhän ristin kirkon Lounais-Saksassa...</w:t>
      </w:r>
    </w:p>
    <w:p>
      <w:pPr>
        <w:pStyle w:val="TextBody"/>
        <w:bidi w:val="0"/>
        <w:jc w:val="left"/>
        <w:rPr>
          <w:b/>
          <w:u w:val="single"/>
          <w:shd w:val="clear" w:fill="FFFF00"/>
        </w:rPr>
      </w:pPr>
      <w:r>
        <w:rPr>
          <w:b/>
          <w:u w:val="single"/>
          <w:shd w:val="clear" w:fill="FFFF00"/>
        </w:rPr>
        <w:t xml:space="preserve">Asiakirjan numero 48241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Pedro Álvares Cabral (n. 1467 / 1468 - 1520) oli ensimmäinen eurooppalainen, joka asutteli nykyisen Brasilian liittotasavallan Etelä-Amerikan mantereella </w:t>
      </w:r>
      <w:r>
        <w:rPr>
          <w:color w:val="A9A9A9"/>
        </w:rPr>
        <w:t xml:space="preserve">22. huhtikuuta 1500 </w:t>
      </w:r>
      <w:r>
        <w:rPr/>
        <w:t xml:space="preserve">Portugalin kuningaskunnan tuella. 1500-luvulta 1800-luvun alkuun Brasilia oli siirtomaa ja osa Portugalin valtakuntaa. Maa laajeni etelään rannikkoa pitkin ja länteen Amazon-jokea ja muita sisämaajokia pitkin alkuperäisistä 15:stä lahjoituskapteenin siirtokunnasta, jotka perustettiin Atlantin koillisrannikolle itään vuoden 1494 Tordesillas-viivasta (suunnilleen 46. läntinen pituuspiiri), joka jakoi Portugalin alueen idässä ja Espanjan alueen lännessä. Maan rajat vahvistettiin lopullisesti vasta 1900-luvun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portugalilaiset rantautuivat ensimmäisen kerran Brasiliaan?</w:t>
      </w:r>
    </w:p>
    <w:p>
      <w:pPr>
        <w:pStyle w:val="TextBody"/>
        <w:bidi w:val="0"/>
        <w:jc w:val="left"/>
        <w:rPr>
          <w:b/>
          <w:u w:val="single"/>
          <w:shd w:val="clear" w:fill="FFFF00"/>
        </w:rPr>
      </w:pPr>
      <w:r>
        <w:rPr>
          <w:b/>
          <w:u w:val="single"/>
          <w:shd w:val="clear" w:fill="FFFF00"/>
        </w:rPr>
        <w:t xml:space="preserve">Asiakirjan numero 48242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Eukalyptusöljy on yleisnimi tislatulle öljylle, joka saadaan </w:t>
      </w:r>
      <w:r>
        <w:rPr/>
        <w:t xml:space="preserve">Australiasta kotoisin olevan ja maailmanlaajuisesti viljellyn Myrtaceae-suvun Eucalyptus-suvun </w:t>
      </w:r>
      <w:r>
        <w:rPr>
          <w:color w:val="A9A9A9"/>
        </w:rPr>
        <w:t xml:space="preserve">lehdistä.</w:t>
      </w:r>
      <w:r>
        <w:rPr/>
        <w:t xml:space="preserve"> Eukalyptusöljyä on käytetty laajalti lääkkeinä, antiseptisinä, karkottavina aineina, makuaineina, tuoksuina ja teolliseen käyttöön. Valittujen Eucalyptuslajien lehdet tislataan höyrytislauksella eukalyptusöljyn uuttamiseksi.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eukalyptuspuusta antaa meille öljyä?</w:t>
      </w:r>
    </w:p>
    <w:p>
      <w:pPr>
        <w:pStyle w:val="TextBody"/>
        <w:bidi w:val="0"/>
        <w:jc w:val="left"/>
        <w:rPr>
          <w:b/>
          <w:u w:val="single"/>
          <w:shd w:val="clear" w:fill="FFFF00"/>
        </w:rPr>
      </w:pPr>
      <w:r>
        <w:rPr>
          <w:b/>
          <w:u w:val="single"/>
          <w:shd w:val="clear" w:fill="FFFF00"/>
        </w:rPr>
        <w:t xml:space="preserve">Asiakirjan numero 48243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Gary Anderson </w:t>
      </w:r>
    </w:p>
    <w:tbl>
      <w:tblPr>
        <w:tblW w:w="10205" w:type="dxa"/>
        <w:jc w:val="left"/>
        <w:tblInd w:w="0" w:type="dxa"/>
        <w:tblLayout w:type="fixed"/>
        <w:tblCellMar>
          <w:top w:w="28" w:type="dxa"/>
          <w:left w:w="28" w:type="dxa"/>
          <w:bottom w:w="28" w:type="dxa"/>
          <w:right w:w="28" w:type="dxa"/>
        </w:tblCellMar>
      </w:tblPr>
      <w:tblGrid>
        <w:gridCol w:w="2084"/>
        <w:gridCol w:w="8121"/>
      </w:tblGrid>
      <w:tr>
        <w:trPr/>
        <w:tc>
          <w:tcPr>
            <w:tcW w:w="2084" w:type="dxa"/>
            <w:tcBorders/>
            <w:vAlign w:val="center"/>
          </w:tcPr>
          <w:p>
            <w:pPr>
              <w:pStyle w:val="TableHeading"/>
              <w:suppressLineNumbers/>
              <w:bidi w:val="0"/>
              <w:spacing w:before="0" w:after="283"/>
              <w:jc w:val="center"/>
              <w:rPr/>
            </w:pPr>
            <w:r>
              <w:rPr/>
              <w:t xml:space="preserve">Lempinimi </w:t>
            </w:r>
          </w:p>
        </w:tc>
        <w:tc>
          <w:tcPr>
            <w:tcW w:w="8121" w:type="dxa"/>
            <w:tcBorders/>
            <w:vAlign w:val="center"/>
          </w:tcPr>
          <w:p>
            <w:pPr>
              <w:pStyle w:val="TableContents"/>
              <w:bidi w:val="0"/>
              <w:spacing w:before="0" w:after="283"/>
              <w:jc w:val="left"/>
              <w:rPr/>
            </w:pPr>
            <w:r>
              <w:rPr/>
              <w:t xml:space="preserve">Lentävä skotlantilainen </w:t>
            </w:r>
          </w:p>
        </w:tc>
      </w:tr>
      <w:tr>
        <w:trPr/>
        <w:tc>
          <w:tcPr>
            <w:tcW w:w="2084" w:type="dxa"/>
            <w:tcBorders/>
            <w:vAlign w:val="center"/>
          </w:tcPr>
          <w:p>
            <w:pPr>
              <w:pStyle w:val="TableHeading"/>
              <w:bidi w:val="0"/>
              <w:spacing w:before="0" w:after="283"/>
              <w:rPr>
                <w:sz w:val="4"/>
                <w:szCs w:val="4"/>
              </w:rPr>
            </w:pPr>
            <w:r>
              <w:rPr>
                <w:sz w:val="4"/>
                <w:szCs w:val="4"/>
              </w:rPr>
            </w:r>
          </w:p>
        </w:tc>
        <w:tc>
          <w:tcPr>
            <w:tcW w:w="8121" w:type="dxa"/>
            <w:tcBorders/>
            <w:vAlign w:val="center"/>
          </w:tcPr>
          <w:p>
            <w:pPr>
              <w:pStyle w:val="TableContents"/>
              <w:bidi w:val="0"/>
              <w:spacing w:before="0" w:after="283"/>
              <w:jc w:val="left"/>
              <w:rPr/>
            </w:pPr>
            <w:r>
              <w:rPr/>
              <w:t xml:space="preserve">(1970-12-22) 22. joulukuuta 1970 (ikä 47) Musselburgh, Skotlanti </w:t>
            </w:r>
          </w:p>
        </w:tc>
      </w:tr>
      <w:tr>
        <w:trPr/>
        <w:tc>
          <w:tcPr>
            <w:tcW w:w="2084" w:type="dxa"/>
            <w:tcBorders/>
            <w:vAlign w:val="center"/>
          </w:tcPr>
          <w:p>
            <w:pPr>
              <w:pStyle w:val="TableHeading"/>
              <w:suppressLineNumbers/>
              <w:bidi w:val="0"/>
              <w:spacing w:before="0" w:after="283"/>
              <w:jc w:val="center"/>
              <w:rPr/>
            </w:pPr>
            <w:r>
              <w:rPr/>
              <w:t xml:space="preserve">Kotikaupunki </w:t>
            </w:r>
          </w:p>
        </w:tc>
        <w:tc>
          <w:tcPr>
            <w:tcW w:w="8121" w:type="dxa"/>
            <w:tcBorders/>
            <w:vAlign w:val="center"/>
          </w:tcPr>
          <w:p>
            <w:pPr>
              <w:pStyle w:val="TableContents"/>
              <w:bidi w:val="0"/>
              <w:spacing w:before="0" w:after="283"/>
              <w:jc w:val="left"/>
              <w:rPr/>
            </w:pPr>
            <w:r>
              <w:rPr/>
              <w:t xml:space="preserve">Burnham-on-Sea, Somerset Englanti Darts tietoa </w:t>
            </w:r>
          </w:p>
        </w:tc>
      </w:tr>
      <w:tr>
        <w:trPr/>
        <w:tc>
          <w:tcPr>
            <w:tcW w:w="2084" w:type="dxa"/>
            <w:tcBorders/>
            <w:vAlign w:val="center"/>
          </w:tcPr>
          <w:p>
            <w:pPr>
              <w:pStyle w:val="TableHeading"/>
              <w:suppressLineNumbers/>
              <w:bidi w:val="0"/>
              <w:spacing w:before="0" w:after="283"/>
              <w:jc w:val="center"/>
              <w:rPr/>
            </w:pPr>
            <w:r>
              <w:rPr/>
              <w:t xml:space="preserve">Pelaan tikkaa vuodesta </w:t>
            </w:r>
          </w:p>
        </w:tc>
        <w:tc>
          <w:tcPr>
            <w:tcW w:w="8121"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Heading"/>
              <w:suppressLineNumbers/>
              <w:bidi w:val="0"/>
              <w:spacing w:before="0" w:after="283"/>
              <w:jc w:val="center"/>
              <w:rPr/>
            </w:pPr>
            <w:r>
              <w:rPr/>
              <w:t xml:space="preserve">Darts </w:t>
            </w:r>
          </w:p>
        </w:tc>
        <w:tc>
          <w:tcPr>
            <w:tcW w:w="8121" w:type="dxa"/>
            <w:tcBorders/>
            <w:vAlign w:val="center"/>
          </w:tcPr>
          <w:p>
            <w:pPr>
              <w:pStyle w:val="TableContents"/>
              <w:bidi w:val="0"/>
              <w:spacing w:before="0" w:after="283"/>
              <w:jc w:val="left"/>
              <w:rPr/>
            </w:pPr>
            <w:r>
              <w:rPr>
                <w:color w:val="A9A9A9"/>
              </w:rPr>
              <w:t xml:space="preserve">23g Unicorn Maestro vaihe </w:t>
            </w:r>
            <w:r>
              <w:rPr/>
              <w:t xml:space="preserve">3 </w:t>
            </w:r>
          </w:p>
        </w:tc>
      </w:tr>
      <w:tr>
        <w:trPr/>
        <w:tc>
          <w:tcPr>
            <w:tcW w:w="2084" w:type="dxa"/>
            <w:tcBorders/>
            <w:vAlign w:val="center"/>
          </w:tcPr>
          <w:p>
            <w:pPr>
              <w:pStyle w:val="TableHeading"/>
              <w:suppressLineNumbers/>
              <w:bidi w:val="0"/>
              <w:spacing w:before="0" w:after="283"/>
              <w:jc w:val="center"/>
              <w:rPr/>
            </w:pPr>
            <w:r>
              <w:rPr/>
              <w:t xml:space="preserve">Lateraalisuus </w:t>
            </w:r>
          </w:p>
        </w:tc>
        <w:tc>
          <w:tcPr>
            <w:tcW w:w="8121" w:type="dxa"/>
            <w:tcBorders/>
            <w:vAlign w:val="center"/>
          </w:tcPr>
          <w:p>
            <w:pPr>
              <w:pStyle w:val="TableContents"/>
              <w:bidi w:val="0"/>
              <w:spacing w:before="0" w:after="283"/>
              <w:jc w:val="left"/>
              <w:rPr/>
            </w:pPr>
            <w:r>
              <w:rPr/>
              <w:t xml:space="preserve">Oikeakätinen </w:t>
            </w:r>
          </w:p>
        </w:tc>
      </w:tr>
      <w:tr>
        <w:trPr/>
        <w:tc>
          <w:tcPr>
            <w:tcW w:w="2084" w:type="dxa"/>
            <w:tcBorders/>
            <w:vAlign w:val="center"/>
          </w:tcPr>
          <w:p>
            <w:pPr>
              <w:pStyle w:val="TableHeading"/>
              <w:suppressLineNumbers/>
              <w:bidi w:val="0"/>
              <w:spacing w:before="0" w:after="283"/>
              <w:jc w:val="center"/>
              <w:rPr/>
            </w:pPr>
            <w:r>
              <w:rPr/>
              <w:t xml:space="preserve">Walk-on-musiikki </w:t>
            </w:r>
          </w:p>
        </w:tc>
        <w:tc>
          <w:tcPr>
            <w:tcW w:w="8121" w:type="dxa"/>
            <w:tcBorders/>
            <w:vAlign w:val="center"/>
          </w:tcPr>
          <w:p>
            <w:pPr>
              <w:pStyle w:val="TableContents"/>
              <w:bidi w:val="0"/>
              <w:spacing w:before="0" w:after="283"/>
              <w:jc w:val="left"/>
              <w:rPr/>
            </w:pPr>
            <w:r>
              <w:rPr/>
              <w:t xml:space="preserve">Jump Around House of Painilta, jota edeltää The Who Organisationin Won't Get Fooled Againin intro (ks. tikanheittojen jako). </w:t>
            </w:r>
          </w:p>
        </w:tc>
      </w:tr>
      <w:tr>
        <w:trPr/>
        <w:tc>
          <w:tcPr>
            <w:tcW w:w="2084" w:type="dxa"/>
            <w:tcBorders/>
            <w:vAlign w:val="center"/>
          </w:tcPr>
          <w:p>
            <w:pPr>
              <w:pStyle w:val="TableHeading"/>
              <w:suppressLineNumbers/>
              <w:bidi w:val="0"/>
              <w:spacing w:before="0" w:after="283"/>
              <w:jc w:val="center"/>
              <w:rPr/>
            </w:pPr>
            <w:r>
              <w:rPr/>
              <w:t xml:space="preserve">BDO </w:t>
            </w:r>
          </w:p>
        </w:tc>
        <w:tc>
          <w:tcPr>
            <w:tcW w:w="8121" w:type="dxa"/>
            <w:tcBorders/>
            <w:vAlign w:val="center"/>
          </w:tcPr>
          <w:p>
            <w:pPr>
              <w:pStyle w:val="TableContents"/>
              <w:bidi w:val="0"/>
              <w:spacing w:before="0" w:after="283"/>
              <w:jc w:val="left"/>
              <w:rPr/>
            </w:pPr>
            <w:r>
              <w:rPr/>
              <w:t xml:space="preserve">2000 -- 2009 </w:t>
            </w:r>
          </w:p>
        </w:tc>
      </w:tr>
      <w:tr>
        <w:trPr/>
        <w:tc>
          <w:tcPr>
            <w:tcW w:w="2084" w:type="dxa"/>
            <w:tcBorders/>
            <w:vAlign w:val="center"/>
          </w:tcPr>
          <w:p>
            <w:pPr>
              <w:pStyle w:val="TableHeading"/>
              <w:suppressLineNumbers/>
              <w:bidi w:val="0"/>
              <w:spacing w:before="0" w:after="283"/>
              <w:jc w:val="center"/>
              <w:rPr/>
            </w:pPr>
            <w:r>
              <w:rPr/>
              <w:t xml:space="preserve">PDC </w:t>
            </w:r>
          </w:p>
        </w:tc>
        <w:tc>
          <w:tcPr>
            <w:tcW w:w="8121" w:type="dxa"/>
            <w:tcBorders/>
            <w:vAlign w:val="center"/>
          </w:tcPr>
          <w:p>
            <w:pPr>
              <w:pStyle w:val="TableContents"/>
              <w:bidi w:val="0"/>
              <w:spacing w:before="0" w:after="283"/>
              <w:jc w:val="left"/>
              <w:rPr/>
            </w:pPr>
            <w:r>
              <w:rPr/>
              <w:t xml:space="preserve">2009 -- </w:t>
            </w:r>
          </w:p>
        </w:tc>
      </w:tr>
      <w:tr>
        <w:trPr/>
        <w:tc>
          <w:tcPr>
            <w:tcW w:w="2084" w:type="dxa"/>
            <w:tcBorders/>
            <w:vAlign w:val="center"/>
          </w:tcPr>
          <w:p>
            <w:pPr>
              <w:pStyle w:val="TableHeading"/>
              <w:suppressLineNumbers/>
              <w:bidi w:val="0"/>
              <w:spacing w:before="0" w:after="283"/>
              <w:jc w:val="center"/>
              <w:rPr/>
            </w:pPr>
            <w:r>
              <w:rPr/>
              <w:t xml:space="preserve">Nykyinen maailmanranking </w:t>
            </w:r>
          </w:p>
        </w:tc>
        <w:tc>
          <w:tcPr>
            <w:tcW w:w="8121" w:type="dxa"/>
            <w:tcBorders/>
            <w:vAlign w:val="center"/>
          </w:tcPr>
          <w:p>
            <w:pPr>
              <w:pStyle w:val="TableContents"/>
              <w:bidi w:val="0"/>
              <w:spacing w:before="0" w:after="283"/>
              <w:jc w:val="left"/>
              <w:rPr>
                <w:sz w:val="4"/>
                <w:szCs w:val="4"/>
              </w:rPr>
            </w:pPr>
            <w:r>
              <w:rPr>
                <w:sz w:val="4"/>
                <w:szCs w:val="4"/>
              </w:rPr>
              <w:t xml:space="preserve">BDO majors-parhaimmat suoritukset </w:t>
            </w:r>
          </w:p>
        </w:tc>
      </w:tr>
      <w:tr>
        <w:trPr/>
        <w:tc>
          <w:tcPr>
            <w:tcW w:w="2084" w:type="dxa"/>
            <w:tcBorders/>
            <w:vAlign w:val="center"/>
          </w:tcPr>
          <w:p>
            <w:pPr>
              <w:pStyle w:val="TableHeading"/>
              <w:suppressLineNumbers/>
              <w:bidi w:val="0"/>
              <w:spacing w:before="0" w:after="283"/>
              <w:jc w:val="center"/>
              <w:rPr/>
            </w:pPr>
            <w:r>
              <w:rPr/>
              <w:t xml:space="preserve">World Ch'ship </w:t>
            </w:r>
          </w:p>
        </w:tc>
        <w:tc>
          <w:tcPr>
            <w:tcW w:w="8121" w:type="dxa"/>
            <w:tcBorders/>
            <w:vAlign w:val="center"/>
          </w:tcPr>
          <w:p>
            <w:pPr>
              <w:pStyle w:val="TableContents"/>
              <w:bidi w:val="0"/>
              <w:spacing w:before="0" w:after="283"/>
              <w:jc w:val="left"/>
              <w:rPr/>
            </w:pPr>
            <w:r>
              <w:rPr/>
              <w:t xml:space="preserve">Puolivälierä: 2003 </w:t>
            </w:r>
          </w:p>
        </w:tc>
      </w:tr>
      <w:tr>
        <w:trPr/>
        <w:tc>
          <w:tcPr>
            <w:tcW w:w="2084" w:type="dxa"/>
            <w:tcBorders/>
            <w:vAlign w:val="center"/>
          </w:tcPr>
          <w:p>
            <w:pPr>
              <w:pStyle w:val="TableHeading"/>
              <w:suppressLineNumbers/>
              <w:bidi w:val="0"/>
              <w:spacing w:before="0" w:after="283"/>
              <w:jc w:val="center"/>
              <w:rPr/>
            </w:pPr>
            <w:r>
              <w:rPr/>
              <w:t xml:space="preserve">World Masters </w:t>
            </w:r>
          </w:p>
        </w:tc>
        <w:tc>
          <w:tcPr>
            <w:tcW w:w="8121" w:type="dxa"/>
            <w:tcBorders/>
            <w:vAlign w:val="center"/>
          </w:tcPr>
          <w:p>
            <w:pPr>
              <w:pStyle w:val="TableContents"/>
              <w:bidi w:val="0"/>
              <w:spacing w:before="0" w:after="283"/>
              <w:jc w:val="left"/>
              <w:rPr/>
            </w:pPr>
            <w:r>
              <w:rPr/>
              <w:t xml:space="preserve">Neljännesfinaali: 2003, 2005 </w:t>
            </w:r>
          </w:p>
        </w:tc>
      </w:tr>
      <w:tr>
        <w:trPr/>
        <w:tc>
          <w:tcPr>
            <w:tcW w:w="2084" w:type="dxa"/>
            <w:tcBorders/>
            <w:vAlign w:val="center"/>
          </w:tcPr>
          <w:p>
            <w:pPr>
              <w:pStyle w:val="TableHeading"/>
              <w:suppressLineNumbers/>
              <w:bidi w:val="0"/>
              <w:spacing w:before="0" w:after="283"/>
              <w:jc w:val="center"/>
              <w:rPr/>
            </w:pPr>
            <w:r>
              <w:rPr/>
              <w:t xml:space="preserve">World Darts Trophy </w:t>
            </w:r>
          </w:p>
        </w:tc>
        <w:tc>
          <w:tcPr>
            <w:tcW w:w="8121" w:type="dxa"/>
            <w:tcBorders/>
            <w:vAlign w:val="center"/>
          </w:tcPr>
          <w:p>
            <w:pPr>
              <w:pStyle w:val="TableContents"/>
              <w:bidi w:val="0"/>
              <w:spacing w:before="0" w:after="283"/>
              <w:jc w:val="left"/>
              <w:rPr/>
            </w:pPr>
            <w:r>
              <w:rPr/>
              <w:t xml:space="preserve">Voittaja (1): 2007 </w:t>
            </w:r>
          </w:p>
        </w:tc>
      </w:tr>
      <w:tr>
        <w:trPr/>
        <w:tc>
          <w:tcPr>
            <w:tcW w:w="2084" w:type="dxa"/>
            <w:tcBorders/>
            <w:vAlign w:val="center"/>
          </w:tcPr>
          <w:p>
            <w:pPr>
              <w:pStyle w:val="TableHeading"/>
              <w:suppressLineNumbers/>
              <w:bidi w:val="0"/>
              <w:spacing w:before="0" w:after="283"/>
              <w:jc w:val="center"/>
              <w:rPr/>
            </w:pPr>
            <w:r>
              <w:rPr/>
              <w:t xml:space="preserve">Int. Darts League </w:t>
            </w:r>
          </w:p>
        </w:tc>
        <w:tc>
          <w:tcPr>
            <w:tcW w:w="8121" w:type="dxa"/>
            <w:tcBorders/>
            <w:vAlign w:val="center"/>
          </w:tcPr>
          <w:p>
            <w:pPr>
              <w:pStyle w:val="TableContents"/>
              <w:bidi w:val="0"/>
              <w:spacing w:before="0" w:after="283"/>
              <w:jc w:val="left"/>
              <w:rPr/>
            </w:pPr>
            <w:r>
              <w:rPr/>
              <w:t xml:space="preserve">Voittaja (1): 2007 </w:t>
            </w:r>
          </w:p>
        </w:tc>
      </w:tr>
      <w:tr>
        <w:trPr/>
        <w:tc>
          <w:tcPr>
            <w:tcW w:w="2084" w:type="dxa"/>
            <w:tcBorders/>
            <w:vAlign w:val="center"/>
          </w:tcPr>
          <w:p>
            <w:pPr>
              <w:pStyle w:val="TableHeading"/>
              <w:suppressLineNumbers/>
              <w:bidi w:val="0"/>
              <w:spacing w:before="0" w:after="283"/>
              <w:jc w:val="center"/>
              <w:rPr/>
            </w:pPr>
            <w:r>
              <w:rPr/>
              <w:t xml:space="preserve">Finder Masters </w:t>
            </w:r>
          </w:p>
        </w:tc>
        <w:tc>
          <w:tcPr>
            <w:tcW w:w="8121" w:type="dxa"/>
            <w:tcBorders/>
            <w:vAlign w:val="center"/>
          </w:tcPr>
          <w:p>
            <w:pPr>
              <w:pStyle w:val="TableContents"/>
              <w:bidi w:val="0"/>
              <w:spacing w:before="0" w:after="283"/>
              <w:jc w:val="left"/>
              <w:rPr/>
            </w:pPr>
            <w:r>
              <w:rPr/>
              <w:t xml:space="preserve">Voittaja (2): 2007, 2008 PDC:n päätapahtumien parhaat suoritukset. </w:t>
            </w:r>
          </w:p>
        </w:tc>
      </w:tr>
      <w:tr>
        <w:trPr/>
        <w:tc>
          <w:tcPr>
            <w:tcW w:w="2084" w:type="dxa"/>
            <w:tcBorders/>
            <w:vAlign w:val="center"/>
          </w:tcPr>
          <w:p>
            <w:pPr>
              <w:pStyle w:val="TableHeading"/>
              <w:suppressLineNumbers/>
              <w:bidi w:val="0"/>
              <w:spacing w:before="0" w:after="283"/>
              <w:jc w:val="center"/>
              <w:rPr/>
            </w:pPr>
            <w:r>
              <w:rPr/>
              <w:t xml:space="preserve">World Ch'ship </w:t>
            </w:r>
          </w:p>
        </w:tc>
        <w:tc>
          <w:tcPr>
            <w:tcW w:w="8121" w:type="dxa"/>
            <w:tcBorders/>
            <w:vAlign w:val="center"/>
          </w:tcPr>
          <w:p>
            <w:pPr>
              <w:pStyle w:val="TableContents"/>
              <w:bidi w:val="0"/>
              <w:spacing w:before="0" w:after="283"/>
              <w:jc w:val="left"/>
              <w:rPr/>
            </w:pPr>
            <w:r>
              <w:rPr/>
              <w:t xml:space="preserve">Voittaja (2): 2015, 2016 </w:t>
            </w:r>
          </w:p>
        </w:tc>
      </w:tr>
      <w:tr>
        <w:trPr/>
        <w:tc>
          <w:tcPr>
            <w:tcW w:w="2084" w:type="dxa"/>
            <w:tcBorders/>
            <w:vAlign w:val="center"/>
          </w:tcPr>
          <w:p>
            <w:pPr>
              <w:pStyle w:val="TableHeading"/>
              <w:suppressLineNumbers/>
              <w:bidi w:val="0"/>
              <w:spacing w:before="0" w:after="283"/>
              <w:jc w:val="center"/>
              <w:rPr/>
            </w:pPr>
            <w:r>
              <w:rPr/>
              <w:t xml:space="preserve">World Matchplay </w:t>
            </w:r>
          </w:p>
        </w:tc>
        <w:tc>
          <w:tcPr>
            <w:tcW w:w="8121" w:type="dxa"/>
            <w:tcBorders/>
            <w:vAlign w:val="center"/>
          </w:tcPr>
          <w:p>
            <w:pPr>
              <w:pStyle w:val="TableContents"/>
              <w:bidi w:val="0"/>
              <w:spacing w:before="0" w:after="283"/>
              <w:jc w:val="left"/>
              <w:rPr/>
            </w:pPr>
            <w:r>
              <w:rPr/>
              <w:t xml:space="preserve">Voittaja (1): 2018 </w:t>
            </w:r>
          </w:p>
        </w:tc>
      </w:tr>
      <w:tr>
        <w:trPr/>
        <w:tc>
          <w:tcPr>
            <w:tcW w:w="2084" w:type="dxa"/>
            <w:tcBorders/>
            <w:vAlign w:val="center"/>
          </w:tcPr>
          <w:p>
            <w:pPr>
              <w:pStyle w:val="TableHeading"/>
              <w:suppressLineNumbers/>
              <w:bidi w:val="0"/>
              <w:spacing w:before="0" w:after="283"/>
              <w:jc w:val="center"/>
              <w:rPr/>
            </w:pPr>
            <w:r>
              <w:rPr/>
              <w:t xml:space="preserve">World Grand Prix </w:t>
            </w:r>
          </w:p>
        </w:tc>
        <w:tc>
          <w:tcPr>
            <w:tcW w:w="8121" w:type="dxa"/>
            <w:tcBorders/>
            <w:vAlign w:val="center"/>
          </w:tcPr>
          <w:p>
            <w:pPr>
              <w:pStyle w:val="TableContents"/>
              <w:bidi w:val="0"/>
              <w:spacing w:before="0" w:after="283"/>
              <w:jc w:val="left"/>
              <w:rPr/>
            </w:pPr>
            <w:r>
              <w:rPr/>
              <w:t xml:space="preserve">Toinen sija: 2016 </w:t>
            </w:r>
          </w:p>
        </w:tc>
      </w:tr>
      <w:tr>
        <w:trPr/>
        <w:tc>
          <w:tcPr>
            <w:tcW w:w="2084" w:type="dxa"/>
            <w:tcBorders/>
            <w:vAlign w:val="center"/>
          </w:tcPr>
          <w:p>
            <w:pPr>
              <w:pStyle w:val="TableHeading"/>
              <w:suppressLineNumbers/>
              <w:bidi w:val="0"/>
              <w:spacing w:before="0" w:after="283"/>
              <w:jc w:val="center"/>
              <w:rPr/>
            </w:pPr>
            <w:r>
              <w:rPr/>
              <w:t xml:space="preserve">Grand Slam </w:t>
            </w:r>
          </w:p>
        </w:tc>
        <w:tc>
          <w:tcPr>
            <w:tcW w:w="8121" w:type="dxa"/>
            <w:tcBorders/>
            <w:vAlign w:val="center"/>
          </w:tcPr>
          <w:p>
            <w:pPr>
              <w:pStyle w:val="TableContents"/>
              <w:bidi w:val="0"/>
              <w:spacing w:before="0" w:after="283"/>
              <w:jc w:val="left"/>
              <w:rPr/>
            </w:pPr>
            <w:r>
              <w:rPr/>
              <w:t xml:space="preserve">Toiseksi tullut: 2011 </w:t>
            </w:r>
          </w:p>
        </w:tc>
      </w:tr>
      <w:tr>
        <w:trPr/>
        <w:tc>
          <w:tcPr>
            <w:tcW w:w="2084" w:type="dxa"/>
            <w:tcBorders/>
            <w:vAlign w:val="center"/>
          </w:tcPr>
          <w:p>
            <w:pPr>
              <w:pStyle w:val="TableHeading"/>
              <w:suppressLineNumbers/>
              <w:bidi w:val="0"/>
              <w:spacing w:before="0" w:after="283"/>
              <w:jc w:val="center"/>
              <w:rPr/>
            </w:pPr>
            <w:r>
              <w:rPr/>
              <w:t xml:space="preserve">Premier League </w:t>
            </w:r>
          </w:p>
        </w:tc>
        <w:tc>
          <w:tcPr>
            <w:tcW w:w="8121" w:type="dxa"/>
            <w:tcBorders/>
            <w:vAlign w:val="center"/>
          </w:tcPr>
          <w:p>
            <w:pPr>
              <w:pStyle w:val="TableContents"/>
              <w:bidi w:val="0"/>
              <w:spacing w:before="0" w:after="283"/>
              <w:jc w:val="left"/>
              <w:rPr/>
            </w:pPr>
            <w:r>
              <w:rPr/>
              <w:t xml:space="preserve">Voittaja (2): 2011, 2015 </w:t>
            </w:r>
          </w:p>
        </w:tc>
      </w:tr>
      <w:tr>
        <w:trPr/>
        <w:tc>
          <w:tcPr>
            <w:tcW w:w="2084" w:type="dxa"/>
            <w:tcBorders/>
            <w:vAlign w:val="center"/>
          </w:tcPr>
          <w:p>
            <w:pPr>
              <w:pStyle w:val="TableHeading"/>
              <w:suppressLineNumbers/>
              <w:bidi w:val="0"/>
              <w:spacing w:before="0" w:after="283"/>
              <w:jc w:val="center"/>
              <w:rPr/>
            </w:pPr>
            <w:r>
              <w:rPr/>
              <w:t xml:space="preserve">Eurooppalainen alus </w:t>
            </w:r>
          </w:p>
        </w:tc>
        <w:tc>
          <w:tcPr>
            <w:tcW w:w="8121" w:type="dxa"/>
            <w:tcBorders/>
            <w:vAlign w:val="center"/>
          </w:tcPr>
          <w:p>
            <w:pPr>
              <w:pStyle w:val="TableContents"/>
              <w:bidi w:val="0"/>
              <w:spacing w:before="0" w:after="283"/>
              <w:jc w:val="left"/>
              <w:rPr/>
            </w:pPr>
            <w:r>
              <w:rPr/>
              <w:t xml:space="preserve">Toiseksi tullut: 2015 </w:t>
            </w:r>
          </w:p>
        </w:tc>
      </w:tr>
      <w:tr>
        <w:trPr/>
        <w:tc>
          <w:tcPr>
            <w:tcW w:w="2084" w:type="dxa"/>
            <w:tcBorders/>
            <w:vAlign w:val="center"/>
          </w:tcPr>
          <w:p>
            <w:pPr>
              <w:pStyle w:val="TableHeading"/>
              <w:suppressLineNumbers/>
              <w:bidi w:val="0"/>
              <w:spacing w:before="0" w:after="283"/>
              <w:jc w:val="center"/>
              <w:rPr/>
            </w:pPr>
            <w:r>
              <w:rPr/>
              <w:t xml:space="preserve">UK Open </w:t>
            </w:r>
          </w:p>
        </w:tc>
        <w:tc>
          <w:tcPr>
            <w:tcW w:w="8121" w:type="dxa"/>
            <w:tcBorders/>
            <w:vAlign w:val="center"/>
          </w:tcPr>
          <w:p>
            <w:pPr>
              <w:pStyle w:val="TableContents"/>
              <w:bidi w:val="0"/>
              <w:spacing w:before="0" w:after="283"/>
              <w:jc w:val="left"/>
              <w:rPr/>
            </w:pPr>
            <w:r>
              <w:rPr/>
              <w:t xml:space="preserve">Voittaja (1): 2018 </w:t>
            </w:r>
          </w:p>
        </w:tc>
      </w:tr>
      <w:tr>
        <w:trPr/>
        <w:tc>
          <w:tcPr>
            <w:tcW w:w="2084" w:type="dxa"/>
            <w:tcBorders/>
            <w:vAlign w:val="center"/>
          </w:tcPr>
          <w:p>
            <w:pPr>
              <w:pStyle w:val="TableHeading"/>
              <w:suppressLineNumbers/>
              <w:bidi w:val="0"/>
              <w:spacing w:before="0" w:after="283"/>
              <w:jc w:val="center"/>
              <w:rPr/>
            </w:pPr>
            <w:r>
              <w:rPr/>
              <w:t xml:space="preserve">Pelaajat Ch'ship finaalit </w:t>
            </w:r>
          </w:p>
        </w:tc>
        <w:tc>
          <w:tcPr>
            <w:tcW w:w="8121" w:type="dxa"/>
            <w:tcBorders/>
            <w:vAlign w:val="center"/>
          </w:tcPr>
          <w:p>
            <w:pPr>
              <w:pStyle w:val="TableContents"/>
              <w:bidi w:val="0"/>
              <w:spacing w:before="0" w:after="283"/>
              <w:jc w:val="left"/>
              <w:rPr/>
            </w:pPr>
            <w:r>
              <w:rPr/>
              <w:t xml:space="preserve">Voittaja (1): 2014 </w:t>
            </w:r>
          </w:p>
        </w:tc>
      </w:tr>
      <w:tr>
        <w:trPr/>
        <w:tc>
          <w:tcPr>
            <w:tcW w:w="2084" w:type="dxa"/>
            <w:tcBorders/>
            <w:vAlign w:val="center"/>
          </w:tcPr>
          <w:p>
            <w:pPr>
              <w:pStyle w:val="TableHeading"/>
              <w:suppressLineNumbers/>
              <w:bidi w:val="0"/>
              <w:spacing w:before="0" w:after="283"/>
              <w:jc w:val="center"/>
              <w:rPr/>
            </w:pPr>
            <w:r>
              <w:rPr/>
              <w:t xml:space="preserve">Mestarit </w:t>
            </w:r>
          </w:p>
        </w:tc>
        <w:tc>
          <w:tcPr>
            <w:tcW w:w="8121" w:type="dxa"/>
            <w:tcBorders/>
            <w:vAlign w:val="center"/>
          </w:tcPr>
          <w:p>
            <w:pPr>
              <w:pStyle w:val="TableContents"/>
              <w:bidi w:val="0"/>
              <w:spacing w:before="0" w:after="283"/>
              <w:jc w:val="left"/>
              <w:rPr/>
            </w:pPr>
            <w:r>
              <w:rPr/>
              <w:t xml:space="preserve">Toiseksi tullut: 2017 </w:t>
            </w:r>
          </w:p>
        </w:tc>
      </w:tr>
      <w:tr>
        <w:trPr/>
        <w:tc>
          <w:tcPr>
            <w:tcW w:w="2084" w:type="dxa"/>
            <w:tcBorders/>
            <w:vAlign w:val="center"/>
          </w:tcPr>
          <w:p>
            <w:pPr>
              <w:pStyle w:val="TableHeading"/>
              <w:suppressLineNumbers/>
              <w:bidi w:val="0"/>
              <w:spacing w:before="0" w:after="283"/>
              <w:jc w:val="center"/>
              <w:rPr/>
            </w:pPr>
            <w:r>
              <w:rPr/>
              <w:t xml:space="preserve">Mestarien liiga </w:t>
            </w:r>
          </w:p>
        </w:tc>
        <w:tc>
          <w:tcPr>
            <w:tcW w:w="8121" w:type="dxa"/>
            <w:tcBorders/>
            <w:vAlign w:val="center"/>
          </w:tcPr>
          <w:p>
            <w:pPr>
              <w:pStyle w:val="TableContents"/>
              <w:bidi w:val="0"/>
              <w:spacing w:before="0" w:after="283"/>
              <w:jc w:val="left"/>
              <w:rPr/>
            </w:pPr>
            <w:r>
              <w:rPr/>
              <w:t xml:space="preserve">Voittaja (1): 2018 Muut turnausvoitot </w:t>
            </w:r>
          </w:p>
        </w:tc>
      </w:tr>
    </w:tbl>
    <w:p>
      <w:pPr>
        <w:pStyle w:val="TextBody"/>
        <w:bidi w:val="0"/>
        <w:spacing w:before="0" w:after="283"/>
        <w:jc w:val="left"/>
        <w:rPr/>
      </w:pPr>
      <w:r>
        <w:rPr/>
        <w:t xml:space="preserve">Euroopan kiertueen tapahtumat </w:t>
      </w:r>
    </w:p>
    <w:tbl>
      <w:tblPr>
        <w:tblW w:w="3647" w:type="dxa"/>
        <w:jc w:val="left"/>
        <w:tblInd w:w="0" w:type="dxa"/>
        <w:tblLayout w:type="fixed"/>
        <w:tblCellMar>
          <w:top w:w="28" w:type="dxa"/>
          <w:left w:w="28" w:type="dxa"/>
          <w:bottom w:w="28" w:type="dxa"/>
          <w:right w:w="28" w:type="dxa"/>
        </w:tblCellMar>
      </w:tblPr>
      <w:tblGrid>
        <w:gridCol w:w="2956"/>
        <w:gridCol w:w="691"/>
      </w:tblGrid>
      <w:tr>
        <w:trPr/>
        <w:tc>
          <w:tcPr>
            <w:tcW w:w="2956" w:type="dxa"/>
            <w:tcBorders/>
            <w:vAlign w:val="center"/>
          </w:tcPr>
          <w:p>
            <w:pPr>
              <w:pStyle w:val="TableContents"/>
              <w:bidi w:val="0"/>
              <w:spacing w:before="0" w:after="283"/>
              <w:jc w:val="left"/>
              <w:rPr/>
            </w:pPr>
            <w:r>
              <w:rPr/>
              <w:t xml:space="preserve">Saksan Darts mestaruus </w:t>
            </w:r>
          </w:p>
        </w:tc>
        <w:tc>
          <w:tcPr>
            <w:tcW w:w="691" w:type="dxa"/>
            <w:tcBorders/>
            <w:vAlign w:val="center"/>
          </w:tcPr>
          <w:p>
            <w:pPr>
              <w:pStyle w:val="TableContents"/>
              <w:bidi w:val="0"/>
              <w:spacing w:before="0" w:after="283"/>
              <w:jc w:val="left"/>
              <w:rPr/>
            </w:pPr>
            <w:r>
              <w:rPr/>
              <w:t xml:space="preserve">2014 </w:t>
            </w:r>
          </w:p>
        </w:tc>
      </w:tr>
    </w:tbl>
    <w:p>
      <w:pPr>
        <w:pStyle w:val="TextBody"/>
        <w:bidi w:val="0"/>
        <w:spacing w:before="0" w:after="283"/>
        <w:jc w:val="left"/>
        <w:rPr/>
      </w:pPr>
      <w:r>
        <w:rPr/>
        <w:t xml:space="preserve">Pelaajien mestaruuskilpailut </w:t>
      </w:r>
    </w:p>
    <w:tbl>
      <w:tblPr>
        <w:tblW w:w="6557" w:type="dxa"/>
        <w:jc w:val="left"/>
        <w:tblInd w:w="0" w:type="dxa"/>
        <w:tblLayout w:type="fixed"/>
        <w:tblCellMar>
          <w:top w:w="28" w:type="dxa"/>
          <w:left w:w="28" w:type="dxa"/>
          <w:bottom w:w="28" w:type="dxa"/>
          <w:right w:w="28" w:type="dxa"/>
        </w:tblCellMar>
      </w:tblPr>
      <w:tblGrid>
        <w:gridCol w:w="3076"/>
        <w:gridCol w:w="3481"/>
      </w:tblGrid>
      <w:tr>
        <w:trPr/>
        <w:tc>
          <w:tcPr>
            <w:tcW w:w="3076" w:type="dxa"/>
            <w:tcBorders/>
            <w:vAlign w:val="center"/>
          </w:tcPr>
          <w:p>
            <w:pPr>
              <w:pStyle w:val="TableContents"/>
              <w:bidi w:val="0"/>
              <w:spacing w:before="0" w:after="283"/>
              <w:jc w:val="left"/>
              <w:rPr/>
            </w:pPr>
            <w:r>
              <w:rPr/>
              <w:t xml:space="preserve">Players Championship (BAR) </w:t>
            </w:r>
          </w:p>
        </w:tc>
        <w:tc>
          <w:tcPr>
            <w:tcW w:w="3481" w:type="dxa"/>
            <w:tcBorders/>
            <w:vAlign w:val="center"/>
          </w:tcPr>
          <w:p>
            <w:pPr>
              <w:pStyle w:val="TableContents"/>
              <w:bidi w:val="0"/>
              <w:spacing w:before="0" w:after="283"/>
              <w:jc w:val="left"/>
              <w:rPr/>
            </w:pPr>
            <w:r>
              <w:rPr/>
              <w:t xml:space="preserve">2010, 2014, 2015 2017, 2018 (x2) </w:t>
            </w:r>
          </w:p>
        </w:tc>
      </w:tr>
      <w:tr>
        <w:trPr/>
        <w:tc>
          <w:tcPr>
            <w:tcW w:w="3076" w:type="dxa"/>
            <w:tcBorders/>
            <w:vAlign w:val="center"/>
          </w:tcPr>
          <w:p>
            <w:pPr>
              <w:pStyle w:val="TableContents"/>
              <w:bidi w:val="0"/>
              <w:spacing w:before="0" w:after="283"/>
              <w:jc w:val="left"/>
              <w:rPr/>
            </w:pPr>
            <w:r>
              <w:rPr/>
              <w:t xml:space="preserve">Pelaajien mestaruus (COV) </w:t>
            </w:r>
          </w:p>
        </w:tc>
        <w:tc>
          <w:tcPr>
            <w:tcW w:w="3481" w:type="dxa"/>
            <w:tcBorders/>
            <w:vAlign w:val="center"/>
          </w:tcPr>
          <w:p>
            <w:pPr>
              <w:pStyle w:val="TableContents"/>
              <w:bidi w:val="0"/>
              <w:spacing w:before="0" w:after="283"/>
              <w:jc w:val="left"/>
              <w:rPr/>
            </w:pPr>
            <w:r>
              <w:rPr/>
              <w:t xml:space="preserve">2014 (x2), 2015 </w:t>
            </w:r>
          </w:p>
        </w:tc>
      </w:tr>
      <w:tr>
        <w:trPr/>
        <w:tc>
          <w:tcPr>
            <w:tcW w:w="3076" w:type="dxa"/>
            <w:tcBorders/>
            <w:vAlign w:val="center"/>
          </w:tcPr>
          <w:p>
            <w:pPr>
              <w:pStyle w:val="TableContents"/>
              <w:bidi w:val="0"/>
              <w:spacing w:before="0" w:after="283"/>
              <w:jc w:val="left"/>
              <w:rPr/>
            </w:pPr>
            <w:r>
              <w:rPr/>
              <w:t xml:space="preserve">Players Championship (CRA) </w:t>
            </w:r>
          </w:p>
        </w:tc>
        <w:tc>
          <w:tcPr>
            <w:tcW w:w="3481" w:type="dxa"/>
            <w:tcBorders/>
            <w:vAlign w:val="center"/>
          </w:tcPr>
          <w:p>
            <w:pPr>
              <w:pStyle w:val="TableContents"/>
              <w:bidi w:val="0"/>
              <w:spacing w:before="0" w:after="283"/>
              <w:jc w:val="left"/>
              <w:rPr/>
            </w:pPr>
            <w:r>
              <w:rPr/>
              <w:t xml:space="preserve">2011, 2014 (x2) </w:t>
            </w:r>
          </w:p>
        </w:tc>
      </w:tr>
      <w:tr>
        <w:trPr/>
        <w:tc>
          <w:tcPr>
            <w:tcW w:w="3076" w:type="dxa"/>
            <w:tcBorders/>
            <w:vAlign w:val="center"/>
          </w:tcPr>
          <w:p>
            <w:pPr>
              <w:pStyle w:val="TableContents"/>
              <w:bidi w:val="0"/>
              <w:spacing w:before="0" w:after="283"/>
              <w:jc w:val="left"/>
              <w:rPr/>
            </w:pPr>
            <w:r>
              <w:rPr/>
              <w:t xml:space="preserve">Players Championship (DER) </w:t>
            </w:r>
          </w:p>
        </w:tc>
        <w:tc>
          <w:tcPr>
            <w:tcW w:w="3481" w:type="dxa"/>
            <w:tcBorders/>
            <w:vAlign w:val="center"/>
          </w:tcPr>
          <w:p>
            <w:pPr>
              <w:pStyle w:val="TableContents"/>
              <w:bidi w:val="0"/>
              <w:spacing w:before="0" w:after="283"/>
              <w:jc w:val="left"/>
              <w:rPr/>
            </w:pPr>
            <w:r>
              <w:rPr/>
              <w:t xml:space="preserve">2011 </w:t>
            </w:r>
          </w:p>
        </w:tc>
      </w:tr>
      <w:tr>
        <w:trPr/>
        <w:tc>
          <w:tcPr>
            <w:tcW w:w="3076" w:type="dxa"/>
            <w:tcBorders/>
            <w:vAlign w:val="center"/>
          </w:tcPr>
          <w:p>
            <w:pPr>
              <w:pStyle w:val="TableContents"/>
              <w:bidi w:val="0"/>
              <w:spacing w:before="0" w:after="283"/>
              <w:jc w:val="left"/>
              <w:rPr/>
            </w:pPr>
            <w:r>
              <w:rPr/>
              <w:t xml:space="preserve">Players Championship (MK) </w:t>
            </w:r>
          </w:p>
        </w:tc>
        <w:tc>
          <w:tcPr>
            <w:tcW w:w="3481" w:type="dxa"/>
            <w:tcBorders/>
            <w:vAlign w:val="center"/>
          </w:tcPr>
          <w:p>
            <w:pPr>
              <w:pStyle w:val="TableContents"/>
              <w:bidi w:val="0"/>
              <w:spacing w:before="0" w:after="283"/>
              <w:jc w:val="left"/>
              <w:rPr/>
            </w:pPr>
            <w:r>
              <w:rPr/>
              <w:t xml:space="preserve">2018 </w:t>
            </w:r>
          </w:p>
        </w:tc>
      </w:tr>
      <w:tr>
        <w:trPr/>
        <w:tc>
          <w:tcPr>
            <w:tcW w:w="3076" w:type="dxa"/>
            <w:tcBorders/>
            <w:vAlign w:val="center"/>
          </w:tcPr>
          <w:p>
            <w:pPr>
              <w:pStyle w:val="TableContents"/>
              <w:bidi w:val="0"/>
              <w:spacing w:before="0" w:after="283"/>
              <w:jc w:val="left"/>
              <w:rPr/>
            </w:pPr>
            <w:r>
              <w:rPr/>
              <w:t xml:space="preserve">Players Championship (NED) </w:t>
            </w:r>
          </w:p>
        </w:tc>
        <w:tc>
          <w:tcPr>
            <w:tcW w:w="3481" w:type="dxa"/>
            <w:tcBorders/>
            <w:vAlign w:val="center"/>
          </w:tcPr>
          <w:p>
            <w:pPr>
              <w:pStyle w:val="TableContents"/>
              <w:bidi w:val="0"/>
              <w:spacing w:before="0" w:after="283"/>
              <w:jc w:val="left"/>
              <w:rPr/>
            </w:pPr>
            <w:r>
              <w:rPr/>
              <w:t xml:space="preserve">2011 (x2) </w:t>
            </w:r>
          </w:p>
        </w:tc>
      </w:tr>
      <w:tr>
        <w:trPr/>
        <w:tc>
          <w:tcPr>
            <w:tcW w:w="3076" w:type="dxa"/>
            <w:tcBorders/>
            <w:vAlign w:val="center"/>
          </w:tcPr>
          <w:p>
            <w:pPr>
              <w:pStyle w:val="TableContents"/>
              <w:bidi w:val="0"/>
              <w:spacing w:before="0" w:after="283"/>
              <w:jc w:val="left"/>
              <w:rPr/>
            </w:pPr>
            <w:r>
              <w:rPr/>
              <w:t xml:space="preserve">Players Championship (VEG) </w:t>
            </w:r>
          </w:p>
        </w:tc>
        <w:tc>
          <w:tcPr>
            <w:tcW w:w="3481" w:type="dxa"/>
            <w:tcBorders/>
            <w:vAlign w:val="center"/>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Contents"/>
              <w:bidi w:val="0"/>
              <w:spacing w:before="0" w:after="283"/>
              <w:jc w:val="left"/>
              <w:rPr/>
            </w:pPr>
            <w:r>
              <w:rPr/>
              <w:t xml:space="preserve">Players Championship (WAL) </w:t>
            </w:r>
          </w:p>
        </w:tc>
        <w:tc>
          <w:tcPr>
            <w:tcW w:w="3481" w:type="dxa"/>
            <w:tcBorders/>
            <w:vAlign w:val="center"/>
          </w:tcPr>
          <w:p>
            <w:pPr>
              <w:pStyle w:val="TableContents"/>
              <w:bidi w:val="0"/>
              <w:spacing w:before="0" w:after="283"/>
              <w:jc w:val="left"/>
              <w:rPr/>
            </w:pPr>
            <w:r>
              <w:rPr/>
              <w:t xml:space="preserve">2009 </w:t>
            </w:r>
          </w:p>
        </w:tc>
      </w:tr>
      <w:tr>
        <w:trPr/>
        <w:tc>
          <w:tcPr>
            <w:tcW w:w="3076" w:type="dxa"/>
            <w:tcBorders/>
            <w:vAlign w:val="center"/>
          </w:tcPr>
          <w:p>
            <w:pPr>
              <w:pStyle w:val="TableContents"/>
              <w:bidi w:val="0"/>
              <w:spacing w:before="0" w:after="283"/>
              <w:jc w:val="left"/>
              <w:rPr/>
            </w:pPr>
            <w:r>
              <w:rPr/>
              <w:t xml:space="preserve">Pelaajien mestaruus (WIG) </w:t>
            </w:r>
          </w:p>
        </w:tc>
        <w:tc>
          <w:tcPr>
            <w:tcW w:w="3481" w:type="dxa"/>
            <w:tcBorders/>
            <w:vAlign w:val="center"/>
          </w:tcPr>
          <w:p>
            <w:pPr>
              <w:pStyle w:val="TableContents"/>
              <w:bidi w:val="0"/>
              <w:spacing w:before="0" w:after="283"/>
              <w:jc w:val="left"/>
              <w:rPr/>
            </w:pPr>
            <w:r>
              <w:rPr/>
              <w:t xml:space="preserve">2017 (x2) </w:t>
            </w:r>
          </w:p>
        </w:tc>
      </w:tr>
    </w:tbl>
    <w:p>
      <w:pPr>
        <w:pStyle w:val="TextBody"/>
        <w:bidi w:val="0"/>
        <w:spacing w:before="0" w:after="283"/>
        <w:jc w:val="left"/>
        <w:rPr/>
      </w:pPr>
      <w:r>
        <w:rPr/>
        <w:t xml:space="preserve">UK Open aluekilpailut / karsinnat </w:t>
      </w:r>
    </w:p>
    <w:tbl>
      <w:tblPr>
        <w:tblW w:w="5507" w:type="dxa"/>
        <w:jc w:val="left"/>
        <w:tblInd w:w="0" w:type="dxa"/>
        <w:tblLayout w:type="fixed"/>
        <w:tblCellMar>
          <w:top w:w="28" w:type="dxa"/>
          <w:left w:w="28" w:type="dxa"/>
          <w:bottom w:w="28" w:type="dxa"/>
          <w:right w:w="28" w:type="dxa"/>
        </w:tblCellMar>
      </w:tblPr>
      <w:tblGrid>
        <w:gridCol w:w="2026"/>
        <w:gridCol w:w="3481"/>
      </w:tblGrid>
      <w:tr>
        <w:trPr/>
        <w:tc>
          <w:tcPr>
            <w:tcW w:w="2026" w:type="dxa"/>
            <w:tcBorders/>
            <w:vAlign w:val="center"/>
          </w:tcPr>
          <w:p>
            <w:pPr>
              <w:pStyle w:val="TableContents"/>
              <w:bidi w:val="0"/>
              <w:spacing w:before="0" w:after="283"/>
              <w:jc w:val="left"/>
              <w:rPr/>
            </w:pPr>
            <w:r>
              <w:rPr/>
              <w:t xml:space="preserve">UK Open karsinta </w:t>
            </w:r>
          </w:p>
        </w:tc>
        <w:tc>
          <w:tcPr>
            <w:tcW w:w="3481" w:type="dxa"/>
            <w:tcBorders/>
            <w:vAlign w:val="center"/>
          </w:tcPr>
          <w:p>
            <w:pPr>
              <w:pStyle w:val="TableContents"/>
              <w:bidi w:val="0"/>
              <w:spacing w:before="0" w:after="283"/>
              <w:jc w:val="left"/>
              <w:rPr/>
            </w:pPr>
            <w:r>
              <w:rPr/>
              <w:t xml:space="preserve">2010, 2011 (x2) 2014, 2016, 2018 </w:t>
            </w:r>
          </w:p>
        </w:tc>
      </w:tr>
    </w:tbl>
    <w:p>
      <w:pPr>
        <w:pStyle w:val="TextBody"/>
        <w:bidi w:val="0"/>
        <w:spacing w:before="0" w:after="283"/>
        <w:jc w:val="left"/>
        <w:rPr/>
      </w:pPr>
      <w:r>
        <w:rPr/>
        <w:t xml:space="preserve">World Series of Darts -tapahtumat </w:t>
      </w:r>
    </w:p>
    <w:tbl>
      <w:tblPr>
        <w:tblW w:w="3767" w:type="dxa"/>
        <w:jc w:val="left"/>
        <w:tblInd w:w="0" w:type="dxa"/>
        <w:tblLayout w:type="fixed"/>
        <w:tblCellMar>
          <w:top w:w="28" w:type="dxa"/>
          <w:left w:w="28" w:type="dxa"/>
          <w:bottom w:w="28" w:type="dxa"/>
          <w:right w:w="28" w:type="dxa"/>
        </w:tblCellMar>
      </w:tblPr>
      <w:tblGrid>
        <w:gridCol w:w="2476"/>
        <w:gridCol w:w="1291"/>
      </w:tblGrid>
      <w:tr>
        <w:trPr/>
        <w:tc>
          <w:tcPr>
            <w:tcW w:w="2476" w:type="dxa"/>
            <w:tcBorders/>
            <w:vAlign w:val="center"/>
          </w:tcPr>
          <w:p>
            <w:pPr>
              <w:pStyle w:val="TableContents"/>
              <w:bidi w:val="0"/>
              <w:spacing w:before="0" w:after="283"/>
              <w:jc w:val="left"/>
              <w:rPr/>
            </w:pPr>
            <w:r>
              <w:rPr/>
              <w:t xml:space="preserve">Auckland Darts Masters </w:t>
            </w:r>
          </w:p>
        </w:tc>
        <w:tc>
          <w:tcPr>
            <w:tcW w:w="1291" w:type="dxa"/>
            <w:tcBorders/>
            <w:vAlign w:val="center"/>
          </w:tcPr>
          <w:p>
            <w:pPr>
              <w:pStyle w:val="TableContents"/>
              <w:bidi w:val="0"/>
              <w:spacing w:before="0" w:after="283"/>
              <w:jc w:val="left"/>
              <w:rPr/>
            </w:pPr>
            <w:r>
              <w:rPr/>
              <w:t xml:space="preserve">2016 </w:t>
            </w:r>
          </w:p>
        </w:tc>
      </w:tr>
      <w:tr>
        <w:trPr/>
        <w:tc>
          <w:tcPr>
            <w:tcW w:w="2476" w:type="dxa"/>
            <w:tcBorders/>
            <w:vAlign w:val="center"/>
          </w:tcPr>
          <w:p>
            <w:pPr>
              <w:pStyle w:val="TableContents"/>
              <w:bidi w:val="0"/>
              <w:spacing w:before="0" w:after="283"/>
              <w:jc w:val="left"/>
              <w:rPr/>
            </w:pPr>
            <w:r>
              <w:rPr/>
              <w:t xml:space="preserve">Dubai Darts Masters </w:t>
            </w:r>
          </w:p>
        </w:tc>
        <w:tc>
          <w:tcPr>
            <w:tcW w:w="1291" w:type="dxa"/>
            <w:tcBorders/>
            <w:vAlign w:val="center"/>
          </w:tcPr>
          <w:p>
            <w:pPr>
              <w:pStyle w:val="TableContents"/>
              <w:bidi w:val="0"/>
              <w:spacing w:before="0" w:after="283"/>
              <w:jc w:val="left"/>
              <w:rPr/>
            </w:pPr>
            <w:r>
              <w:rPr/>
              <w:t xml:space="preserve">2016, 2017 </w:t>
            </w:r>
          </w:p>
        </w:tc>
      </w:tr>
      <w:tr>
        <w:trPr/>
        <w:tc>
          <w:tcPr>
            <w:tcW w:w="2476" w:type="dxa"/>
            <w:tcBorders/>
            <w:vAlign w:val="center"/>
          </w:tcPr>
          <w:p>
            <w:pPr>
              <w:pStyle w:val="TableContents"/>
              <w:bidi w:val="0"/>
              <w:spacing w:before="0" w:after="283"/>
              <w:jc w:val="left"/>
              <w:rPr/>
            </w:pPr>
            <w:r>
              <w:rPr/>
              <w:t xml:space="preserve">Perth Darts Masters </w:t>
            </w:r>
          </w:p>
        </w:tc>
        <w:tc>
          <w:tcPr>
            <w:tcW w:w="1291" w:type="dxa"/>
            <w:tcBorders/>
            <w:vAlign w:val="center"/>
          </w:tcPr>
          <w:p>
            <w:pPr>
              <w:pStyle w:val="TableContents"/>
              <w:bidi w:val="0"/>
              <w:spacing w:before="0" w:after="283"/>
              <w:jc w:val="left"/>
              <w:rPr/>
            </w:pPr>
            <w:r>
              <w:rPr/>
              <w:t xml:space="preserve">2017 </w:t>
            </w:r>
          </w:p>
        </w:tc>
      </w:tr>
      <w:tr>
        <w:trPr/>
        <w:tc>
          <w:tcPr>
            <w:tcW w:w="2476" w:type="dxa"/>
            <w:tcBorders/>
            <w:vAlign w:val="center"/>
          </w:tcPr>
          <w:p>
            <w:pPr>
              <w:pStyle w:val="TableContents"/>
              <w:bidi w:val="0"/>
              <w:spacing w:before="0" w:after="283"/>
              <w:jc w:val="left"/>
              <w:rPr/>
            </w:pPr>
            <w:r>
              <w:rPr/>
              <w:t xml:space="preserve">Tokyo Darts Masters </w:t>
            </w:r>
          </w:p>
        </w:tc>
        <w:tc>
          <w:tcPr>
            <w:tcW w:w="1291" w:type="dxa"/>
            <w:tcBorders/>
            <w:vAlign w:val="center"/>
          </w:tcPr>
          <w:p>
            <w:pPr>
              <w:pStyle w:val="TableContents"/>
              <w:bidi w:val="0"/>
              <w:spacing w:before="0" w:after="283"/>
              <w:jc w:val="left"/>
              <w:rPr/>
            </w:pPr>
            <w:r>
              <w:rPr/>
              <w:t xml:space="preserve">2016 </w:t>
            </w:r>
          </w:p>
        </w:tc>
      </w:tr>
      <w:tr>
        <w:trPr/>
        <w:tc>
          <w:tcPr>
            <w:tcW w:w="2476" w:type="dxa"/>
            <w:tcBorders/>
            <w:vAlign w:val="center"/>
          </w:tcPr>
          <w:p>
            <w:pPr>
              <w:pStyle w:val="TableContents"/>
              <w:bidi w:val="0"/>
              <w:spacing w:before="0" w:after="283"/>
              <w:jc w:val="left"/>
              <w:rPr/>
            </w:pPr>
            <w:r>
              <w:rPr/>
              <w:t xml:space="preserve">US Darts Masters </w:t>
            </w:r>
          </w:p>
        </w:tc>
        <w:tc>
          <w:tcPr>
            <w:tcW w:w="1291" w:type="dxa"/>
            <w:tcBorders/>
            <w:vAlign w:val="center"/>
          </w:tcPr>
          <w:p>
            <w:pPr>
              <w:pStyle w:val="TableContents"/>
              <w:bidi w:val="0"/>
              <w:spacing w:before="0" w:after="283"/>
              <w:jc w:val="left"/>
              <w:rPr/>
            </w:pPr>
            <w:r>
              <w:rPr/>
              <w:t xml:space="preserve">2018 </w:t>
            </w:r>
          </w:p>
        </w:tc>
      </w:tr>
    </w:tbl>
    <w:p>
      <w:pPr>
        <w:pStyle w:val="TextBody"/>
        <w:bidi w:val="0"/>
        <w:spacing w:before="0" w:after="283"/>
        <w:jc w:val="left"/>
        <w:rPr/>
      </w:pPr>
      <w:r>
        <w:rPr/>
        <w:t xml:space="preserve">Muut turnausvoitot </w:t>
      </w:r>
    </w:p>
    <w:tbl>
      <w:tblPr>
        <w:tblW w:w="4952" w:type="dxa"/>
        <w:jc w:val="left"/>
        <w:tblInd w:w="0" w:type="dxa"/>
        <w:tblLayout w:type="fixed"/>
        <w:tblCellMar>
          <w:top w:w="28" w:type="dxa"/>
          <w:left w:w="28" w:type="dxa"/>
          <w:bottom w:w="28" w:type="dxa"/>
          <w:right w:w="28" w:type="dxa"/>
        </w:tblCellMar>
      </w:tblPr>
      <w:tblGrid>
        <w:gridCol w:w="3061"/>
        <w:gridCol w:w="1891"/>
      </w:tblGrid>
      <w:tr>
        <w:trPr/>
        <w:tc>
          <w:tcPr>
            <w:tcW w:w="3061" w:type="dxa"/>
            <w:tcBorders/>
            <w:vAlign w:val="center"/>
          </w:tcPr>
          <w:p>
            <w:pPr>
              <w:pStyle w:val="TableContents"/>
              <w:bidi w:val="0"/>
              <w:spacing w:before="0" w:after="283"/>
              <w:jc w:val="left"/>
              <w:rPr/>
            </w:pPr>
            <w:r>
              <w:rPr/>
              <w:t xml:space="preserve">BDO British Classic </w:t>
            </w:r>
          </w:p>
        </w:tc>
        <w:tc>
          <w:tcPr>
            <w:tcW w:w="1891" w:type="dxa"/>
            <w:tcBorders/>
            <w:vAlign w:val="center"/>
          </w:tcPr>
          <w:p>
            <w:pPr>
              <w:pStyle w:val="TableContents"/>
              <w:bidi w:val="0"/>
              <w:spacing w:before="0" w:after="283"/>
              <w:jc w:val="left"/>
              <w:rPr/>
            </w:pPr>
            <w:r>
              <w:rPr/>
              <w:t xml:space="preserve">2006 </w:t>
            </w:r>
          </w:p>
        </w:tc>
      </w:tr>
      <w:tr>
        <w:trPr/>
        <w:tc>
          <w:tcPr>
            <w:tcW w:w="3061" w:type="dxa"/>
            <w:tcBorders/>
            <w:vAlign w:val="center"/>
          </w:tcPr>
          <w:p>
            <w:pPr>
              <w:pStyle w:val="TableContents"/>
              <w:bidi w:val="0"/>
              <w:spacing w:before="0" w:after="283"/>
              <w:jc w:val="left"/>
              <w:rPr/>
            </w:pPr>
            <w:r>
              <w:rPr/>
              <w:t xml:space="preserve">BDO British Open </w:t>
            </w:r>
          </w:p>
        </w:tc>
        <w:tc>
          <w:tcPr>
            <w:tcW w:w="1891" w:type="dxa"/>
            <w:tcBorders/>
            <w:vAlign w:val="center"/>
          </w:tcPr>
          <w:p>
            <w:pPr>
              <w:pStyle w:val="TableContents"/>
              <w:bidi w:val="0"/>
              <w:spacing w:before="0" w:after="283"/>
              <w:jc w:val="left"/>
              <w:rPr/>
            </w:pPr>
            <w:r>
              <w:rPr/>
              <w:t xml:space="preserve">2007 </w:t>
            </w:r>
          </w:p>
        </w:tc>
      </w:tr>
      <w:tr>
        <w:trPr/>
        <w:tc>
          <w:tcPr>
            <w:tcW w:w="3061" w:type="dxa"/>
            <w:tcBorders/>
            <w:vAlign w:val="center"/>
          </w:tcPr>
          <w:p>
            <w:pPr>
              <w:pStyle w:val="TableContents"/>
              <w:bidi w:val="0"/>
              <w:spacing w:before="0" w:after="283"/>
              <w:jc w:val="left"/>
              <w:rPr/>
            </w:pPr>
            <w:r>
              <w:rPr/>
              <w:t xml:space="preserve">BDO Gold Cup </w:t>
            </w:r>
          </w:p>
        </w:tc>
        <w:tc>
          <w:tcPr>
            <w:tcW w:w="1891" w:type="dxa"/>
            <w:tcBorders/>
            <w:vAlign w:val="center"/>
          </w:tcPr>
          <w:p>
            <w:pPr>
              <w:pStyle w:val="TableContents"/>
              <w:bidi w:val="0"/>
              <w:spacing w:before="0" w:after="283"/>
              <w:jc w:val="left"/>
              <w:rPr/>
            </w:pPr>
            <w:r>
              <w:rPr/>
              <w:t xml:space="preserve">2006 </w:t>
            </w:r>
          </w:p>
        </w:tc>
      </w:tr>
      <w:tr>
        <w:trPr/>
        <w:tc>
          <w:tcPr>
            <w:tcW w:w="3061" w:type="dxa"/>
            <w:tcBorders/>
            <w:vAlign w:val="center"/>
          </w:tcPr>
          <w:p>
            <w:pPr>
              <w:pStyle w:val="TableContents"/>
              <w:bidi w:val="0"/>
              <w:spacing w:before="0" w:after="283"/>
              <w:jc w:val="left"/>
              <w:rPr/>
            </w:pPr>
            <w:r>
              <w:rPr/>
              <w:t xml:space="preserve">BDO International Grand Prix </w:t>
            </w:r>
          </w:p>
        </w:tc>
        <w:tc>
          <w:tcPr>
            <w:tcW w:w="1891" w:type="dxa"/>
            <w:tcBorders/>
            <w:vAlign w:val="center"/>
          </w:tcPr>
          <w:p>
            <w:pPr>
              <w:pStyle w:val="TableContents"/>
              <w:bidi w:val="0"/>
              <w:spacing w:before="0" w:after="283"/>
              <w:jc w:val="left"/>
              <w:rPr/>
            </w:pPr>
            <w:r>
              <w:rPr/>
              <w:t xml:space="preserve">2008 </w:t>
            </w:r>
          </w:p>
        </w:tc>
      </w:tr>
      <w:tr>
        <w:trPr/>
        <w:tc>
          <w:tcPr>
            <w:tcW w:w="3061" w:type="dxa"/>
            <w:tcBorders/>
            <w:vAlign w:val="center"/>
          </w:tcPr>
          <w:p>
            <w:pPr>
              <w:pStyle w:val="TableContents"/>
              <w:bidi w:val="0"/>
              <w:spacing w:before="0" w:after="283"/>
              <w:jc w:val="left"/>
              <w:rPr/>
            </w:pPr>
            <w:r>
              <w:rPr/>
              <w:t xml:space="preserve">Tanska avoimet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Hollannin viisiottelu </w:t>
            </w:r>
          </w:p>
        </w:tc>
        <w:tc>
          <w:tcPr>
            <w:tcW w:w="1891" w:type="dxa"/>
            <w:tcBorders/>
            <w:vAlign w:val="center"/>
          </w:tcPr>
          <w:p>
            <w:pPr>
              <w:pStyle w:val="TableContents"/>
              <w:bidi w:val="0"/>
              <w:spacing w:before="0" w:after="283"/>
              <w:jc w:val="left"/>
              <w:rPr/>
            </w:pPr>
            <w:r>
              <w:rPr/>
              <w:t xml:space="preserve">2008, 2009 </w:t>
            </w:r>
          </w:p>
        </w:tc>
      </w:tr>
      <w:tr>
        <w:trPr/>
        <w:tc>
          <w:tcPr>
            <w:tcW w:w="3061" w:type="dxa"/>
            <w:tcBorders/>
            <w:vAlign w:val="center"/>
          </w:tcPr>
          <w:p>
            <w:pPr>
              <w:pStyle w:val="TableContents"/>
              <w:bidi w:val="0"/>
              <w:spacing w:before="0" w:after="283"/>
              <w:jc w:val="left"/>
              <w:rPr/>
            </w:pPr>
            <w:r>
              <w:rPr/>
              <w:t xml:space="preserve">Fife Open </w:t>
            </w:r>
          </w:p>
        </w:tc>
        <w:tc>
          <w:tcPr>
            <w:tcW w:w="1891" w:type="dxa"/>
            <w:tcBorders/>
            <w:vAlign w:val="center"/>
          </w:tcPr>
          <w:p>
            <w:pPr>
              <w:pStyle w:val="TableContents"/>
              <w:bidi w:val="0"/>
              <w:spacing w:before="0" w:after="283"/>
              <w:jc w:val="left"/>
              <w:rPr/>
            </w:pPr>
            <w:r>
              <w:rPr/>
              <w:t xml:space="preserve">2006 </w:t>
            </w:r>
          </w:p>
        </w:tc>
      </w:tr>
      <w:tr>
        <w:trPr/>
        <w:tc>
          <w:tcPr>
            <w:tcW w:w="3061" w:type="dxa"/>
            <w:tcBorders/>
            <w:vAlign w:val="center"/>
          </w:tcPr>
          <w:p>
            <w:pPr>
              <w:pStyle w:val="TableContents"/>
              <w:bidi w:val="0"/>
              <w:spacing w:before="0" w:after="283"/>
              <w:jc w:val="left"/>
              <w:rPr/>
            </w:pPr>
            <w:r>
              <w:rPr/>
              <w:t xml:space="preserve">Forth Valley Masters </w:t>
            </w:r>
          </w:p>
        </w:tc>
        <w:tc>
          <w:tcPr>
            <w:tcW w:w="1891" w:type="dxa"/>
            <w:tcBorders/>
            <w:vAlign w:val="center"/>
          </w:tcPr>
          <w:p>
            <w:pPr>
              <w:pStyle w:val="TableContents"/>
              <w:bidi w:val="0"/>
              <w:spacing w:before="0" w:after="283"/>
              <w:jc w:val="left"/>
              <w:rPr/>
            </w:pPr>
            <w:r>
              <w:rPr/>
              <w:t xml:space="preserve">2008 </w:t>
            </w:r>
          </w:p>
        </w:tc>
      </w:tr>
      <w:tr>
        <w:trPr/>
        <w:tc>
          <w:tcPr>
            <w:tcW w:w="3061" w:type="dxa"/>
            <w:tcBorders/>
            <w:vAlign w:val="center"/>
          </w:tcPr>
          <w:p>
            <w:pPr>
              <w:pStyle w:val="TableContents"/>
              <w:bidi w:val="0"/>
              <w:spacing w:before="0" w:after="283"/>
              <w:jc w:val="left"/>
              <w:rPr/>
            </w:pPr>
            <w:r>
              <w:rPr/>
              <w:t xml:space="preserve">Saksan avoimet </w:t>
            </w:r>
          </w:p>
        </w:tc>
        <w:tc>
          <w:tcPr>
            <w:tcW w:w="1891" w:type="dxa"/>
            <w:tcBorders/>
            <w:vAlign w:val="center"/>
          </w:tcPr>
          <w:p>
            <w:pPr>
              <w:pStyle w:val="TableContents"/>
              <w:bidi w:val="0"/>
              <w:spacing w:before="0" w:after="283"/>
              <w:jc w:val="left"/>
              <w:rPr/>
            </w:pPr>
            <w:r>
              <w:rPr/>
              <w:t xml:space="preserve">2004, 2006, 2008 </w:t>
            </w:r>
          </w:p>
        </w:tc>
      </w:tr>
      <w:tr>
        <w:trPr/>
        <w:tc>
          <w:tcPr>
            <w:tcW w:w="3061" w:type="dxa"/>
            <w:tcBorders/>
            <w:vAlign w:val="center"/>
          </w:tcPr>
          <w:p>
            <w:pPr>
              <w:pStyle w:val="TableContents"/>
              <w:bidi w:val="0"/>
              <w:spacing w:before="0" w:after="283"/>
              <w:jc w:val="left"/>
              <w:rPr/>
            </w:pPr>
            <w:r>
              <w:rPr/>
              <w:t xml:space="preserve">Gleneagle Irish Masters </w:t>
            </w:r>
          </w:p>
        </w:tc>
        <w:tc>
          <w:tcPr>
            <w:tcW w:w="1891" w:type="dxa"/>
            <w:tcBorders/>
            <w:vAlign w:val="center"/>
          </w:tcPr>
          <w:p>
            <w:pPr>
              <w:pStyle w:val="TableContents"/>
              <w:bidi w:val="0"/>
              <w:spacing w:before="0" w:after="283"/>
              <w:jc w:val="left"/>
              <w:rPr/>
            </w:pPr>
            <w:r>
              <w:rPr/>
              <w:t xml:space="preserve">2012 </w:t>
            </w:r>
          </w:p>
        </w:tc>
      </w:tr>
      <w:tr>
        <w:trPr/>
        <w:tc>
          <w:tcPr>
            <w:tcW w:w="3061" w:type="dxa"/>
            <w:tcBorders/>
            <w:vAlign w:val="center"/>
          </w:tcPr>
          <w:p>
            <w:pPr>
              <w:pStyle w:val="TableContents"/>
              <w:bidi w:val="0"/>
              <w:spacing w:before="0" w:after="283"/>
              <w:jc w:val="left"/>
              <w:rPr/>
            </w:pPr>
            <w:r>
              <w:rPr/>
              <w:t xml:space="preserve">Granite City Open </w:t>
            </w:r>
          </w:p>
        </w:tc>
        <w:tc>
          <w:tcPr>
            <w:tcW w:w="1891" w:type="dxa"/>
            <w:tcBorders/>
            <w:vAlign w:val="center"/>
          </w:tcPr>
          <w:p>
            <w:pPr>
              <w:pStyle w:val="TableContents"/>
              <w:bidi w:val="0"/>
              <w:spacing w:before="0" w:after="283"/>
              <w:jc w:val="left"/>
              <w:rPr/>
            </w:pPr>
            <w:r>
              <w:rPr/>
              <w:t xml:space="preserve">2004, 2008 </w:t>
            </w:r>
          </w:p>
        </w:tc>
      </w:tr>
      <w:tr>
        <w:trPr/>
        <w:tc>
          <w:tcPr>
            <w:tcW w:w="3061" w:type="dxa"/>
            <w:tcBorders/>
            <w:vAlign w:val="center"/>
          </w:tcPr>
          <w:p>
            <w:pPr>
              <w:pStyle w:val="TableContents"/>
              <w:bidi w:val="0"/>
              <w:spacing w:before="0" w:after="283"/>
              <w:jc w:val="left"/>
              <w:rPr/>
            </w:pPr>
            <w:r>
              <w:rPr/>
              <w:t xml:space="preserve">Isle of Man Open </w:t>
            </w:r>
          </w:p>
        </w:tc>
        <w:tc>
          <w:tcPr>
            <w:tcW w:w="1891" w:type="dxa"/>
            <w:tcBorders/>
            <w:vAlign w:val="center"/>
          </w:tcPr>
          <w:p>
            <w:pPr>
              <w:pStyle w:val="TableContents"/>
              <w:bidi w:val="0"/>
              <w:spacing w:before="0" w:after="283"/>
              <w:jc w:val="left"/>
              <w:rPr/>
            </w:pPr>
            <w:r>
              <w:rPr/>
              <w:t xml:space="preserve">2006 </w:t>
            </w:r>
          </w:p>
        </w:tc>
      </w:tr>
      <w:tr>
        <w:trPr/>
        <w:tc>
          <w:tcPr>
            <w:tcW w:w="3061" w:type="dxa"/>
            <w:tcBorders/>
            <w:vAlign w:val="center"/>
          </w:tcPr>
          <w:p>
            <w:pPr>
              <w:pStyle w:val="TableContents"/>
              <w:bidi w:val="0"/>
              <w:spacing w:before="0" w:after="283"/>
              <w:jc w:val="left"/>
              <w:rPr/>
            </w:pPr>
            <w:r>
              <w:rPr/>
              <w:t xml:space="preserve">Killarney Pro Tour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Pohjois-Irlannin avoimet </w:t>
            </w:r>
          </w:p>
        </w:tc>
        <w:tc>
          <w:tcPr>
            <w:tcW w:w="1891" w:type="dxa"/>
            <w:tcBorders/>
            <w:vAlign w:val="center"/>
          </w:tcPr>
          <w:p>
            <w:pPr>
              <w:pStyle w:val="TableContents"/>
              <w:bidi w:val="0"/>
              <w:spacing w:before="0" w:after="283"/>
              <w:jc w:val="left"/>
              <w:rPr/>
            </w:pPr>
            <w:r>
              <w:rPr/>
              <w:t xml:space="preserve">2003, 2007 </w:t>
            </w:r>
          </w:p>
        </w:tc>
      </w:tr>
      <w:tr>
        <w:trPr/>
        <w:tc>
          <w:tcPr>
            <w:tcW w:w="3061" w:type="dxa"/>
            <w:tcBorders/>
            <w:vAlign w:val="center"/>
          </w:tcPr>
          <w:p>
            <w:pPr>
              <w:pStyle w:val="TableContents"/>
              <w:bidi w:val="0"/>
              <w:spacing w:before="0" w:after="283"/>
              <w:jc w:val="left"/>
              <w:rPr/>
            </w:pPr>
            <w:r>
              <w:rPr/>
              <w:t xml:space="preserve">Scottish Masters </w:t>
            </w:r>
          </w:p>
        </w:tc>
        <w:tc>
          <w:tcPr>
            <w:tcW w:w="1891" w:type="dxa"/>
            <w:tcBorders/>
            <w:vAlign w:val="center"/>
          </w:tcPr>
          <w:p>
            <w:pPr>
              <w:pStyle w:val="TableContents"/>
              <w:bidi w:val="0"/>
              <w:spacing w:before="0" w:after="283"/>
              <w:jc w:val="left"/>
              <w:rPr/>
            </w:pPr>
            <w:r>
              <w:rPr/>
              <w:t xml:space="preserve">2003, 2006 </w:t>
            </w:r>
          </w:p>
        </w:tc>
      </w:tr>
      <w:tr>
        <w:trPr/>
        <w:tc>
          <w:tcPr>
            <w:tcW w:w="3061" w:type="dxa"/>
            <w:tcBorders/>
            <w:vAlign w:val="center"/>
          </w:tcPr>
          <w:p>
            <w:pPr>
              <w:pStyle w:val="TableContents"/>
              <w:bidi w:val="0"/>
              <w:spacing w:before="0" w:after="283"/>
              <w:jc w:val="left"/>
              <w:rPr/>
            </w:pPr>
            <w:r>
              <w:rPr/>
              <w:t xml:space="preserve">Scottish Open </w:t>
            </w:r>
          </w:p>
        </w:tc>
        <w:tc>
          <w:tcPr>
            <w:tcW w:w="1891" w:type="dxa"/>
            <w:tcBorders/>
            <w:vAlign w:val="center"/>
          </w:tcPr>
          <w:p>
            <w:pPr>
              <w:pStyle w:val="TableContents"/>
              <w:bidi w:val="0"/>
              <w:spacing w:before="0" w:after="283"/>
              <w:jc w:val="left"/>
              <w:rPr/>
            </w:pPr>
            <w:r>
              <w:rPr/>
              <w:t xml:space="preserve">2007 </w:t>
            </w:r>
          </w:p>
        </w:tc>
      </w:tr>
      <w:tr>
        <w:trPr/>
        <w:tc>
          <w:tcPr>
            <w:tcW w:w="3061" w:type="dxa"/>
            <w:tcBorders/>
            <w:vAlign w:val="center"/>
          </w:tcPr>
          <w:p>
            <w:pPr>
              <w:pStyle w:val="TableContents"/>
              <w:bidi w:val="0"/>
              <w:spacing w:before="0" w:after="283"/>
              <w:jc w:val="left"/>
              <w:rPr/>
            </w:pPr>
            <w:r>
              <w:rPr/>
              <w:t xml:space="preserve">Sveitsin avoimet </w:t>
            </w:r>
          </w:p>
        </w:tc>
        <w:tc>
          <w:tcPr>
            <w:tcW w:w="1891" w:type="dxa"/>
            <w:tcBorders/>
            <w:vAlign w:val="center"/>
          </w:tcPr>
          <w:p>
            <w:pPr>
              <w:pStyle w:val="TableContents"/>
              <w:bidi w:val="0"/>
              <w:spacing w:before="0" w:after="283"/>
              <w:jc w:val="left"/>
              <w:rPr/>
            </w:pPr>
            <w:r>
              <w:rPr/>
              <w:t xml:space="preserve">2006 </w:t>
            </w:r>
          </w:p>
        </w:tc>
      </w:tr>
      <w:tr>
        <w:trPr/>
        <w:tc>
          <w:tcPr>
            <w:tcW w:w="3061" w:type="dxa"/>
            <w:tcBorders/>
            <w:vAlign w:val="center"/>
          </w:tcPr>
          <w:p>
            <w:pPr>
              <w:pStyle w:val="TableContents"/>
              <w:bidi w:val="0"/>
              <w:spacing w:before="0" w:after="283"/>
              <w:jc w:val="left"/>
              <w:rPr/>
            </w:pPr>
            <w:r>
              <w:rPr/>
              <w:t xml:space="preserve">WDF maailman rankingissa </w:t>
            </w:r>
          </w:p>
        </w:tc>
        <w:tc>
          <w:tcPr>
            <w:tcW w:w="1891" w:type="dxa"/>
            <w:tcBorders/>
            <w:vAlign w:val="center"/>
          </w:tcPr>
          <w:p>
            <w:pPr>
              <w:pStyle w:val="TableContents"/>
              <w:bidi w:val="0"/>
              <w:spacing w:before="0" w:after="283"/>
              <w:jc w:val="left"/>
              <w:rPr/>
            </w:pPr>
            <w:r>
              <w:rPr/>
              <w:t xml:space="preserve">2007 </w:t>
            </w:r>
          </w:p>
        </w:tc>
      </w:tr>
      <w:tr>
        <w:trPr/>
        <w:tc>
          <w:tcPr>
            <w:tcW w:w="3061" w:type="dxa"/>
            <w:tcBorders/>
            <w:vAlign w:val="center"/>
          </w:tcPr>
          <w:p>
            <w:pPr>
              <w:pStyle w:val="TableContents"/>
              <w:bidi w:val="0"/>
              <w:spacing w:before="0" w:after="283"/>
              <w:jc w:val="left"/>
              <w:rPr/>
            </w:pPr>
            <w:r>
              <w:rPr/>
              <w:t xml:space="preserve">Welsh Open </w:t>
            </w:r>
          </w:p>
        </w:tc>
        <w:tc>
          <w:tcPr>
            <w:tcW w:w="1891" w:type="dxa"/>
            <w:tcBorders/>
            <w:vAlign w:val="center"/>
          </w:tcPr>
          <w:p>
            <w:pPr>
              <w:pStyle w:val="TableContents"/>
              <w:bidi w:val="0"/>
              <w:spacing w:before="0" w:after="283"/>
              <w:jc w:val="left"/>
              <w:rPr/>
            </w:pPr>
            <w:r>
              <w:rPr/>
              <w:t xml:space="preserve">2001, 2008 </w:t>
            </w:r>
          </w:p>
        </w:tc>
      </w:tr>
    </w:tbl>
    <w:p>
      <w:pPr>
        <w:pStyle w:val="TextBody"/>
        <w:bidi w:val="0"/>
        <w:spacing w:before="0" w:after="283"/>
        <w:jc w:val="left"/>
        <w:rPr/>
      </w:pPr>
      <w:r>
        <w:rPr/>
        <w:t xml:space="preserve">Pari-, kolmois- ja joukkuekilpailut </w:t>
      </w:r>
    </w:p>
    <w:tbl>
      <w:tblPr>
        <w:tblW w:w="5162" w:type="dxa"/>
        <w:jc w:val="left"/>
        <w:tblInd w:w="0" w:type="dxa"/>
        <w:tblLayout w:type="fixed"/>
        <w:tblCellMar>
          <w:top w:w="28" w:type="dxa"/>
          <w:left w:w="28" w:type="dxa"/>
          <w:bottom w:w="28" w:type="dxa"/>
          <w:right w:w="28" w:type="dxa"/>
        </w:tblCellMar>
      </w:tblPr>
      <w:tblGrid>
        <w:gridCol w:w="3271"/>
        <w:gridCol w:w="1891"/>
      </w:tblGrid>
      <w:tr>
        <w:trPr/>
        <w:tc>
          <w:tcPr>
            <w:tcW w:w="3271" w:type="dxa"/>
            <w:tcBorders/>
            <w:vAlign w:val="center"/>
          </w:tcPr>
          <w:p>
            <w:pPr>
              <w:pStyle w:val="TableContents"/>
              <w:bidi w:val="0"/>
              <w:spacing w:before="0" w:after="283"/>
              <w:jc w:val="left"/>
              <w:rPr/>
            </w:pPr>
            <w:r>
              <w:rPr/>
              <w:t xml:space="preserve">Six Nations Cup </w:t>
            </w:r>
          </w:p>
        </w:tc>
        <w:tc>
          <w:tcPr>
            <w:tcW w:w="1891" w:type="dxa"/>
            <w:tcBorders/>
            <w:vAlign w:val="center"/>
          </w:tcPr>
          <w:p>
            <w:pPr>
              <w:pStyle w:val="TableContents"/>
              <w:bidi w:val="0"/>
              <w:spacing w:before="0" w:after="283"/>
              <w:jc w:val="left"/>
              <w:rPr/>
            </w:pPr>
            <w:r>
              <w:rPr/>
              <w:t xml:space="preserve">2002, 2003 </w:t>
            </w:r>
          </w:p>
        </w:tc>
      </w:tr>
      <w:tr>
        <w:trPr/>
        <w:tc>
          <w:tcPr>
            <w:tcW w:w="3271" w:type="dxa"/>
            <w:tcBorders/>
            <w:vAlign w:val="center"/>
          </w:tcPr>
          <w:p>
            <w:pPr>
              <w:pStyle w:val="TableContents"/>
              <w:bidi w:val="0"/>
              <w:spacing w:before="0" w:after="283"/>
              <w:jc w:val="left"/>
              <w:rPr/>
            </w:pPr>
            <w:r>
              <w:rPr/>
              <w:t xml:space="preserve">WDF Europe Cup -joukkue </w:t>
            </w:r>
          </w:p>
        </w:tc>
        <w:tc>
          <w:tcPr>
            <w:tcW w:w="1891" w:type="dxa"/>
            <w:tcBorders/>
            <w:vAlign w:val="center"/>
          </w:tcPr>
          <w:p>
            <w:pPr>
              <w:pStyle w:val="TableContents"/>
              <w:bidi w:val="0"/>
              <w:spacing w:before="0" w:after="283"/>
              <w:jc w:val="left"/>
              <w:rPr/>
            </w:pPr>
            <w:r>
              <w:rPr/>
              <w:t xml:space="preserve">2002 </w:t>
            </w:r>
          </w:p>
        </w:tc>
      </w:tr>
      <w:tr>
        <w:trPr/>
        <w:tc>
          <w:tcPr>
            <w:tcW w:w="3271" w:type="dxa"/>
            <w:tcBorders/>
            <w:vAlign w:val="center"/>
          </w:tcPr>
          <w:p>
            <w:pPr>
              <w:pStyle w:val="TableContents"/>
              <w:bidi w:val="0"/>
              <w:spacing w:before="0" w:after="283"/>
              <w:jc w:val="left"/>
              <w:rPr/>
            </w:pPr>
            <w:r>
              <w:rPr/>
              <w:t xml:space="preserve">Berwickin turnauksen parit </w:t>
            </w:r>
          </w:p>
        </w:tc>
        <w:tc>
          <w:tcPr>
            <w:tcW w:w="1891" w:type="dxa"/>
            <w:tcBorders/>
            <w:vAlign w:val="center"/>
          </w:tcPr>
          <w:p>
            <w:pPr>
              <w:pStyle w:val="TableContents"/>
              <w:bidi w:val="0"/>
              <w:spacing w:before="0" w:after="283"/>
              <w:jc w:val="left"/>
              <w:rPr/>
            </w:pPr>
            <w:r>
              <w:rPr/>
              <w:t xml:space="preserve">2008 </w:t>
            </w:r>
          </w:p>
        </w:tc>
      </w:tr>
      <w:tr>
        <w:trPr/>
        <w:tc>
          <w:tcPr>
            <w:tcW w:w="3271" w:type="dxa"/>
            <w:tcBorders/>
            <w:vAlign w:val="center"/>
          </w:tcPr>
          <w:p>
            <w:pPr>
              <w:pStyle w:val="TableContents"/>
              <w:bidi w:val="0"/>
              <w:spacing w:before="0" w:after="283"/>
              <w:jc w:val="left"/>
              <w:rPr/>
            </w:pPr>
            <w:r>
              <w:rPr/>
              <w:t xml:space="preserve">Granite City Open Parit </w:t>
            </w:r>
          </w:p>
        </w:tc>
        <w:tc>
          <w:tcPr>
            <w:tcW w:w="1891" w:type="dxa"/>
            <w:tcBorders/>
            <w:vAlign w:val="center"/>
          </w:tcPr>
          <w:p>
            <w:pPr>
              <w:pStyle w:val="TableContents"/>
              <w:bidi w:val="0"/>
              <w:spacing w:before="0" w:after="283"/>
              <w:jc w:val="left"/>
              <w:rPr/>
            </w:pPr>
            <w:r>
              <w:rPr/>
              <w:t xml:space="preserve">2008 </w:t>
            </w:r>
          </w:p>
        </w:tc>
      </w:tr>
      <w:tr>
        <w:trPr/>
        <w:tc>
          <w:tcPr>
            <w:tcW w:w="3271" w:type="dxa"/>
            <w:tcBorders/>
            <w:vAlign w:val="center"/>
          </w:tcPr>
          <w:p>
            <w:pPr>
              <w:pStyle w:val="TableContents"/>
              <w:bidi w:val="0"/>
              <w:spacing w:before="0" w:after="283"/>
              <w:jc w:val="left"/>
              <w:rPr/>
            </w:pPr>
            <w:r>
              <w:rPr/>
              <w:t xml:space="preserve">Skotlannin kansalliset parit </w:t>
            </w:r>
          </w:p>
        </w:tc>
        <w:tc>
          <w:tcPr>
            <w:tcW w:w="1891" w:type="dxa"/>
            <w:tcBorders/>
            <w:vAlign w:val="center"/>
          </w:tcPr>
          <w:p>
            <w:pPr>
              <w:pStyle w:val="TableContents"/>
              <w:bidi w:val="0"/>
              <w:spacing w:before="0" w:after="283"/>
              <w:jc w:val="left"/>
              <w:rPr/>
            </w:pPr>
            <w:r>
              <w:rPr/>
              <w:t xml:space="preserve">2002, 2004, 2005 </w:t>
            </w:r>
          </w:p>
        </w:tc>
      </w:tr>
      <w:tr>
        <w:trPr/>
        <w:tc>
          <w:tcPr>
            <w:tcW w:w="3271" w:type="dxa"/>
            <w:tcBorders/>
            <w:vAlign w:val="center"/>
          </w:tcPr>
          <w:p>
            <w:pPr>
              <w:pStyle w:val="TableContents"/>
              <w:bidi w:val="0"/>
              <w:spacing w:before="0" w:after="283"/>
              <w:jc w:val="left"/>
              <w:rPr/>
            </w:pPr>
            <w:r>
              <w:rPr/>
              <w:t xml:space="preserve">Skotlannin kansalliset sekaparit </w:t>
            </w:r>
          </w:p>
        </w:tc>
        <w:tc>
          <w:tcPr>
            <w:tcW w:w="1891" w:type="dxa"/>
            <w:tcBorders/>
            <w:vAlign w:val="center"/>
          </w:tcPr>
          <w:p>
            <w:pPr>
              <w:pStyle w:val="TableContents"/>
              <w:bidi w:val="0"/>
              <w:spacing w:before="0" w:after="283"/>
              <w:jc w:val="left"/>
              <w:rPr/>
            </w:pPr>
            <w:r>
              <w:rPr/>
              <w:t xml:space="preserve">2000, 2002 </w:t>
            </w:r>
          </w:p>
        </w:tc>
      </w:tr>
      <w:tr>
        <w:trPr/>
        <w:tc>
          <w:tcPr>
            <w:tcW w:w="3271" w:type="dxa"/>
            <w:tcBorders/>
            <w:vAlign w:val="center"/>
          </w:tcPr>
          <w:p>
            <w:pPr>
              <w:pStyle w:val="TableContents"/>
              <w:bidi w:val="0"/>
              <w:spacing w:before="0" w:after="283"/>
              <w:jc w:val="left"/>
              <w:rPr/>
            </w:pPr>
            <w:r>
              <w:rPr/>
              <w:t xml:space="preserve">Skotlannin kansallinen sekatrippi </w:t>
            </w:r>
          </w:p>
        </w:tc>
        <w:tc>
          <w:tcPr>
            <w:tcW w:w="1891" w:type="dxa"/>
            <w:tcBorders/>
            <w:vAlign w:val="center"/>
          </w:tcPr>
          <w:p>
            <w:pPr>
              <w:pStyle w:val="TableContents"/>
              <w:bidi w:val="0"/>
              <w:spacing w:before="0" w:after="283"/>
              <w:jc w:val="left"/>
              <w:rPr/>
            </w:pPr>
            <w:r>
              <w:rPr/>
              <w:t xml:space="preserve">2001, 2002 </w:t>
            </w:r>
          </w:p>
        </w:tc>
      </w:tr>
    </w:tbl>
    <w:p>
      <w:pPr>
        <w:pStyle w:val="TextBody"/>
        <w:bidi w:val="0"/>
        <w:spacing w:before="0" w:after="283"/>
        <w:jc w:val="left"/>
        <w:rPr/>
      </w:pPr>
      <w:r>
        <w:rPr/>
        <w:t xml:space="preserve">Muut saavutukset </w:t>
      </w:r>
    </w:p>
    <w:p>
      <w:pPr>
        <w:pStyle w:val="TextBody"/>
        <w:bidi w:val="0"/>
        <w:spacing w:before="0" w:after="283"/>
        <w:jc w:val="left"/>
        <w:rPr/>
      </w:pPr>
      <w:r>
        <w:rPr/>
        <w:t xml:space="preserve">2005 Yhdeksän tikan viimeistely BDO Gold Cupissa 2006 Korkein miesten kokonaiskeskiarvo WDF Europe Cupissa 2009 Maailmanennätys Hollannin viisiottelussa 2009 Yhdeksän tikan viimeistely Derby Players Championshipissä 2012 PDC ProTour Player of the Year 2012 Löi ensimmäisen televisioidun yhdeksän tikan pelissä UK Openissa 2013 Yhdeksän tikan viimeistely kolmannessa UK Openin karsintakilpailussa 2014 PDC:n Pro Tourin Order of Merit -järjestyksen loppusijoituslistan kärjessä 2015 PDC:n vuoden pelaaja 2015 PDC:n vuoden pelaaja 2015 PDC:n vuoden pelaaja 2015 PDC:n vuoden pelaaja 2015 PDPA:n pelaaja 2015 PDC:n vuoden pelaaja 2015 PDC:n vuoden pelaaja 2015 PDC:n vuoden pelaaja </w:t>
      </w:r>
    </w:p>
    <w:p>
      <w:pPr>
        <w:pStyle w:val="TextBody"/>
        <w:bidi w:val="0"/>
        <w:spacing w:before="0" w:after="283"/>
        <w:jc w:val="left"/>
        <w:rPr/>
      </w:pPr>
      <w:r>
        <w:rPr/>
        <w:t xml:space="preserve">2016 Yhdeksän tikan sijoitus PDC:n maailmanmestaruuskilpailujen semifinaalissa 2016 PDC:n vuoden pelaaja (jaettu Michael van Gerwenin kanssa) 2016 PDC:n vuoden fani-pelaaja 2016 </w:t>
      </w:r>
    </w:p>
    <w:p>
      <w:pPr>
        <w:pStyle w:val="TextBody"/>
        <w:bidi w:val="0"/>
        <w:spacing w:before="0" w:after="283"/>
        <w:jc w:val="left"/>
        <w:rPr/>
      </w:pPr>
      <w:r>
        <w:rPr/>
        <w:t xml:space="preserve">2017 Maailmanennätys eniten 180s ottelussa 22 180s (jaettu Ted Hankeyn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tikkoja gary anderson käyttää?</w:t>
      </w:r>
    </w:p>
    <w:p>
      <w:pPr>
        <w:pStyle w:val="TextBody"/>
        <w:bidi w:val="0"/>
        <w:jc w:val="left"/>
        <w:rPr>
          <w:b/>
          <w:u w:val="single"/>
          <w:shd w:val="clear" w:fill="FFFF00"/>
        </w:rPr>
      </w:pPr>
      <w:r>
        <w:rPr>
          <w:b/>
          <w:u w:val="single"/>
          <w:shd w:val="clear" w:fill="FFFF00"/>
        </w:rPr>
        <w:t xml:space="preserve">Asiakirjan numero 48244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Bulldogs -jalkapallojoukkue 1980 edusti Georgian yliopiston Georgia Bulldogs -joukkuetta NCAA I-A-divisioonan jalkapallokaudella 1980. Bulldogs päätti kauden 12 -- 0 ennätyksellä. Bulldogsin runkosarjan Southeastern Conference (SEC) -ennätys oli 6 -- 0. Bulldogs päätti kautensa voittamalla </w:t>
      </w:r>
      <w:r>
        <w:rPr>
          <w:color w:val="A9A9A9"/>
        </w:rPr>
        <w:t xml:space="preserve">Notre Damen </w:t>
      </w:r>
      <w:r>
        <w:rPr/>
        <w:t xml:space="preserve">Sugar Bowlissa 17 -- 10, ja heidät kruunattiin vuoden 1980 kansallisiksi mestareiksi.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Georgia voitti vuoden 1980 kansallisissa mestaruuskilpailuissa?</w:t>
      </w:r>
    </w:p>
    <w:p>
      <w:pPr>
        <w:pStyle w:val="TextBody"/>
        <w:bidi w:val="0"/>
        <w:jc w:val="left"/>
        <w:rPr>
          <w:b/>
          <w:u w:val="single"/>
          <w:shd w:val="clear" w:fill="FFFF00"/>
        </w:rPr>
      </w:pPr>
      <w:r>
        <w:rPr>
          <w:b/>
          <w:u w:val="single"/>
          <w:shd w:val="clear" w:fill="FFFF00"/>
        </w:rPr>
        <w:t xml:space="preserve">Asiakirjan numero 48245</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ind w:start="707" w:hanging="283"/>
        <w:jc w:val="left"/>
        <w:rPr/>
      </w:pPr>
      <w:r>
        <w:rPr/>
        <w:t xml:space="preserve">Keramiikanpyörä. Prosessissa, jota kutsutaan </w:t>
      </w:r>
      <w:r>
        <w:rPr>
          <w:color w:val="A9A9A9"/>
        </w:rPr>
        <w:t xml:space="preserve">"heittämiseksi" </w:t>
      </w:r>
      <w:r>
        <w:rPr/>
        <w:t xml:space="preserve">(joka tulee vanhasta englanninkielisestä sanasta thrawan, joka tarkoittaa vääntämistä tai kääntämistä), savipallo asetetaan pyöränpääksi kutsutun pyörätelineen keskelle, jota savenvalaja pyörittää kepillä, jalkavoimalla tai sähkömoottorilla, jonka nopeus on säädettävissä.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keramiikkaprosessissa käytetään heittoprosessia?</w:t>
      </w:r>
    </w:p>
    <w:p>
      <w:pPr>
        <w:pStyle w:val="TextBody"/>
        <w:bidi w:val="0"/>
        <w:jc w:val="left"/>
        <w:rPr>
          <w:b/>
          <w:u w:val="single"/>
          <w:shd w:val="clear" w:fill="FFFF00"/>
        </w:rPr>
      </w:pPr>
      <w:r>
        <w:rPr>
          <w:b/>
          <w:u w:val="single"/>
          <w:shd w:val="clear" w:fill="FFFF00"/>
        </w:rPr>
        <w:t xml:space="preserve">Asiakirjan numero 48246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Point Break -elokuvan loppukohtaus sijoittuu Bells Beachille, kohtausta ei kuvattu siellä. Bells Beach on suora ranta, ja elokuvan ranta on poukama, jossa on kuusia kukkulan päällä. Elokuvan todellinen tapahtumapaikka oli </w:t>
      </w:r>
      <w:r>
        <w:rPr>
          <w:color w:val="A9A9A9"/>
        </w:rPr>
        <w:t xml:space="preserve">Indian Beach </w:t>
      </w:r>
      <w:r>
        <w:rPr/>
        <w:t xml:space="preserve">-niminen ranta </w:t>
      </w:r>
      <w:r>
        <w:rPr>
          <w:color w:val="A9A9A9"/>
        </w:rPr>
        <w:t xml:space="preserve">Ecola State Parkissa, joka sijaitsee Cannon Beachissa, Oregonissa,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Point Breakin kellojen rantakohtaus kuvattiin?</w:t>
      </w:r>
    </w:p>
    <w:p>
      <w:pPr>
        <w:pStyle w:val="TextBody"/>
        <w:bidi w:val="0"/>
        <w:jc w:val="left"/>
        <w:rPr>
          <w:b/>
          <w:u w:val="single"/>
          <w:shd w:val="clear" w:fill="FFFF00"/>
        </w:rPr>
      </w:pPr>
      <w:r>
        <w:rPr>
          <w:b/>
          <w:u w:val="single"/>
          <w:shd w:val="clear" w:fill="FFFF00"/>
        </w:rPr>
        <w:t xml:space="preserve">Asiakirjan numero 48247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06"/>
        <w:gridCol w:w="2829"/>
        <w:gridCol w:w="2057"/>
        <w:gridCol w:w="1851"/>
        <w:gridCol w:w="2862"/>
      </w:tblGrid>
      <w:tr>
        <w:trPr/>
        <w:tc>
          <w:tcPr>
            <w:tcW w:w="606" w:type="dxa"/>
            <w:tcBorders/>
            <w:vAlign w:val="center"/>
          </w:tcPr>
          <w:p>
            <w:pPr>
              <w:pStyle w:val="TableHeading"/>
              <w:suppressLineNumbers/>
              <w:bidi w:val="0"/>
              <w:spacing w:before="0" w:after="283"/>
              <w:jc w:val="center"/>
              <w:rPr/>
            </w:pPr>
            <w:r>
              <w:rPr/>
              <w:t xml:space="preserve">Valitse </w:t>
            </w:r>
          </w:p>
        </w:tc>
        <w:tc>
          <w:tcPr>
            <w:tcW w:w="2829" w:type="dxa"/>
            <w:tcBorders/>
            <w:vAlign w:val="center"/>
          </w:tcPr>
          <w:p>
            <w:pPr>
              <w:pStyle w:val="TableHeading"/>
              <w:suppressLineNumbers/>
              <w:bidi w:val="0"/>
              <w:spacing w:before="0" w:after="283"/>
              <w:jc w:val="center"/>
              <w:rPr/>
            </w:pPr>
            <w:r>
              <w:rPr/>
              <w:t xml:space="preserve">Pelaaja </w:t>
            </w:r>
          </w:p>
        </w:tc>
        <w:tc>
          <w:tcPr>
            <w:tcW w:w="2057" w:type="dxa"/>
            <w:tcBorders/>
            <w:vAlign w:val="center"/>
          </w:tcPr>
          <w:p>
            <w:pPr>
              <w:pStyle w:val="TableHeading"/>
              <w:suppressLineNumbers/>
              <w:bidi w:val="0"/>
              <w:spacing w:before="0" w:after="283"/>
              <w:jc w:val="center"/>
              <w:rPr/>
            </w:pPr>
            <w:r>
              <w:rPr/>
              <w:t xml:space="preserve">Joukkue </w:t>
            </w:r>
          </w:p>
        </w:tc>
        <w:tc>
          <w:tcPr>
            <w:tcW w:w="1851" w:type="dxa"/>
            <w:tcBorders/>
            <w:vAlign w:val="center"/>
          </w:tcPr>
          <w:p>
            <w:pPr>
              <w:pStyle w:val="TableHeading"/>
              <w:suppressLineNumbers/>
              <w:bidi w:val="0"/>
              <w:spacing w:before="0" w:after="283"/>
              <w:jc w:val="center"/>
              <w:rPr/>
            </w:pPr>
            <w:r>
              <w:rPr/>
              <w:t xml:space="preserve">Asema </w:t>
            </w:r>
          </w:p>
        </w:tc>
        <w:tc>
          <w:tcPr>
            <w:tcW w:w="2862" w:type="dxa"/>
            <w:tcBorders/>
            <w:vAlign w:val="center"/>
          </w:tcPr>
          <w:p>
            <w:pPr>
              <w:pStyle w:val="TableHeading"/>
              <w:suppressLineNumbers/>
              <w:bidi w:val="0"/>
              <w:spacing w:before="0" w:after="283"/>
              <w:jc w:val="center"/>
              <w:rPr/>
            </w:pPr>
            <w:r>
              <w:rPr/>
              <w:t xml:space="preserve">Koulu </w:t>
            </w:r>
          </w:p>
        </w:tc>
      </w:tr>
      <w:tr>
        <w:trPr/>
        <w:tc>
          <w:tcPr>
            <w:tcW w:w="606"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pPr>
            <w:r>
              <w:rPr/>
              <w:t xml:space="preserve">Appel, Mark </w:t>
            </w:r>
            <w:r>
              <w:rPr>
                <w:color w:val="A9A9A9"/>
              </w:rPr>
              <w:t xml:space="preserve">Mark Appel </w:t>
            </w:r>
          </w:p>
        </w:tc>
        <w:tc>
          <w:tcPr>
            <w:tcW w:w="2057" w:type="dxa"/>
            <w:tcBorders/>
            <w:vAlign w:val="center"/>
          </w:tcPr>
          <w:p>
            <w:pPr>
              <w:pStyle w:val="TableContents"/>
              <w:bidi w:val="0"/>
              <w:spacing w:before="0" w:after="283"/>
              <w:jc w:val="left"/>
              <w:rPr/>
            </w:pPr>
            <w:r>
              <w:rPr/>
              <w:t xml:space="preserve">Houston Astros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Stanford </w:t>
            </w:r>
          </w:p>
        </w:tc>
      </w:tr>
      <w:tr>
        <w:trPr/>
        <w:tc>
          <w:tcPr>
            <w:tcW w:w="606"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Heading"/>
              <w:suppressLineNumbers/>
              <w:bidi w:val="0"/>
              <w:spacing w:before="0" w:after="283"/>
              <w:jc w:val="center"/>
              <w:rPr/>
            </w:pPr>
            <w:r>
              <w:rPr/>
              <w:t xml:space="preserve">Bryant, Kris Kris Bryant </w:t>
            </w:r>
          </w:p>
        </w:tc>
        <w:tc>
          <w:tcPr>
            <w:tcW w:w="2057" w:type="dxa"/>
            <w:tcBorders/>
            <w:vAlign w:val="center"/>
          </w:tcPr>
          <w:p>
            <w:pPr>
              <w:pStyle w:val="TableContents"/>
              <w:bidi w:val="0"/>
              <w:spacing w:before="0" w:after="283"/>
              <w:jc w:val="left"/>
              <w:rPr/>
            </w:pPr>
            <w:r>
              <w:rPr/>
              <w:t xml:space="preserve">Chicago Cubs </w:t>
            </w:r>
          </w:p>
        </w:tc>
        <w:tc>
          <w:tcPr>
            <w:tcW w:w="1851" w:type="dxa"/>
            <w:tcBorders/>
            <w:vAlign w:val="center"/>
          </w:tcPr>
          <w:p>
            <w:pPr>
              <w:pStyle w:val="TableContents"/>
              <w:bidi w:val="0"/>
              <w:spacing w:before="0" w:after="283"/>
              <w:jc w:val="left"/>
              <w:rPr/>
            </w:pPr>
            <w:r>
              <w:rPr/>
              <w:t xml:space="preserve">Kolmas baseman </w:t>
            </w:r>
          </w:p>
        </w:tc>
        <w:tc>
          <w:tcPr>
            <w:tcW w:w="2862" w:type="dxa"/>
            <w:tcBorders/>
            <w:vAlign w:val="center"/>
          </w:tcPr>
          <w:p>
            <w:pPr>
              <w:pStyle w:val="TableContents"/>
              <w:bidi w:val="0"/>
              <w:spacing w:before="0" w:after="283"/>
              <w:jc w:val="left"/>
              <w:rPr/>
            </w:pPr>
            <w:r>
              <w:rPr/>
              <w:t xml:space="preserve">San Diego </w:t>
            </w:r>
          </w:p>
        </w:tc>
      </w:tr>
      <w:tr>
        <w:trPr/>
        <w:tc>
          <w:tcPr>
            <w:tcW w:w="606"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pPr>
            <w:r>
              <w:rPr/>
              <w:t xml:space="preserve">Gray, Jon Jon Gray </w:t>
            </w:r>
          </w:p>
        </w:tc>
        <w:tc>
          <w:tcPr>
            <w:tcW w:w="2057" w:type="dxa"/>
            <w:tcBorders/>
            <w:vAlign w:val="center"/>
          </w:tcPr>
          <w:p>
            <w:pPr>
              <w:pStyle w:val="TableContents"/>
              <w:bidi w:val="0"/>
              <w:spacing w:before="0" w:after="283"/>
              <w:jc w:val="left"/>
              <w:rPr/>
            </w:pPr>
            <w:r>
              <w:rPr/>
              <w:t xml:space="preserve">Colorado Rockies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Oklahoma </w:t>
            </w:r>
          </w:p>
        </w:tc>
      </w:tr>
      <w:tr>
        <w:trPr/>
        <w:tc>
          <w:tcPr>
            <w:tcW w:w="606"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pPr>
            <w:r>
              <w:rPr/>
              <w:t xml:space="preserve">Stewart, Kohl Kohl Stewart </w:t>
            </w:r>
          </w:p>
        </w:tc>
        <w:tc>
          <w:tcPr>
            <w:tcW w:w="2057" w:type="dxa"/>
            <w:tcBorders/>
            <w:vAlign w:val="center"/>
          </w:tcPr>
          <w:p>
            <w:pPr>
              <w:pStyle w:val="TableContents"/>
              <w:bidi w:val="0"/>
              <w:spacing w:before="0" w:after="283"/>
              <w:jc w:val="left"/>
              <w:rPr/>
            </w:pPr>
            <w:r>
              <w:rPr/>
              <w:t xml:space="preserve">Minnesota Twins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St. Pius X High School (TX) </w:t>
            </w:r>
          </w:p>
        </w:tc>
      </w:tr>
      <w:tr>
        <w:trPr/>
        <w:tc>
          <w:tcPr>
            <w:tcW w:w="606" w:type="dxa"/>
            <w:tcBorders/>
            <w:vAlign w:val="center"/>
          </w:tcPr>
          <w:p>
            <w:pPr>
              <w:pStyle w:val="TableContents"/>
              <w:bidi w:val="0"/>
              <w:spacing w:before="0" w:after="283"/>
              <w:jc w:val="left"/>
              <w:rPr/>
            </w:pPr>
            <w:r>
              <w:rPr/>
              <w:t xml:space="preserve">5 </w:t>
            </w:r>
          </w:p>
        </w:tc>
        <w:tc>
          <w:tcPr>
            <w:tcW w:w="2829" w:type="dxa"/>
            <w:tcBorders/>
            <w:vAlign w:val="center"/>
          </w:tcPr>
          <w:p>
            <w:pPr>
              <w:pStyle w:val="TableContents"/>
              <w:bidi w:val="0"/>
              <w:spacing w:before="0" w:after="283"/>
              <w:jc w:val="left"/>
              <w:rPr/>
            </w:pPr>
            <w:r>
              <w:rPr/>
              <w:t xml:space="preserve">Frazier, Clint Clint Frazier </w:t>
            </w:r>
          </w:p>
        </w:tc>
        <w:tc>
          <w:tcPr>
            <w:tcW w:w="2057" w:type="dxa"/>
            <w:tcBorders/>
            <w:vAlign w:val="center"/>
          </w:tcPr>
          <w:p>
            <w:pPr>
              <w:pStyle w:val="TableContents"/>
              <w:bidi w:val="0"/>
              <w:spacing w:before="0" w:after="283"/>
              <w:jc w:val="left"/>
              <w:rPr/>
            </w:pPr>
            <w:r>
              <w:rPr/>
              <w:t xml:space="preserve">Cleveland Indians </w:t>
            </w:r>
          </w:p>
        </w:tc>
        <w:tc>
          <w:tcPr>
            <w:tcW w:w="1851" w:type="dxa"/>
            <w:tcBorders/>
            <w:vAlign w:val="center"/>
          </w:tcPr>
          <w:p>
            <w:pPr>
              <w:pStyle w:val="TableContents"/>
              <w:bidi w:val="0"/>
              <w:spacing w:before="0" w:after="283"/>
              <w:jc w:val="left"/>
              <w:rPr/>
            </w:pPr>
            <w:r>
              <w:rPr/>
              <w:t xml:space="preserve">Kenttäpelaaja </w:t>
            </w:r>
          </w:p>
        </w:tc>
        <w:tc>
          <w:tcPr>
            <w:tcW w:w="2862" w:type="dxa"/>
            <w:tcBorders/>
            <w:vAlign w:val="center"/>
          </w:tcPr>
          <w:p>
            <w:pPr>
              <w:pStyle w:val="TableContents"/>
              <w:bidi w:val="0"/>
              <w:spacing w:before="0" w:after="283"/>
              <w:jc w:val="left"/>
              <w:rPr/>
            </w:pPr>
            <w:r>
              <w:rPr/>
              <w:t xml:space="preserve">Loganville High School (GA) </w:t>
            </w:r>
          </w:p>
        </w:tc>
      </w:tr>
      <w:tr>
        <w:trPr/>
        <w:tc>
          <w:tcPr>
            <w:tcW w:w="606" w:type="dxa"/>
            <w:tcBorders/>
            <w:vAlign w:val="center"/>
          </w:tcPr>
          <w:p>
            <w:pPr>
              <w:pStyle w:val="TableContents"/>
              <w:bidi w:val="0"/>
              <w:spacing w:before="0" w:after="283"/>
              <w:jc w:val="left"/>
              <w:rPr/>
            </w:pPr>
            <w:r>
              <w:rPr/>
              <w:t xml:space="preserve">6 </w:t>
            </w:r>
          </w:p>
        </w:tc>
        <w:tc>
          <w:tcPr>
            <w:tcW w:w="2829" w:type="dxa"/>
            <w:tcBorders/>
            <w:vAlign w:val="center"/>
          </w:tcPr>
          <w:p>
            <w:pPr>
              <w:pStyle w:val="TableContents"/>
              <w:bidi w:val="0"/>
              <w:spacing w:before="0" w:after="283"/>
              <w:jc w:val="left"/>
              <w:rPr/>
            </w:pPr>
            <w:r>
              <w:rPr/>
              <w:t xml:space="preserve">Moran, Colin Colin Moran </w:t>
            </w:r>
          </w:p>
        </w:tc>
        <w:tc>
          <w:tcPr>
            <w:tcW w:w="2057" w:type="dxa"/>
            <w:tcBorders/>
            <w:vAlign w:val="center"/>
          </w:tcPr>
          <w:p>
            <w:pPr>
              <w:pStyle w:val="TableContents"/>
              <w:bidi w:val="0"/>
              <w:spacing w:before="0" w:after="283"/>
              <w:jc w:val="left"/>
              <w:rPr/>
            </w:pPr>
            <w:r>
              <w:rPr/>
              <w:t xml:space="preserve">Miami Marlins </w:t>
            </w:r>
          </w:p>
        </w:tc>
        <w:tc>
          <w:tcPr>
            <w:tcW w:w="1851" w:type="dxa"/>
            <w:tcBorders/>
            <w:vAlign w:val="center"/>
          </w:tcPr>
          <w:p>
            <w:pPr>
              <w:pStyle w:val="TableContents"/>
              <w:bidi w:val="0"/>
              <w:spacing w:before="0" w:after="283"/>
              <w:jc w:val="left"/>
              <w:rPr/>
            </w:pPr>
            <w:r>
              <w:rPr/>
              <w:t xml:space="preserve">Kolmas baseman </w:t>
            </w:r>
          </w:p>
        </w:tc>
        <w:tc>
          <w:tcPr>
            <w:tcW w:w="2862" w:type="dxa"/>
            <w:tcBorders/>
            <w:vAlign w:val="center"/>
          </w:tcPr>
          <w:p>
            <w:pPr>
              <w:pStyle w:val="TableContents"/>
              <w:bidi w:val="0"/>
              <w:spacing w:before="0" w:after="283"/>
              <w:jc w:val="left"/>
              <w:rPr/>
            </w:pPr>
            <w:r>
              <w:rPr/>
              <w:t xml:space="preserve">Pohjois-Carolina </w:t>
            </w:r>
          </w:p>
        </w:tc>
      </w:tr>
      <w:tr>
        <w:trPr/>
        <w:tc>
          <w:tcPr>
            <w:tcW w:w="606" w:type="dxa"/>
            <w:tcBorders/>
            <w:vAlign w:val="center"/>
          </w:tcPr>
          <w:p>
            <w:pPr>
              <w:pStyle w:val="TableContents"/>
              <w:bidi w:val="0"/>
              <w:spacing w:before="0" w:after="283"/>
              <w:jc w:val="left"/>
              <w:rPr/>
            </w:pPr>
            <w:r>
              <w:rPr/>
              <w:t xml:space="preserve">7 </w:t>
            </w:r>
          </w:p>
        </w:tc>
        <w:tc>
          <w:tcPr>
            <w:tcW w:w="2829" w:type="dxa"/>
            <w:tcBorders/>
            <w:vAlign w:val="center"/>
          </w:tcPr>
          <w:p>
            <w:pPr>
              <w:pStyle w:val="TableContents"/>
              <w:bidi w:val="0"/>
              <w:spacing w:before="0" w:after="283"/>
              <w:jc w:val="left"/>
              <w:rPr/>
            </w:pPr>
            <w:r>
              <w:rPr/>
              <w:t xml:space="preserve">Ball, Trey Trey Ball </w:t>
            </w:r>
          </w:p>
        </w:tc>
        <w:tc>
          <w:tcPr>
            <w:tcW w:w="2057" w:type="dxa"/>
            <w:tcBorders/>
            <w:vAlign w:val="center"/>
          </w:tcPr>
          <w:p>
            <w:pPr>
              <w:pStyle w:val="TableContents"/>
              <w:bidi w:val="0"/>
              <w:spacing w:before="0" w:after="283"/>
              <w:jc w:val="left"/>
              <w:rPr/>
            </w:pPr>
            <w:r>
              <w:rPr/>
              <w:t xml:space="preserve">Boston Red Sox </w:t>
            </w:r>
          </w:p>
        </w:tc>
        <w:tc>
          <w:tcPr>
            <w:tcW w:w="1851" w:type="dxa"/>
            <w:tcBorders/>
            <w:vAlign w:val="center"/>
          </w:tcPr>
          <w:p>
            <w:pPr>
              <w:pStyle w:val="TableContents"/>
              <w:bidi w:val="0"/>
              <w:spacing w:before="0" w:after="283"/>
              <w:jc w:val="left"/>
              <w:rPr/>
            </w:pPr>
            <w:r>
              <w:rPr/>
              <w:t xml:space="preserve">Vasenkätinen syöttäjä </w:t>
            </w:r>
          </w:p>
        </w:tc>
        <w:tc>
          <w:tcPr>
            <w:tcW w:w="2862" w:type="dxa"/>
            <w:tcBorders/>
            <w:vAlign w:val="center"/>
          </w:tcPr>
          <w:p>
            <w:pPr>
              <w:pStyle w:val="TableContents"/>
              <w:bidi w:val="0"/>
              <w:spacing w:before="0" w:after="283"/>
              <w:jc w:val="left"/>
              <w:rPr/>
            </w:pPr>
            <w:r>
              <w:rPr/>
              <w:t xml:space="preserve">New Castle Chrysler High School (IN) </w:t>
            </w:r>
          </w:p>
        </w:tc>
      </w:tr>
      <w:tr>
        <w:trPr/>
        <w:tc>
          <w:tcPr>
            <w:tcW w:w="606" w:type="dxa"/>
            <w:tcBorders/>
            <w:vAlign w:val="center"/>
          </w:tcPr>
          <w:p>
            <w:pPr>
              <w:pStyle w:val="TableContents"/>
              <w:bidi w:val="0"/>
              <w:spacing w:before="0" w:after="283"/>
              <w:jc w:val="left"/>
              <w:rPr/>
            </w:pPr>
            <w:r>
              <w:rPr/>
              <w:t xml:space="preserve">8 </w:t>
            </w:r>
          </w:p>
        </w:tc>
        <w:tc>
          <w:tcPr>
            <w:tcW w:w="2829" w:type="dxa"/>
            <w:tcBorders/>
            <w:vAlign w:val="center"/>
          </w:tcPr>
          <w:p>
            <w:pPr>
              <w:pStyle w:val="TableContents"/>
              <w:bidi w:val="0"/>
              <w:spacing w:before="0" w:after="283"/>
              <w:jc w:val="left"/>
              <w:rPr/>
            </w:pPr>
            <w:r>
              <w:rPr/>
              <w:t xml:space="preserve">Dozier, Hunter Hunter Dozier </w:t>
            </w:r>
          </w:p>
        </w:tc>
        <w:tc>
          <w:tcPr>
            <w:tcW w:w="2057" w:type="dxa"/>
            <w:tcBorders/>
            <w:vAlign w:val="center"/>
          </w:tcPr>
          <w:p>
            <w:pPr>
              <w:pStyle w:val="TableContents"/>
              <w:bidi w:val="0"/>
              <w:spacing w:before="0" w:after="283"/>
              <w:jc w:val="left"/>
              <w:rPr/>
            </w:pPr>
            <w:r>
              <w:rPr/>
              <w:t xml:space="preserve">Kansas City Royals </w:t>
            </w:r>
          </w:p>
        </w:tc>
        <w:tc>
          <w:tcPr>
            <w:tcW w:w="1851" w:type="dxa"/>
            <w:tcBorders/>
            <w:vAlign w:val="center"/>
          </w:tcPr>
          <w:p>
            <w:pPr>
              <w:pStyle w:val="TableContents"/>
              <w:bidi w:val="0"/>
              <w:spacing w:before="0" w:after="283"/>
              <w:jc w:val="left"/>
              <w:rPr/>
            </w:pPr>
            <w:r>
              <w:rPr/>
              <w:t xml:space="preserve">Shortstop </w:t>
            </w:r>
          </w:p>
        </w:tc>
        <w:tc>
          <w:tcPr>
            <w:tcW w:w="2862" w:type="dxa"/>
            <w:tcBorders/>
            <w:vAlign w:val="center"/>
          </w:tcPr>
          <w:p>
            <w:pPr>
              <w:pStyle w:val="TableContents"/>
              <w:bidi w:val="0"/>
              <w:spacing w:before="0" w:after="283"/>
              <w:jc w:val="left"/>
              <w:rPr/>
            </w:pPr>
            <w:r>
              <w:rPr/>
              <w:t xml:space="preserve">Stephen F. Austin </w:t>
            </w:r>
          </w:p>
        </w:tc>
      </w:tr>
      <w:tr>
        <w:trPr/>
        <w:tc>
          <w:tcPr>
            <w:tcW w:w="606" w:type="dxa"/>
            <w:tcBorders/>
            <w:vAlign w:val="center"/>
          </w:tcPr>
          <w:p>
            <w:pPr>
              <w:pStyle w:val="TableContents"/>
              <w:bidi w:val="0"/>
              <w:spacing w:before="0" w:after="283"/>
              <w:jc w:val="left"/>
              <w:rPr/>
            </w:pPr>
            <w:r>
              <w:rPr/>
              <w:t xml:space="preserve">9 </w:t>
            </w:r>
          </w:p>
        </w:tc>
        <w:tc>
          <w:tcPr>
            <w:tcW w:w="2829" w:type="dxa"/>
            <w:tcBorders/>
            <w:vAlign w:val="center"/>
          </w:tcPr>
          <w:p>
            <w:pPr>
              <w:pStyle w:val="TableContents"/>
              <w:bidi w:val="0"/>
              <w:spacing w:before="0" w:after="283"/>
              <w:jc w:val="left"/>
              <w:rPr/>
            </w:pPr>
            <w:r>
              <w:rPr/>
              <w:t xml:space="preserve">Meadows, Austin Austin Austin Meadows </w:t>
            </w:r>
          </w:p>
        </w:tc>
        <w:tc>
          <w:tcPr>
            <w:tcW w:w="2057" w:type="dxa"/>
            <w:tcBorders/>
            <w:vAlign w:val="center"/>
          </w:tcPr>
          <w:p>
            <w:pPr>
              <w:pStyle w:val="TableContents"/>
              <w:bidi w:val="0"/>
              <w:spacing w:before="0" w:after="283"/>
              <w:jc w:val="left"/>
              <w:rPr/>
            </w:pPr>
            <w:r>
              <w:rPr/>
              <w:t xml:space="preserve">Pittsburgh Pirates </w:t>
            </w:r>
          </w:p>
        </w:tc>
        <w:tc>
          <w:tcPr>
            <w:tcW w:w="1851" w:type="dxa"/>
            <w:tcBorders/>
            <w:vAlign w:val="center"/>
          </w:tcPr>
          <w:p>
            <w:pPr>
              <w:pStyle w:val="TableContents"/>
              <w:bidi w:val="0"/>
              <w:spacing w:before="0" w:after="283"/>
              <w:jc w:val="left"/>
              <w:rPr/>
            </w:pPr>
            <w:r>
              <w:rPr/>
              <w:t xml:space="preserve">Kenttäpelaaja </w:t>
            </w:r>
          </w:p>
        </w:tc>
        <w:tc>
          <w:tcPr>
            <w:tcW w:w="2862" w:type="dxa"/>
            <w:tcBorders/>
            <w:vAlign w:val="center"/>
          </w:tcPr>
          <w:p>
            <w:pPr>
              <w:pStyle w:val="TableContents"/>
              <w:bidi w:val="0"/>
              <w:spacing w:before="0" w:after="283"/>
              <w:jc w:val="left"/>
              <w:rPr/>
            </w:pPr>
            <w:r>
              <w:rPr/>
              <w:t xml:space="preserve">Graysonin lukio (GA) </w:t>
            </w:r>
          </w:p>
        </w:tc>
      </w:tr>
      <w:tr>
        <w:trPr/>
        <w:tc>
          <w:tcPr>
            <w:tcW w:w="606" w:type="dxa"/>
            <w:tcBorders/>
            <w:vAlign w:val="center"/>
          </w:tcPr>
          <w:p>
            <w:pPr>
              <w:pStyle w:val="TableContents"/>
              <w:bidi w:val="0"/>
              <w:spacing w:before="0" w:after="283"/>
              <w:jc w:val="left"/>
              <w:rPr/>
            </w:pPr>
            <w:r>
              <w:rPr/>
              <w:t xml:space="preserve">10 </w:t>
            </w:r>
          </w:p>
        </w:tc>
        <w:tc>
          <w:tcPr>
            <w:tcW w:w="2829" w:type="dxa"/>
            <w:tcBorders/>
            <w:vAlign w:val="center"/>
          </w:tcPr>
          <w:p>
            <w:pPr>
              <w:pStyle w:val="TableContents"/>
              <w:bidi w:val="0"/>
              <w:spacing w:before="0" w:after="283"/>
              <w:jc w:val="left"/>
              <w:rPr/>
            </w:pPr>
            <w:r>
              <w:rPr/>
              <w:t xml:space="preserve">Bickford, Phillip Phillip Bickford * </w:t>
            </w:r>
          </w:p>
        </w:tc>
        <w:tc>
          <w:tcPr>
            <w:tcW w:w="2057" w:type="dxa"/>
            <w:tcBorders/>
            <w:vAlign w:val="center"/>
          </w:tcPr>
          <w:p>
            <w:pPr>
              <w:pStyle w:val="TableContents"/>
              <w:bidi w:val="0"/>
              <w:spacing w:before="0" w:after="283"/>
              <w:jc w:val="left"/>
              <w:rPr/>
            </w:pPr>
            <w:r>
              <w:rPr/>
              <w:t xml:space="preserve">Toronto Blue Jays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Oaks Christian School (CA) </w:t>
            </w:r>
          </w:p>
        </w:tc>
      </w:tr>
      <w:tr>
        <w:trPr/>
        <w:tc>
          <w:tcPr>
            <w:tcW w:w="606" w:type="dxa"/>
            <w:tcBorders/>
            <w:vAlign w:val="center"/>
          </w:tcPr>
          <w:p>
            <w:pPr>
              <w:pStyle w:val="TableContents"/>
              <w:bidi w:val="0"/>
              <w:spacing w:before="0" w:after="283"/>
              <w:jc w:val="left"/>
              <w:rPr/>
            </w:pPr>
            <w:r>
              <w:rPr/>
              <w:t xml:space="preserve">11 </w:t>
            </w:r>
          </w:p>
        </w:tc>
        <w:tc>
          <w:tcPr>
            <w:tcW w:w="2829" w:type="dxa"/>
            <w:tcBorders/>
            <w:vAlign w:val="center"/>
          </w:tcPr>
          <w:p>
            <w:pPr>
              <w:pStyle w:val="TableContents"/>
              <w:bidi w:val="0"/>
              <w:spacing w:before="0" w:after="283"/>
              <w:jc w:val="left"/>
              <w:rPr/>
            </w:pPr>
            <w:r>
              <w:rPr/>
              <w:t xml:space="preserve">Smith, Dominic Dominic Smith </w:t>
            </w:r>
          </w:p>
        </w:tc>
        <w:tc>
          <w:tcPr>
            <w:tcW w:w="2057" w:type="dxa"/>
            <w:tcBorders/>
            <w:vAlign w:val="center"/>
          </w:tcPr>
          <w:p>
            <w:pPr>
              <w:pStyle w:val="TableContents"/>
              <w:bidi w:val="0"/>
              <w:spacing w:before="0" w:after="283"/>
              <w:jc w:val="left"/>
              <w:rPr/>
            </w:pPr>
            <w:r>
              <w:rPr/>
              <w:t xml:space="preserve">New York Mets </w:t>
            </w:r>
          </w:p>
        </w:tc>
        <w:tc>
          <w:tcPr>
            <w:tcW w:w="1851" w:type="dxa"/>
            <w:tcBorders/>
            <w:vAlign w:val="center"/>
          </w:tcPr>
          <w:p>
            <w:pPr>
              <w:pStyle w:val="TableContents"/>
              <w:bidi w:val="0"/>
              <w:spacing w:before="0" w:after="283"/>
              <w:jc w:val="left"/>
              <w:rPr/>
            </w:pPr>
            <w:r>
              <w:rPr/>
              <w:t xml:space="preserve">Ensimmäinen baseman </w:t>
            </w:r>
          </w:p>
        </w:tc>
        <w:tc>
          <w:tcPr>
            <w:tcW w:w="2862" w:type="dxa"/>
            <w:tcBorders/>
            <w:vAlign w:val="center"/>
          </w:tcPr>
          <w:p>
            <w:pPr>
              <w:pStyle w:val="TableContents"/>
              <w:bidi w:val="0"/>
              <w:spacing w:before="0" w:after="283"/>
              <w:jc w:val="left"/>
              <w:rPr/>
            </w:pPr>
            <w:r>
              <w:rPr/>
              <w:t xml:space="preserve">Serra High School (CA) </w:t>
            </w:r>
          </w:p>
        </w:tc>
      </w:tr>
      <w:tr>
        <w:trPr/>
        <w:tc>
          <w:tcPr>
            <w:tcW w:w="606" w:type="dxa"/>
            <w:tcBorders/>
            <w:vAlign w:val="center"/>
          </w:tcPr>
          <w:p>
            <w:pPr>
              <w:pStyle w:val="TableContents"/>
              <w:bidi w:val="0"/>
              <w:spacing w:before="0" w:after="283"/>
              <w:jc w:val="left"/>
              <w:rPr/>
            </w:pPr>
            <w:r>
              <w:rPr/>
              <w:t xml:space="preserve">12 </w:t>
            </w:r>
          </w:p>
        </w:tc>
        <w:tc>
          <w:tcPr>
            <w:tcW w:w="2829" w:type="dxa"/>
            <w:tcBorders/>
            <w:vAlign w:val="center"/>
          </w:tcPr>
          <w:p>
            <w:pPr>
              <w:pStyle w:val="TableContents"/>
              <w:bidi w:val="0"/>
              <w:spacing w:before="0" w:after="283"/>
              <w:jc w:val="left"/>
              <w:rPr/>
            </w:pPr>
            <w:r>
              <w:rPr/>
              <w:t xml:space="preserve">Peterson, D.J. D.J. Peterson D.J. Peterson </w:t>
            </w:r>
          </w:p>
        </w:tc>
        <w:tc>
          <w:tcPr>
            <w:tcW w:w="2057" w:type="dxa"/>
            <w:tcBorders/>
            <w:vAlign w:val="center"/>
          </w:tcPr>
          <w:p>
            <w:pPr>
              <w:pStyle w:val="TableContents"/>
              <w:bidi w:val="0"/>
              <w:spacing w:before="0" w:after="283"/>
              <w:jc w:val="left"/>
              <w:rPr/>
            </w:pPr>
            <w:r>
              <w:rPr/>
              <w:t xml:space="preserve">Seattle Mariners </w:t>
            </w:r>
          </w:p>
        </w:tc>
        <w:tc>
          <w:tcPr>
            <w:tcW w:w="1851" w:type="dxa"/>
            <w:tcBorders/>
            <w:vAlign w:val="center"/>
          </w:tcPr>
          <w:p>
            <w:pPr>
              <w:pStyle w:val="TableContents"/>
              <w:bidi w:val="0"/>
              <w:spacing w:before="0" w:after="283"/>
              <w:jc w:val="left"/>
              <w:rPr/>
            </w:pPr>
            <w:r>
              <w:rPr/>
              <w:t xml:space="preserve">Kolmas baseman </w:t>
            </w:r>
          </w:p>
        </w:tc>
        <w:tc>
          <w:tcPr>
            <w:tcW w:w="2862" w:type="dxa"/>
            <w:tcBorders/>
            <w:vAlign w:val="center"/>
          </w:tcPr>
          <w:p>
            <w:pPr>
              <w:pStyle w:val="TableContents"/>
              <w:bidi w:val="0"/>
              <w:spacing w:before="0" w:after="283"/>
              <w:jc w:val="left"/>
              <w:rPr/>
            </w:pPr>
            <w:r>
              <w:rPr/>
              <w:t xml:space="preserve">New Mexico </w:t>
            </w:r>
          </w:p>
        </w:tc>
      </w:tr>
      <w:tr>
        <w:trPr/>
        <w:tc>
          <w:tcPr>
            <w:tcW w:w="606" w:type="dxa"/>
            <w:tcBorders/>
            <w:vAlign w:val="center"/>
          </w:tcPr>
          <w:p>
            <w:pPr>
              <w:pStyle w:val="TableContents"/>
              <w:bidi w:val="0"/>
              <w:spacing w:before="0" w:after="283"/>
              <w:jc w:val="left"/>
              <w:rPr/>
            </w:pPr>
            <w:r>
              <w:rPr/>
              <w:t xml:space="preserve">13 </w:t>
            </w:r>
          </w:p>
        </w:tc>
        <w:tc>
          <w:tcPr>
            <w:tcW w:w="2829" w:type="dxa"/>
            <w:tcBorders/>
            <w:vAlign w:val="center"/>
          </w:tcPr>
          <w:p>
            <w:pPr>
              <w:pStyle w:val="TableContents"/>
              <w:bidi w:val="0"/>
              <w:spacing w:before="0" w:after="283"/>
              <w:jc w:val="left"/>
              <w:rPr/>
            </w:pPr>
            <w:r>
              <w:rPr/>
              <w:t xml:space="preserve">Renfroe, Hunter Hunter Renfroe </w:t>
            </w:r>
          </w:p>
        </w:tc>
        <w:tc>
          <w:tcPr>
            <w:tcW w:w="2057" w:type="dxa"/>
            <w:tcBorders/>
            <w:vAlign w:val="center"/>
          </w:tcPr>
          <w:p>
            <w:pPr>
              <w:pStyle w:val="TableContents"/>
              <w:bidi w:val="0"/>
              <w:spacing w:before="0" w:after="283"/>
              <w:jc w:val="left"/>
              <w:rPr/>
            </w:pPr>
            <w:r>
              <w:rPr/>
              <w:t xml:space="preserve">San Diego Padres </w:t>
            </w:r>
          </w:p>
        </w:tc>
        <w:tc>
          <w:tcPr>
            <w:tcW w:w="1851" w:type="dxa"/>
            <w:tcBorders/>
            <w:vAlign w:val="center"/>
          </w:tcPr>
          <w:p>
            <w:pPr>
              <w:pStyle w:val="TableContents"/>
              <w:bidi w:val="0"/>
              <w:spacing w:before="0" w:after="283"/>
              <w:jc w:val="left"/>
              <w:rPr/>
            </w:pPr>
            <w:r>
              <w:rPr/>
              <w:t xml:space="preserve">Kenttäpelaaja </w:t>
            </w:r>
          </w:p>
        </w:tc>
        <w:tc>
          <w:tcPr>
            <w:tcW w:w="2862" w:type="dxa"/>
            <w:tcBorders/>
            <w:vAlign w:val="center"/>
          </w:tcPr>
          <w:p>
            <w:pPr>
              <w:pStyle w:val="TableContents"/>
              <w:bidi w:val="0"/>
              <w:spacing w:before="0" w:after="283"/>
              <w:jc w:val="left"/>
              <w:rPr/>
            </w:pPr>
            <w:r>
              <w:rPr/>
              <w:t xml:space="preserve">Mississippi State </w:t>
            </w:r>
          </w:p>
        </w:tc>
      </w:tr>
      <w:tr>
        <w:trPr/>
        <w:tc>
          <w:tcPr>
            <w:tcW w:w="606" w:type="dxa"/>
            <w:tcBorders/>
            <w:vAlign w:val="center"/>
          </w:tcPr>
          <w:p>
            <w:pPr>
              <w:pStyle w:val="TableContents"/>
              <w:bidi w:val="0"/>
              <w:spacing w:before="0" w:after="283"/>
              <w:jc w:val="left"/>
              <w:rPr/>
            </w:pPr>
            <w:r>
              <w:rPr/>
              <w:t xml:space="preserve">14 </w:t>
            </w:r>
          </w:p>
        </w:tc>
        <w:tc>
          <w:tcPr>
            <w:tcW w:w="2829" w:type="dxa"/>
            <w:tcBorders/>
            <w:vAlign w:val="center"/>
          </w:tcPr>
          <w:p>
            <w:pPr>
              <w:pStyle w:val="TableContents"/>
              <w:bidi w:val="0"/>
              <w:spacing w:before="0" w:after="283"/>
              <w:jc w:val="left"/>
              <w:rPr/>
            </w:pPr>
            <w:r>
              <w:rPr/>
              <w:t xml:space="preserve">McGuire, Reese Reese McGuire Reese McGuire </w:t>
            </w:r>
          </w:p>
        </w:tc>
        <w:tc>
          <w:tcPr>
            <w:tcW w:w="2057" w:type="dxa"/>
            <w:tcBorders/>
            <w:vAlign w:val="center"/>
          </w:tcPr>
          <w:p>
            <w:pPr>
              <w:pStyle w:val="TableContents"/>
              <w:bidi w:val="0"/>
              <w:spacing w:before="0" w:after="283"/>
              <w:jc w:val="left"/>
              <w:rPr/>
            </w:pPr>
            <w:r>
              <w:rPr/>
              <w:t xml:space="preserve">Pittsburgh Pirates </w:t>
            </w:r>
          </w:p>
        </w:tc>
        <w:tc>
          <w:tcPr>
            <w:tcW w:w="1851" w:type="dxa"/>
            <w:tcBorders/>
            <w:vAlign w:val="center"/>
          </w:tcPr>
          <w:p>
            <w:pPr>
              <w:pStyle w:val="TableContents"/>
              <w:bidi w:val="0"/>
              <w:spacing w:before="0" w:after="283"/>
              <w:jc w:val="left"/>
              <w:rPr/>
            </w:pPr>
            <w:r>
              <w:rPr/>
              <w:t xml:space="preserve">Catcher </w:t>
            </w:r>
          </w:p>
        </w:tc>
        <w:tc>
          <w:tcPr>
            <w:tcW w:w="2862" w:type="dxa"/>
            <w:tcBorders/>
            <w:vAlign w:val="center"/>
          </w:tcPr>
          <w:p>
            <w:pPr>
              <w:pStyle w:val="TableContents"/>
              <w:bidi w:val="0"/>
              <w:spacing w:before="0" w:after="283"/>
              <w:jc w:val="left"/>
              <w:rPr/>
            </w:pPr>
            <w:r>
              <w:rPr/>
              <w:t xml:space="preserve">Kentwood High School (WA) </w:t>
            </w:r>
          </w:p>
        </w:tc>
      </w:tr>
      <w:tr>
        <w:trPr/>
        <w:tc>
          <w:tcPr>
            <w:tcW w:w="606" w:type="dxa"/>
            <w:tcBorders/>
            <w:vAlign w:val="center"/>
          </w:tcPr>
          <w:p>
            <w:pPr>
              <w:pStyle w:val="TableContents"/>
              <w:bidi w:val="0"/>
              <w:spacing w:before="0" w:after="283"/>
              <w:jc w:val="left"/>
              <w:rPr/>
            </w:pPr>
            <w:r>
              <w:rPr/>
              <w:t xml:space="preserve">15 </w:t>
            </w:r>
          </w:p>
        </w:tc>
        <w:tc>
          <w:tcPr>
            <w:tcW w:w="2829" w:type="dxa"/>
            <w:tcBorders/>
            <w:vAlign w:val="center"/>
          </w:tcPr>
          <w:p>
            <w:pPr>
              <w:pStyle w:val="TableContents"/>
              <w:bidi w:val="0"/>
              <w:spacing w:before="0" w:after="283"/>
              <w:jc w:val="left"/>
              <w:rPr/>
            </w:pPr>
            <w:r>
              <w:rPr/>
              <w:t xml:space="preserve">Shipley, Braden Braden Shipley </w:t>
            </w:r>
          </w:p>
        </w:tc>
        <w:tc>
          <w:tcPr>
            <w:tcW w:w="2057" w:type="dxa"/>
            <w:tcBorders/>
            <w:vAlign w:val="center"/>
          </w:tcPr>
          <w:p>
            <w:pPr>
              <w:pStyle w:val="TableContents"/>
              <w:bidi w:val="0"/>
              <w:spacing w:before="0" w:after="283"/>
              <w:jc w:val="left"/>
              <w:rPr/>
            </w:pPr>
            <w:r>
              <w:rPr/>
              <w:t xml:space="preserve">Arizona Diamondbacks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Nevada </w:t>
            </w:r>
          </w:p>
        </w:tc>
      </w:tr>
      <w:tr>
        <w:trPr/>
        <w:tc>
          <w:tcPr>
            <w:tcW w:w="606" w:type="dxa"/>
            <w:tcBorders/>
            <w:vAlign w:val="center"/>
          </w:tcPr>
          <w:p>
            <w:pPr>
              <w:pStyle w:val="TableContents"/>
              <w:bidi w:val="0"/>
              <w:spacing w:before="0" w:after="283"/>
              <w:jc w:val="left"/>
              <w:rPr/>
            </w:pPr>
            <w:r>
              <w:rPr/>
              <w:t xml:space="preserve">16 </w:t>
            </w:r>
          </w:p>
        </w:tc>
        <w:tc>
          <w:tcPr>
            <w:tcW w:w="2829" w:type="dxa"/>
            <w:tcBorders/>
            <w:vAlign w:val="center"/>
          </w:tcPr>
          <w:p>
            <w:pPr>
              <w:pStyle w:val="TableContents"/>
              <w:bidi w:val="0"/>
              <w:spacing w:before="0" w:after="283"/>
              <w:jc w:val="left"/>
              <w:rPr/>
            </w:pPr>
            <w:r>
              <w:rPr/>
              <w:t xml:space="preserve">Crawford, J.P. J.P. Crawford J.P. Crawford </w:t>
            </w:r>
          </w:p>
        </w:tc>
        <w:tc>
          <w:tcPr>
            <w:tcW w:w="2057" w:type="dxa"/>
            <w:tcBorders/>
            <w:vAlign w:val="center"/>
          </w:tcPr>
          <w:p>
            <w:pPr>
              <w:pStyle w:val="TableContents"/>
              <w:bidi w:val="0"/>
              <w:spacing w:before="0" w:after="283"/>
              <w:jc w:val="left"/>
              <w:rPr/>
            </w:pPr>
            <w:r>
              <w:rPr/>
              <w:t xml:space="preserve">Philadelphia Phillies </w:t>
            </w:r>
          </w:p>
        </w:tc>
        <w:tc>
          <w:tcPr>
            <w:tcW w:w="1851" w:type="dxa"/>
            <w:tcBorders/>
            <w:vAlign w:val="center"/>
          </w:tcPr>
          <w:p>
            <w:pPr>
              <w:pStyle w:val="TableContents"/>
              <w:bidi w:val="0"/>
              <w:spacing w:before="0" w:after="283"/>
              <w:jc w:val="left"/>
              <w:rPr/>
            </w:pPr>
            <w:r>
              <w:rPr/>
              <w:t xml:space="preserve">Shortstop </w:t>
            </w:r>
          </w:p>
        </w:tc>
        <w:tc>
          <w:tcPr>
            <w:tcW w:w="2862" w:type="dxa"/>
            <w:tcBorders/>
            <w:vAlign w:val="center"/>
          </w:tcPr>
          <w:p>
            <w:pPr>
              <w:pStyle w:val="TableContents"/>
              <w:bidi w:val="0"/>
              <w:spacing w:before="0" w:after="283"/>
              <w:jc w:val="left"/>
              <w:rPr/>
            </w:pPr>
            <w:r>
              <w:rPr/>
              <w:t xml:space="preserve">Lakewood High School (CA) </w:t>
            </w:r>
          </w:p>
        </w:tc>
      </w:tr>
      <w:tr>
        <w:trPr/>
        <w:tc>
          <w:tcPr>
            <w:tcW w:w="606" w:type="dxa"/>
            <w:tcBorders/>
            <w:vAlign w:val="center"/>
          </w:tcPr>
          <w:p>
            <w:pPr>
              <w:pStyle w:val="TableContents"/>
              <w:bidi w:val="0"/>
              <w:spacing w:before="0" w:after="283"/>
              <w:jc w:val="left"/>
              <w:rPr/>
            </w:pPr>
            <w:r>
              <w:rPr/>
              <w:t xml:space="preserve">17 </w:t>
            </w:r>
          </w:p>
        </w:tc>
        <w:tc>
          <w:tcPr>
            <w:tcW w:w="2829" w:type="dxa"/>
            <w:tcBorders/>
            <w:vAlign w:val="center"/>
          </w:tcPr>
          <w:p>
            <w:pPr>
              <w:pStyle w:val="TableContents"/>
              <w:bidi w:val="0"/>
              <w:spacing w:before="0" w:after="283"/>
              <w:jc w:val="left"/>
              <w:rPr/>
            </w:pPr>
            <w:r>
              <w:rPr/>
              <w:t xml:space="preserve">Anderson, Tim Tim Anderson </w:t>
            </w:r>
          </w:p>
        </w:tc>
        <w:tc>
          <w:tcPr>
            <w:tcW w:w="2057" w:type="dxa"/>
            <w:tcBorders/>
            <w:vAlign w:val="center"/>
          </w:tcPr>
          <w:p>
            <w:pPr>
              <w:pStyle w:val="TableContents"/>
              <w:bidi w:val="0"/>
              <w:spacing w:before="0" w:after="283"/>
              <w:jc w:val="left"/>
              <w:rPr/>
            </w:pPr>
            <w:r>
              <w:rPr/>
              <w:t xml:space="preserve">Chicago White Sox </w:t>
            </w:r>
          </w:p>
        </w:tc>
        <w:tc>
          <w:tcPr>
            <w:tcW w:w="1851" w:type="dxa"/>
            <w:tcBorders/>
            <w:vAlign w:val="center"/>
          </w:tcPr>
          <w:p>
            <w:pPr>
              <w:pStyle w:val="TableContents"/>
              <w:bidi w:val="0"/>
              <w:spacing w:before="0" w:after="283"/>
              <w:jc w:val="left"/>
              <w:rPr/>
            </w:pPr>
            <w:r>
              <w:rPr/>
              <w:t xml:space="preserve">Shortstop </w:t>
            </w:r>
          </w:p>
        </w:tc>
        <w:tc>
          <w:tcPr>
            <w:tcW w:w="2862" w:type="dxa"/>
            <w:tcBorders/>
            <w:vAlign w:val="center"/>
          </w:tcPr>
          <w:p>
            <w:pPr>
              <w:pStyle w:val="TableContents"/>
              <w:bidi w:val="0"/>
              <w:spacing w:before="0" w:after="283"/>
              <w:jc w:val="left"/>
              <w:rPr/>
            </w:pPr>
            <w:r>
              <w:rPr/>
              <w:t xml:space="preserve">East Central CC (MS) </w:t>
            </w:r>
          </w:p>
        </w:tc>
      </w:tr>
      <w:tr>
        <w:trPr/>
        <w:tc>
          <w:tcPr>
            <w:tcW w:w="606" w:type="dxa"/>
            <w:tcBorders/>
            <w:vAlign w:val="center"/>
          </w:tcPr>
          <w:p>
            <w:pPr>
              <w:pStyle w:val="TableContents"/>
              <w:bidi w:val="0"/>
              <w:spacing w:before="0" w:after="283"/>
              <w:jc w:val="left"/>
              <w:rPr/>
            </w:pPr>
            <w:r>
              <w:rPr/>
              <w:t xml:space="preserve">18 </w:t>
            </w:r>
          </w:p>
        </w:tc>
        <w:tc>
          <w:tcPr>
            <w:tcW w:w="2829" w:type="dxa"/>
            <w:tcBorders/>
            <w:vAlign w:val="center"/>
          </w:tcPr>
          <w:p>
            <w:pPr>
              <w:pStyle w:val="TableContents"/>
              <w:bidi w:val="0"/>
              <w:spacing w:before="0" w:after="283"/>
              <w:jc w:val="left"/>
              <w:rPr/>
            </w:pPr>
            <w:r>
              <w:rPr/>
              <w:t xml:space="preserve">Anderson, Chris Chris Anderson </w:t>
            </w:r>
          </w:p>
        </w:tc>
        <w:tc>
          <w:tcPr>
            <w:tcW w:w="2057" w:type="dxa"/>
            <w:tcBorders/>
            <w:vAlign w:val="center"/>
          </w:tcPr>
          <w:p>
            <w:pPr>
              <w:pStyle w:val="TableContents"/>
              <w:bidi w:val="0"/>
              <w:spacing w:before="0" w:after="283"/>
              <w:jc w:val="left"/>
              <w:rPr/>
            </w:pPr>
            <w:r>
              <w:rPr/>
              <w:t xml:space="preserve">Los Angeles Dodgers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Jacksonville </w:t>
            </w:r>
          </w:p>
        </w:tc>
      </w:tr>
      <w:tr>
        <w:trPr/>
        <w:tc>
          <w:tcPr>
            <w:tcW w:w="606" w:type="dxa"/>
            <w:tcBorders/>
            <w:vAlign w:val="center"/>
          </w:tcPr>
          <w:p>
            <w:pPr>
              <w:pStyle w:val="TableContents"/>
              <w:bidi w:val="0"/>
              <w:spacing w:before="0" w:after="283"/>
              <w:jc w:val="left"/>
              <w:rPr/>
            </w:pPr>
            <w:r>
              <w:rPr/>
              <w:t xml:space="preserve">19 </w:t>
            </w:r>
          </w:p>
        </w:tc>
        <w:tc>
          <w:tcPr>
            <w:tcW w:w="2829" w:type="dxa"/>
            <w:tcBorders/>
            <w:vAlign w:val="center"/>
          </w:tcPr>
          <w:p>
            <w:pPr>
              <w:pStyle w:val="TableContents"/>
              <w:bidi w:val="0"/>
              <w:spacing w:before="0" w:after="283"/>
              <w:jc w:val="left"/>
              <w:rPr/>
            </w:pPr>
            <w:r>
              <w:rPr/>
              <w:t xml:space="preserve">Gonzales, Marco Marco Gonzales </w:t>
            </w:r>
          </w:p>
        </w:tc>
        <w:tc>
          <w:tcPr>
            <w:tcW w:w="2057" w:type="dxa"/>
            <w:tcBorders/>
            <w:vAlign w:val="center"/>
          </w:tcPr>
          <w:p>
            <w:pPr>
              <w:pStyle w:val="TableContents"/>
              <w:bidi w:val="0"/>
              <w:spacing w:before="0" w:after="283"/>
              <w:jc w:val="left"/>
              <w:rPr/>
            </w:pPr>
            <w:r>
              <w:rPr/>
              <w:t xml:space="preserve">St. Louis Cardinals </w:t>
            </w:r>
          </w:p>
        </w:tc>
        <w:tc>
          <w:tcPr>
            <w:tcW w:w="1851" w:type="dxa"/>
            <w:tcBorders/>
            <w:vAlign w:val="center"/>
          </w:tcPr>
          <w:p>
            <w:pPr>
              <w:pStyle w:val="TableContents"/>
              <w:bidi w:val="0"/>
              <w:spacing w:before="0" w:after="283"/>
              <w:jc w:val="left"/>
              <w:rPr/>
            </w:pPr>
            <w:r>
              <w:rPr/>
              <w:t xml:space="preserve">Vasenkätinen syöttäjä </w:t>
            </w:r>
          </w:p>
        </w:tc>
        <w:tc>
          <w:tcPr>
            <w:tcW w:w="2862" w:type="dxa"/>
            <w:tcBorders/>
            <w:vAlign w:val="center"/>
          </w:tcPr>
          <w:p>
            <w:pPr>
              <w:pStyle w:val="TableContents"/>
              <w:bidi w:val="0"/>
              <w:spacing w:before="0" w:after="283"/>
              <w:jc w:val="left"/>
              <w:rPr/>
            </w:pPr>
            <w:r>
              <w:rPr/>
              <w:t xml:space="preserve">Gonzaga </w:t>
            </w:r>
          </w:p>
        </w:tc>
      </w:tr>
      <w:tr>
        <w:trPr/>
        <w:tc>
          <w:tcPr>
            <w:tcW w:w="606" w:type="dxa"/>
            <w:tcBorders/>
            <w:vAlign w:val="center"/>
          </w:tcPr>
          <w:p>
            <w:pPr>
              <w:pStyle w:val="TableContents"/>
              <w:bidi w:val="0"/>
              <w:spacing w:before="0" w:after="283"/>
              <w:jc w:val="left"/>
              <w:rPr/>
            </w:pPr>
            <w:r>
              <w:rPr/>
              <w:t xml:space="preserve">20 </w:t>
            </w:r>
          </w:p>
        </w:tc>
        <w:tc>
          <w:tcPr>
            <w:tcW w:w="2829" w:type="dxa"/>
            <w:tcBorders/>
            <w:vAlign w:val="center"/>
          </w:tcPr>
          <w:p>
            <w:pPr>
              <w:pStyle w:val="TableContents"/>
              <w:bidi w:val="0"/>
              <w:spacing w:before="0" w:after="283"/>
              <w:jc w:val="left"/>
              <w:rPr/>
            </w:pPr>
            <w:r>
              <w:rPr/>
              <w:t xml:space="preserve">Crawford, Jonathon Jonathon Crawford </w:t>
            </w:r>
          </w:p>
        </w:tc>
        <w:tc>
          <w:tcPr>
            <w:tcW w:w="2057" w:type="dxa"/>
            <w:tcBorders/>
            <w:vAlign w:val="center"/>
          </w:tcPr>
          <w:p>
            <w:pPr>
              <w:pStyle w:val="TableContents"/>
              <w:bidi w:val="0"/>
              <w:spacing w:before="0" w:after="283"/>
              <w:jc w:val="left"/>
              <w:rPr/>
            </w:pPr>
            <w:r>
              <w:rPr/>
              <w:t xml:space="preserve">Detroit Tigers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Florida </w:t>
            </w:r>
          </w:p>
        </w:tc>
      </w:tr>
      <w:tr>
        <w:trPr/>
        <w:tc>
          <w:tcPr>
            <w:tcW w:w="606" w:type="dxa"/>
            <w:tcBorders/>
            <w:vAlign w:val="center"/>
          </w:tcPr>
          <w:p>
            <w:pPr>
              <w:pStyle w:val="TableContents"/>
              <w:bidi w:val="0"/>
              <w:spacing w:before="0" w:after="283"/>
              <w:jc w:val="left"/>
              <w:rPr/>
            </w:pPr>
            <w:r>
              <w:rPr/>
              <w:t xml:space="preserve">21 </w:t>
            </w:r>
          </w:p>
        </w:tc>
        <w:tc>
          <w:tcPr>
            <w:tcW w:w="2829" w:type="dxa"/>
            <w:tcBorders/>
            <w:vAlign w:val="center"/>
          </w:tcPr>
          <w:p>
            <w:pPr>
              <w:pStyle w:val="TableContents"/>
              <w:bidi w:val="0"/>
              <w:spacing w:before="0" w:after="283"/>
              <w:jc w:val="left"/>
              <w:rPr/>
            </w:pPr>
            <w:r>
              <w:rPr/>
              <w:t xml:space="preserve">Ciuffo, Nick Nick Ciuffo </w:t>
            </w:r>
          </w:p>
        </w:tc>
        <w:tc>
          <w:tcPr>
            <w:tcW w:w="2057" w:type="dxa"/>
            <w:tcBorders/>
            <w:vAlign w:val="center"/>
          </w:tcPr>
          <w:p>
            <w:pPr>
              <w:pStyle w:val="TableContents"/>
              <w:bidi w:val="0"/>
              <w:spacing w:before="0" w:after="283"/>
              <w:jc w:val="left"/>
              <w:rPr/>
            </w:pPr>
            <w:r>
              <w:rPr/>
              <w:t xml:space="preserve">Tampa Bay Rays </w:t>
            </w:r>
          </w:p>
        </w:tc>
        <w:tc>
          <w:tcPr>
            <w:tcW w:w="1851" w:type="dxa"/>
            <w:tcBorders/>
            <w:vAlign w:val="center"/>
          </w:tcPr>
          <w:p>
            <w:pPr>
              <w:pStyle w:val="TableContents"/>
              <w:bidi w:val="0"/>
              <w:spacing w:before="0" w:after="283"/>
              <w:jc w:val="left"/>
              <w:rPr/>
            </w:pPr>
            <w:r>
              <w:rPr/>
              <w:t xml:space="preserve">Catcher </w:t>
            </w:r>
          </w:p>
        </w:tc>
        <w:tc>
          <w:tcPr>
            <w:tcW w:w="2862" w:type="dxa"/>
            <w:tcBorders/>
            <w:vAlign w:val="center"/>
          </w:tcPr>
          <w:p>
            <w:pPr>
              <w:pStyle w:val="TableContents"/>
              <w:bidi w:val="0"/>
              <w:spacing w:before="0" w:after="283"/>
              <w:jc w:val="left"/>
              <w:rPr/>
            </w:pPr>
            <w:r>
              <w:rPr/>
              <w:t xml:space="preserve">Lexington High School (SC) </w:t>
            </w:r>
          </w:p>
        </w:tc>
      </w:tr>
      <w:tr>
        <w:trPr/>
        <w:tc>
          <w:tcPr>
            <w:tcW w:w="606" w:type="dxa"/>
            <w:tcBorders/>
            <w:vAlign w:val="center"/>
          </w:tcPr>
          <w:p>
            <w:pPr>
              <w:pStyle w:val="TableContents"/>
              <w:bidi w:val="0"/>
              <w:spacing w:before="0" w:after="283"/>
              <w:jc w:val="left"/>
              <w:rPr/>
            </w:pPr>
            <w:r>
              <w:rPr/>
              <w:t xml:space="preserve">22 </w:t>
            </w:r>
          </w:p>
        </w:tc>
        <w:tc>
          <w:tcPr>
            <w:tcW w:w="2829" w:type="dxa"/>
            <w:tcBorders/>
            <w:vAlign w:val="center"/>
          </w:tcPr>
          <w:p>
            <w:pPr>
              <w:pStyle w:val="TableContents"/>
              <w:bidi w:val="0"/>
              <w:spacing w:before="0" w:after="283"/>
              <w:jc w:val="left"/>
              <w:rPr/>
            </w:pPr>
            <w:r>
              <w:rPr/>
              <w:t xml:space="preserve">Harvey, Hunter Hunter Harvey </w:t>
            </w:r>
          </w:p>
        </w:tc>
        <w:tc>
          <w:tcPr>
            <w:tcW w:w="2057" w:type="dxa"/>
            <w:tcBorders/>
            <w:vAlign w:val="center"/>
          </w:tcPr>
          <w:p>
            <w:pPr>
              <w:pStyle w:val="TableContents"/>
              <w:bidi w:val="0"/>
              <w:spacing w:before="0" w:after="283"/>
              <w:jc w:val="left"/>
              <w:rPr/>
            </w:pPr>
            <w:r>
              <w:rPr/>
              <w:t xml:space="preserve">Baltimore Orioles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Bandys High School (NC) </w:t>
            </w:r>
          </w:p>
        </w:tc>
      </w:tr>
      <w:tr>
        <w:trPr/>
        <w:tc>
          <w:tcPr>
            <w:tcW w:w="606" w:type="dxa"/>
            <w:tcBorders/>
            <w:vAlign w:val="center"/>
          </w:tcPr>
          <w:p>
            <w:pPr>
              <w:pStyle w:val="TableContents"/>
              <w:bidi w:val="0"/>
              <w:spacing w:before="0" w:after="283"/>
              <w:jc w:val="left"/>
              <w:rPr/>
            </w:pPr>
            <w:r>
              <w:rPr/>
              <w:t xml:space="preserve">23 </w:t>
            </w:r>
          </w:p>
        </w:tc>
        <w:tc>
          <w:tcPr>
            <w:tcW w:w="2829" w:type="dxa"/>
            <w:tcBorders/>
            <w:vAlign w:val="center"/>
          </w:tcPr>
          <w:p>
            <w:pPr>
              <w:pStyle w:val="TableContents"/>
              <w:bidi w:val="0"/>
              <w:spacing w:before="0" w:after="283"/>
              <w:jc w:val="left"/>
              <w:rPr/>
            </w:pPr>
            <w:r>
              <w:rPr/>
              <w:t xml:space="preserve">Gonzalez, Alex Alex Gonzalez </w:t>
            </w:r>
          </w:p>
        </w:tc>
        <w:tc>
          <w:tcPr>
            <w:tcW w:w="2057" w:type="dxa"/>
            <w:tcBorders/>
            <w:vAlign w:val="center"/>
          </w:tcPr>
          <w:p>
            <w:pPr>
              <w:pStyle w:val="TableContents"/>
              <w:bidi w:val="0"/>
              <w:spacing w:before="0" w:after="283"/>
              <w:jc w:val="left"/>
              <w:rPr/>
            </w:pPr>
            <w:r>
              <w:rPr/>
              <w:t xml:space="preserve">Texas Rangers </w:t>
            </w:r>
          </w:p>
        </w:tc>
        <w:tc>
          <w:tcPr>
            <w:tcW w:w="1851" w:type="dxa"/>
            <w:tcBorders/>
            <w:vAlign w:val="center"/>
          </w:tcPr>
          <w:p>
            <w:pPr>
              <w:pStyle w:val="TableContents"/>
              <w:bidi w:val="0"/>
              <w:spacing w:before="0" w:after="283"/>
              <w:jc w:val="left"/>
              <w:rPr/>
            </w:pPr>
            <w:r>
              <w:rPr/>
              <w:t xml:space="preserve">Oikeakätinen syöttäjä </w:t>
            </w:r>
          </w:p>
        </w:tc>
        <w:tc>
          <w:tcPr>
            <w:tcW w:w="2862" w:type="dxa"/>
            <w:tcBorders/>
            <w:vAlign w:val="center"/>
          </w:tcPr>
          <w:p>
            <w:pPr>
              <w:pStyle w:val="TableContents"/>
              <w:bidi w:val="0"/>
              <w:spacing w:before="0" w:after="283"/>
              <w:jc w:val="left"/>
              <w:rPr/>
            </w:pPr>
            <w:r>
              <w:rPr/>
              <w:t xml:space="preserve">Oral Roberts </w:t>
            </w:r>
          </w:p>
        </w:tc>
      </w:tr>
      <w:tr>
        <w:trPr/>
        <w:tc>
          <w:tcPr>
            <w:tcW w:w="606" w:type="dxa"/>
            <w:tcBorders/>
            <w:vAlign w:val="center"/>
          </w:tcPr>
          <w:p>
            <w:pPr>
              <w:pStyle w:val="TableContents"/>
              <w:bidi w:val="0"/>
              <w:spacing w:before="0" w:after="283"/>
              <w:jc w:val="left"/>
              <w:rPr/>
            </w:pPr>
            <w:r>
              <w:rPr/>
              <w:t xml:space="preserve">24 </w:t>
            </w:r>
          </w:p>
        </w:tc>
        <w:tc>
          <w:tcPr>
            <w:tcW w:w="2829" w:type="dxa"/>
            <w:tcBorders/>
            <w:vAlign w:val="center"/>
          </w:tcPr>
          <w:p>
            <w:pPr>
              <w:pStyle w:val="TableContents"/>
              <w:bidi w:val="0"/>
              <w:spacing w:before="0" w:after="283"/>
              <w:jc w:val="left"/>
              <w:rPr/>
            </w:pPr>
            <w:r>
              <w:rPr/>
              <w:t xml:space="preserve">McKinney, Billy Billy McKinney </w:t>
            </w:r>
          </w:p>
        </w:tc>
        <w:tc>
          <w:tcPr>
            <w:tcW w:w="2057" w:type="dxa"/>
            <w:tcBorders/>
            <w:vAlign w:val="center"/>
          </w:tcPr>
          <w:p>
            <w:pPr>
              <w:pStyle w:val="TableContents"/>
              <w:bidi w:val="0"/>
              <w:spacing w:before="0" w:after="283"/>
              <w:jc w:val="left"/>
              <w:rPr/>
            </w:pPr>
            <w:r>
              <w:rPr/>
              <w:t xml:space="preserve">Oakland Athletics </w:t>
            </w:r>
          </w:p>
        </w:tc>
        <w:tc>
          <w:tcPr>
            <w:tcW w:w="1851" w:type="dxa"/>
            <w:tcBorders/>
            <w:vAlign w:val="center"/>
          </w:tcPr>
          <w:p>
            <w:pPr>
              <w:pStyle w:val="TableContents"/>
              <w:bidi w:val="0"/>
              <w:spacing w:before="0" w:after="283"/>
              <w:jc w:val="left"/>
              <w:rPr/>
            </w:pPr>
            <w:r>
              <w:rPr/>
              <w:t xml:space="preserve">Kenttäpelaaja </w:t>
            </w:r>
          </w:p>
        </w:tc>
        <w:tc>
          <w:tcPr>
            <w:tcW w:w="2862" w:type="dxa"/>
            <w:tcBorders/>
            <w:vAlign w:val="center"/>
          </w:tcPr>
          <w:p>
            <w:pPr>
              <w:pStyle w:val="TableContents"/>
              <w:bidi w:val="0"/>
              <w:spacing w:before="0" w:after="283"/>
              <w:jc w:val="left"/>
              <w:rPr/>
            </w:pPr>
            <w:r>
              <w:rPr/>
              <w:t xml:space="preserve">Plano West High School (TX) </w:t>
            </w:r>
          </w:p>
        </w:tc>
      </w:tr>
      <w:tr>
        <w:trPr/>
        <w:tc>
          <w:tcPr>
            <w:tcW w:w="606" w:type="dxa"/>
            <w:tcBorders/>
            <w:vAlign w:val="center"/>
          </w:tcPr>
          <w:p>
            <w:pPr>
              <w:pStyle w:val="TableContents"/>
              <w:bidi w:val="0"/>
              <w:spacing w:before="0" w:after="283"/>
              <w:jc w:val="left"/>
              <w:rPr/>
            </w:pPr>
            <w:r>
              <w:rPr/>
              <w:t xml:space="preserve">25 </w:t>
            </w:r>
          </w:p>
        </w:tc>
        <w:tc>
          <w:tcPr>
            <w:tcW w:w="2829" w:type="dxa"/>
            <w:tcBorders/>
            <w:vAlign w:val="center"/>
          </w:tcPr>
          <w:p>
            <w:pPr>
              <w:pStyle w:val="TableContents"/>
              <w:bidi w:val="0"/>
              <w:spacing w:before="0" w:after="283"/>
              <w:jc w:val="left"/>
              <w:rPr/>
            </w:pPr>
            <w:r>
              <w:rPr/>
              <w:t xml:space="preserve">Arroyo, Christian Christian Christian Arroyo </w:t>
            </w:r>
          </w:p>
        </w:tc>
        <w:tc>
          <w:tcPr>
            <w:tcW w:w="2057" w:type="dxa"/>
            <w:tcBorders/>
            <w:vAlign w:val="center"/>
          </w:tcPr>
          <w:p>
            <w:pPr>
              <w:pStyle w:val="TableContents"/>
              <w:bidi w:val="0"/>
              <w:spacing w:before="0" w:after="283"/>
              <w:jc w:val="left"/>
              <w:rPr/>
            </w:pPr>
            <w:r>
              <w:rPr/>
              <w:t xml:space="preserve">San Francisco Giants </w:t>
            </w:r>
          </w:p>
        </w:tc>
        <w:tc>
          <w:tcPr>
            <w:tcW w:w="1851" w:type="dxa"/>
            <w:tcBorders/>
            <w:vAlign w:val="center"/>
          </w:tcPr>
          <w:p>
            <w:pPr>
              <w:pStyle w:val="TableContents"/>
              <w:bidi w:val="0"/>
              <w:spacing w:before="0" w:after="283"/>
              <w:jc w:val="left"/>
              <w:rPr/>
            </w:pPr>
            <w:r>
              <w:rPr/>
              <w:t xml:space="preserve">Shortstop </w:t>
            </w:r>
          </w:p>
        </w:tc>
        <w:tc>
          <w:tcPr>
            <w:tcW w:w="2862" w:type="dxa"/>
            <w:tcBorders/>
            <w:vAlign w:val="center"/>
          </w:tcPr>
          <w:p>
            <w:pPr>
              <w:pStyle w:val="TableContents"/>
              <w:bidi w:val="0"/>
              <w:spacing w:before="0" w:after="283"/>
              <w:jc w:val="left"/>
              <w:rPr/>
            </w:pPr>
            <w:r>
              <w:rPr/>
              <w:t xml:space="preserve">Hernandon lukio (FL) </w:t>
            </w:r>
          </w:p>
        </w:tc>
      </w:tr>
      <w:tr>
        <w:trPr/>
        <w:tc>
          <w:tcPr>
            <w:tcW w:w="606" w:type="dxa"/>
            <w:tcBorders/>
            <w:vAlign w:val="center"/>
          </w:tcPr>
          <w:p>
            <w:pPr>
              <w:pStyle w:val="TableContents"/>
              <w:bidi w:val="0"/>
              <w:spacing w:before="0" w:after="283"/>
              <w:jc w:val="left"/>
              <w:rPr/>
            </w:pPr>
            <w:r>
              <w:rPr/>
              <w:t xml:space="preserve">26 </w:t>
            </w:r>
          </w:p>
        </w:tc>
        <w:tc>
          <w:tcPr>
            <w:tcW w:w="2829" w:type="dxa"/>
            <w:tcBorders/>
            <w:vAlign w:val="center"/>
          </w:tcPr>
          <w:p>
            <w:pPr>
              <w:pStyle w:val="TableContents"/>
              <w:bidi w:val="0"/>
              <w:spacing w:before="0" w:after="283"/>
              <w:jc w:val="left"/>
              <w:rPr/>
            </w:pPr>
            <w:r>
              <w:rPr/>
              <w:t xml:space="preserve">Jagielo, Eric Eric Jagielo </w:t>
            </w:r>
          </w:p>
        </w:tc>
        <w:tc>
          <w:tcPr>
            <w:tcW w:w="2057" w:type="dxa"/>
            <w:tcBorders/>
            <w:vAlign w:val="center"/>
          </w:tcPr>
          <w:p>
            <w:pPr>
              <w:pStyle w:val="TableContents"/>
              <w:bidi w:val="0"/>
              <w:spacing w:before="0" w:after="283"/>
              <w:jc w:val="left"/>
              <w:rPr/>
            </w:pPr>
            <w:r>
              <w:rPr/>
              <w:t xml:space="preserve">New York Yankees </w:t>
            </w:r>
          </w:p>
        </w:tc>
        <w:tc>
          <w:tcPr>
            <w:tcW w:w="1851" w:type="dxa"/>
            <w:tcBorders/>
            <w:vAlign w:val="center"/>
          </w:tcPr>
          <w:p>
            <w:pPr>
              <w:pStyle w:val="TableContents"/>
              <w:bidi w:val="0"/>
              <w:spacing w:before="0" w:after="283"/>
              <w:jc w:val="left"/>
              <w:rPr/>
            </w:pPr>
            <w:r>
              <w:rPr/>
              <w:t xml:space="preserve">Kolmas baseman </w:t>
            </w:r>
          </w:p>
        </w:tc>
        <w:tc>
          <w:tcPr>
            <w:tcW w:w="2862" w:type="dxa"/>
            <w:tcBorders/>
            <w:vAlign w:val="center"/>
          </w:tcPr>
          <w:p>
            <w:pPr>
              <w:pStyle w:val="TableContents"/>
              <w:bidi w:val="0"/>
              <w:spacing w:before="0" w:after="283"/>
              <w:jc w:val="left"/>
              <w:rPr/>
            </w:pPr>
            <w:r>
              <w:rPr/>
              <w:t xml:space="preserve">Notre Dame </w:t>
            </w:r>
          </w:p>
        </w:tc>
      </w:tr>
      <w:tr>
        <w:trPr/>
        <w:tc>
          <w:tcPr>
            <w:tcW w:w="606" w:type="dxa"/>
            <w:tcBorders/>
            <w:vAlign w:val="center"/>
          </w:tcPr>
          <w:p>
            <w:pPr>
              <w:pStyle w:val="TableContents"/>
              <w:bidi w:val="0"/>
              <w:spacing w:before="0" w:after="283"/>
              <w:jc w:val="left"/>
              <w:rPr/>
            </w:pPr>
            <w:r>
              <w:rPr/>
              <w:t xml:space="preserve">27 </w:t>
            </w:r>
          </w:p>
        </w:tc>
        <w:tc>
          <w:tcPr>
            <w:tcW w:w="2829" w:type="dxa"/>
            <w:tcBorders/>
            <w:vAlign w:val="center"/>
          </w:tcPr>
          <w:p>
            <w:pPr>
              <w:pStyle w:val="TableContents"/>
              <w:bidi w:val="0"/>
              <w:spacing w:before="0" w:after="283"/>
              <w:jc w:val="left"/>
              <w:rPr/>
            </w:pPr>
            <w:r>
              <w:rPr/>
              <w:t xml:space="preserve">Ervin, Phillip Phillip Ervin </w:t>
            </w:r>
          </w:p>
        </w:tc>
        <w:tc>
          <w:tcPr>
            <w:tcW w:w="2057" w:type="dxa"/>
            <w:tcBorders/>
            <w:vAlign w:val="center"/>
          </w:tcPr>
          <w:p>
            <w:pPr>
              <w:pStyle w:val="TableContents"/>
              <w:bidi w:val="0"/>
              <w:spacing w:before="0" w:after="283"/>
              <w:jc w:val="left"/>
              <w:rPr/>
            </w:pPr>
            <w:r>
              <w:rPr/>
              <w:t xml:space="preserve">Cincinnati Reds </w:t>
            </w:r>
          </w:p>
        </w:tc>
        <w:tc>
          <w:tcPr>
            <w:tcW w:w="1851" w:type="dxa"/>
            <w:tcBorders/>
            <w:vAlign w:val="center"/>
          </w:tcPr>
          <w:p>
            <w:pPr>
              <w:pStyle w:val="TableContents"/>
              <w:bidi w:val="0"/>
              <w:spacing w:before="0" w:after="283"/>
              <w:jc w:val="left"/>
              <w:rPr/>
            </w:pPr>
            <w:r>
              <w:rPr/>
              <w:t xml:space="preserve">Kenttäpelaaja </w:t>
            </w:r>
          </w:p>
        </w:tc>
        <w:tc>
          <w:tcPr>
            <w:tcW w:w="2862" w:type="dxa"/>
            <w:tcBorders/>
            <w:vAlign w:val="center"/>
          </w:tcPr>
          <w:p>
            <w:pPr>
              <w:pStyle w:val="TableContents"/>
              <w:bidi w:val="0"/>
              <w:spacing w:before="0" w:after="283"/>
              <w:jc w:val="left"/>
              <w:rPr/>
            </w:pPr>
            <w:r>
              <w:rPr/>
              <w:t xml:space="preserve">Samford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valinta vuoden 2013 mlb-varauskilpailussa.</w:t>
      </w:r>
    </w:p>
    <w:p>
      <w:pPr>
        <w:pStyle w:val="TextBody"/>
        <w:bidi w:val="0"/>
        <w:jc w:val="left"/>
        <w:rPr>
          <w:b/>
          <w:u w:val="single"/>
          <w:shd w:val="clear" w:fill="FFFF00"/>
        </w:rPr>
      </w:pPr>
      <w:r>
        <w:rPr>
          <w:b/>
          <w:u w:val="single"/>
          <w:shd w:val="clear" w:fill="FFFF00"/>
        </w:rPr>
        <w:t xml:space="preserve">Asiakirjan numero 48248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Chanderbhaga-nimitys Lahulin laaksossa sijaitsevien kahden joen yhdistelmälle löytyy näkyvämmin vanhoista hindulaisten teksteistä, joita kutsutaan Puranaksi. Tämän joen muinainen nimi vedalaisella kaudella oli Asikni, jota ylistetään Rig-Vedan ``Nadi Sukat'' -teoksessa yhdessä Gangan, Yamunan ja Sarasvati-jokien kanssa. Shiv Puranin mukaan vuoristo, joka alkaa Chanderkhanista Kullun alueella ja päättyy Drilbu Riin Lahulissa, on nimeltään Chanderbhag Parvat, joten sen alla virtaava joki oli nimeltään Chanderbhaga, kun taas toista jokea kutsuttiin nimellä Chandra ja toista Bhaga. Lahulin laaksossa sijaitsevasta Baralacha-massiivista saa alkunsa kolme jokea, jotka ovat Chandra, Bhaga ja Yunam. Chandra ja Bhaga yhtyvät Tandissa ja muodostavat Chanderbhaga Sangamin, kun taas Yunam virtaa toiseen suuntaan Zanskarin alueella. Baralacha Massif on ainutlaatuinen lähde kolmelle erilaiselle ja maailmalla suositulle joelle. Tämä joki tunnetaan myös nimellä Chenab. Trans-Himalajan arvostettu historioitsija Tsering Dorje uskoo, että persialaiset matkustajat nimesivät sen Aab-E-Cheeniksi, joka tarkoittaa Kiinan jokea, ja myöhemmät sukupolvet tekivät siitä yksinkertaisen Chenabin. Google yhdistää sen kahteen sanaan, Chan ja Aab, jossa Chan tarkoittaa kuuta ja Aab jokea. Joki kulkee edelleen Jammu-Kashmiriin ja myöhemmin Punjabin kautta Pakistaniin. Kreikkalaiset nimesivät tämän joen Sandro Fagukseksi, joka tarkoittaa Aleksandran syönyttä jokea. Chenabista tulee hyvin merkittävä, kun muistelemme Heer Ranjhan, Sohni Mahiwalin ja Suni Bhunkun ikuisia rakkaustarinoita, jotka tekivät Chenabista rakkauden joen. Merkittävät urdu-runoilijat Iqbal ja Faiz Ahmad Faiz rakensivat pitkäikäistä kirjallisuutta Chenabin rannoilla, ja Shiv Kumar Batalvi, joka tunnettiin parhaiten romanttisesta runoudestaan, joka on tunnettu sen kiihkeästä intohimosta, paatoksesta, erosta ja rakastajan tuskasta, liittyi myös Chenabiin, koska hän syntyi Sialkotin lähellä. Aika häivytti muinaisen nimen Asikni ja jotenkin Chanderbhaga ja ihmiset muistivat </w:t>
      </w:r>
      <w:r>
        <w:rPr>
          <w:color w:val="A9A9A9"/>
        </w:rPr>
        <w:t xml:space="preserve">Chenabin</w:t>
      </w:r>
      <w:r>
        <w:rPr/>
        <w:t xml:space="preserve">. Shiv Puranissa mainitaan Devi Sandhyan meditaatio Chanderbhagan yhtymäkohdassa. Bhagwat Puranin mukaan suuri pyhimys Vashisht meni naimisiin tässä yhtymäkohdassa, ja Sakand Puran varmistaa, että pyhä uiminen Chanderbhaga-joessa vastaa Gangesta. Vaikunt Puran yhdistää tämän joen lordi Shivaan, ja Matsaya Puran väittää, että tätä jokea koskettava tuuli saa lääkinnällisen vaikutuksen ja on erittäin hyödyllinen tunteville olennoille. Paikalliset käyttävät Chanderbhaga Sangamia kuolleiden jäännösten upottamiseen, ja useat historioitsijat ovat maininneet, että Droupadi kuoli täällä, kun hän oli siirtymässä taivaaseen miehensä kanssa. Paikalliset löysivät hänet kuolleena Sangamin läheltä ja suorittivat hänen viimeiset rituaalinsa sen jälkeen, kun he olivat luoneet äidin ja poikien suhteen hänen kuolleen ulkonäkönsä kanssa. Uskotaan, että siitä lähtien paikalliset ovat upottaneet ruumiin jäännökset tähän jokeen. Myöhemmin, kun laakso sai buddhalaisen vaikutuksen, tämä rituaali koristeltiin entistäkin paremmaksi ja nimettiin Tsa -- Tsa -rituaaliksi. Kuolleiden jäännökset säilytettiin läheisessä Ghanta Pa Siddhan luostarissa, ja myöhemmin munkit sekoittivat viimeisten jäännösten jauhetta saveen ja tekivät pieniä buddhalaisia stupoja, joita säilytettiin kivien alla ja upotettiin Sangamiin. Tsa-Tsa-juhlan aikana järjestettiin valtavat juhlat, joissa nautittiin paikallisesti valmistettua olutta ja tanssittiin erilaisia tansseja. Hitaasti Tsa-Tsa-juhla katosi, mutta heräsi henkiin vuonna 2016, kun tämä hindubuddhalainen heimoväestö osoitti valtavaa kunnioitusta VHP:n johtajalle Ashok Singhalille, jonka jäännökset upotettiin tähän pyhään Sangamiin. Buddhalaiset munkit elvyttivät hänen jäännöstensä avulla lähes sata vuotta vanhan Tsa-Tsa-rituaalin. Ihmiset ovat kokoontuneet tämän rajaseudun joka kolkasta, ja suuri festivaali nimeltä Chanderbhaga Sangam Parv alkoi.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asikni on minkä joen muinainen nimi.</w:t>
      </w:r>
    </w:p>
    <w:p>
      <w:pPr>
        <w:pStyle w:val="TextBody"/>
        <w:bidi w:val="0"/>
        <w:jc w:val="left"/>
        <w:rPr>
          <w:b/>
          <w:u w:val="single"/>
          <w:shd w:val="clear" w:fill="FFFF00"/>
        </w:rPr>
      </w:pPr>
      <w:r>
        <w:rPr>
          <w:b/>
          <w:u w:val="single"/>
          <w:shd w:val="clear" w:fill="FFFF00"/>
        </w:rPr>
        <w:t xml:space="preserve">Asiakirjan numero 48249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Aunt Flo on suosittu </w:t>
      </w:r>
      <w:r>
        <w:rPr>
          <w:color w:val="A9A9A9"/>
        </w:rPr>
        <w:t xml:space="preserve">kiertoilmaus, jolla viitataan kuukautiskiertoon</w:t>
      </w:r>
      <w:r>
        <w:rPr/>
        <w:t xml:space="preserve">. Se voi viitata myös seuraavaan: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Flo-täti on peräisin</w:t>
      </w:r>
    </w:p>
    <w:p>
      <w:pPr>
        <w:pStyle w:val="TextBody"/>
        <w:bidi w:val="0"/>
        <w:jc w:val="left"/>
        <w:rPr>
          <w:b/>
          <w:u w:val="single"/>
          <w:shd w:val="clear" w:fill="FFFF00"/>
        </w:rPr>
      </w:pPr>
      <w:r>
        <w:rPr>
          <w:b/>
          <w:u w:val="single"/>
          <w:shd w:val="clear" w:fill="FFFF00"/>
        </w:rPr>
        <w:t xml:space="preserve">Asiakirjan numero 48250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Akkuvalmistajat ovat erikoistuneet valmistamaan pieniä laitteita elektroniikkaan ja kannettaviin laitteisiin (esim. sähkötyökaluihin) tai suurempia, tehokkaita yksiköitä henkilöautoihin, kuorma-autoihin ja muihin moottoriajoneuvoihin. Tuotantolaitoksissa syntyviä epäpuhtauksia ovat </w:t>
      </w:r>
      <w:r>
        <w:rPr>
          <w:color w:val="A9A9A9"/>
        </w:rPr>
        <w:t xml:space="preserve">kadmium</w:t>
      </w:r>
      <w:r>
        <w:rPr/>
        <w:t xml:space="preserve">, kromi, koboltti, kupari, syanidi, rauta, lyijy, mangaani, elohopea, nikkeli, öljy ja rasva, hopea ja sinkki.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ehdottaa epäpuhtautta, jota voi esiintyä teollisuusjätevesissä.</w:t>
      </w:r>
    </w:p>
    <w:p>
      <w:pPr>
        <w:pStyle w:val="TextBody"/>
        <w:bidi w:val="0"/>
        <w:jc w:val="left"/>
        <w:rPr>
          <w:b/>
          <w:u w:val="single"/>
          <w:shd w:val="clear" w:fill="FFFF00"/>
        </w:rPr>
      </w:pPr>
      <w:r>
        <w:rPr>
          <w:b/>
          <w:u w:val="single"/>
          <w:shd w:val="clear" w:fill="FFFF00"/>
        </w:rPr>
        <w:t xml:space="preserve">Asiakirjan numero 48251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Arrangement in Grey and Black No. 1, joka tunnetaan parhaiten puhekielisellä nimellä Whistlerin äiti, on amerikkalaissyntyisen taidemaalarin James McNeill Whistlerin vuonna 1871 tekemä öljymaalaus kankaalle. Maalauksen aiheena on Whistlerin äiti Anna McNeill Whistler. Maalauksen koko on 56,81 x 63,94 tuumaa (144,3 cm × 162,4 cm), ja se on esillä Whistlerin itse suunnittelemassa kehyksessä. Se on </w:t>
      </w:r>
      <w:r>
        <w:rPr/>
        <w:t xml:space="preserve">esillä </w:t>
      </w:r>
      <w:r>
        <w:rPr>
          <w:color w:val="A9A9A9"/>
        </w:rPr>
        <w:t xml:space="preserve">Pariisin Musée d'Orsayssa </w:t>
      </w:r>
      <w:r>
        <w:rPr/>
        <w:t xml:space="preserve">ja on sen hallussa, </w:t>
      </w:r>
      <w:r>
        <w:rPr/>
        <w:t xml:space="preserve">sillä Ranskan valtio osti sen vuonna 1891. Se on yksi tunnetuimmista amerikkalaisen taiteilijan teoksista Yhdysvaltojen ulkopuolella. Sitä on kuvailtu amerikkalaiseksi ikoniksi ja viktoriaaniseksi Mona Lisaksi.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maalaus Whistlerin äiti.</w:t>
      </w:r>
    </w:p>
    <w:p>
      <w:pPr>
        <w:pStyle w:val="TextBody"/>
        <w:bidi w:val="0"/>
        <w:jc w:val="left"/>
        <w:rPr>
          <w:b/>
          <w:u w:val="single"/>
          <w:shd w:val="clear" w:fill="FFFF00"/>
        </w:rPr>
      </w:pPr>
      <w:r>
        <w:rPr>
          <w:b/>
          <w:u w:val="single"/>
          <w:shd w:val="clear" w:fill="FFFF00"/>
        </w:rPr>
        <w:t xml:space="preserve">Asiakirjan numero 48252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771"/>
        <w:gridCol w:w="1566"/>
        <w:gridCol w:w="1235"/>
        <w:gridCol w:w="1303"/>
        <w:gridCol w:w="1128"/>
        <w:gridCol w:w="1250"/>
        <w:gridCol w:w="2271"/>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566" w:type="dxa"/>
            <w:tcBorders/>
            <w:vAlign w:val="center"/>
          </w:tcPr>
          <w:p>
            <w:pPr>
              <w:pStyle w:val="TableHeading"/>
              <w:suppressLineNumbers/>
              <w:bidi w:val="0"/>
              <w:spacing w:before="0" w:after="283"/>
              <w:jc w:val="center"/>
              <w:rPr/>
            </w:pPr>
            <w:r>
              <w:rPr/>
              <w:t xml:space="preserve">Otsikko </w:t>
            </w:r>
          </w:p>
        </w:tc>
        <w:tc>
          <w:tcPr>
            <w:tcW w:w="1235" w:type="dxa"/>
            <w:tcBorders/>
            <w:vAlign w:val="center"/>
          </w:tcPr>
          <w:p>
            <w:pPr>
              <w:pStyle w:val="TableHeading"/>
              <w:suppressLineNumbers/>
              <w:bidi w:val="0"/>
              <w:spacing w:before="0" w:after="283"/>
              <w:jc w:val="center"/>
              <w:rPr/>
            </w:pPr>
            <w:r>
              <w:rPr/>
              <w:t xml:space="preserve">Ohjaaja </w:t>
            </w:r>
          </w:p>
        </w:tc>
        <w:tc>
          <w:tcPr>
            <w:tcW w:w="1303"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1250" w:type="dxa"/>
            <w:tcBorders/>
            <w:vAlign w:val="center"/>
          </w:tcPr>
          <w:p>
            <w:pPr>
              <w:pStyle w:val="TableHeading"/>
              <w:suppressLineNumbers/>
              <w:bidi w:val="0"/>
              <w:spacing w:before="0" w:after="283"/>
              <w:jc w:val="center"/>
              <w:rPr/>
            </w:pPr>
            <w:r>
              <w:rPr/>
              <w:t xml:space="preserve">Tuotantokoodi </w:t>
            </w:r>
          </w:p>
        </w:tc>
        <w:tc>
          <w:tcPr>
            <w:tcW w:w="2271" w:type="dxa"/>
            <w:tcBorders/>
            <w:vAlign w:val="center"/>
          </w:tcPr>
          <w:p>
            <w:pPr>
              <w:pStyle w:val="TableHeading"/>
              <w:suppressLineNumbers/>
              <w:bidi w:val="0"/>
              <w:spacing w:before="0" w:after="283"/>
              <w:jc w:val="center"/>
              <w:rPr/>
            </w:pPr>
            <w:r>
              <w:rPr/>
              <w:t xml:space="preserve">Katsojat (miljoonaa) </w:t>
            </w:r>
          </w:p>
        </w:tc>
      </w:tr>
      <w:tr>
        <w:trPr/>
        <w:tc>
          <w:tcPr>
            <w:tcW w:w="681" w:type="dxa"/>
            <w:tcBorders/>
            <w:vAlign w:val="center"/>
          </w:tcPr>
          <w:p>
            <w:pPr>
              <w:pStyle w:val="TableHeading"/>
              <w:suppressLineNumbers/>
              <w:bidi w:val="0"/>
              <w:spacing w:before="0" w:after="283"/>
              <w:jc w:val="center"/>
              <w:rPr/>
            </w:pPr>
            <w:r>
              <w:rPr/>
              <w:t xml:space="preserve">53 </w:t>
            </w:r>
          </w:p>
        </w:tc>
        <w:tc>
          <w:tcPr>
            <w:tcW w:w="771"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"Herra Candy </w:t>
            </w:r>
          </w:p>
        </w:tc>
        <w:tc>
          <w:tcPr>
            <w:tcW w:w="1235" w:type="dxa"/>
            <w:tcBorders/>
            <w:vAlign w:val="center"/>
          </w:tcPr>
          <w:p>
            <w:pPr>
              <w:pStyle w:val="TableContents"/>
              <w:bidi w:val="0"/>
              <w:spacing w:before="0" w:after="283"/>
              <w:jc w:val="left"/>
              <w:rPr/>
            </w:pPr>
            <w:r>
              <w:rPr/>
              <w:t xml:space="preserve">David Winning </w:t>
            </w:r>
          </w:p>
        </w:tc>
        <w:tc>
          <w:tcPr>
            <w:tcW w:w="1303" w:type="dxa"/>
            <w:tcBorders/>
            <w:vAlign w:val="center"/>
          </w:tcPr>
          <w:p>
            <w:pPr>
              <w:pStyle w:val="TableContents"/>
              <w:bidi w:val="0"/>
              <w:spacing w:before="0" w:after="283"/>
              <w:jc w:val="left"/>
              <w:rPr/>
            </w:pPr>
            <w:r>
              <w:rPr/>
              <w:t xml:space="preserve">Jennica Harper </w:t>
            </w:r>
          </w:p>
        </w:tc>
        <w:tc>
          <w:tcPr>
            <w:tcW w:w="1128" w:type="dxa"/>
            <w:tcBorders/>
            <w:vAlign w:val="center"/>
          </w:tcPr>
          <w:p>
            <w:pPr>
              <w:pStyle w:val="TableContents"/>
              <w:bidi w:val="0"/>
              <w:spacing w:before="0" w:after="283"/>
              <w:jc w:val="left"/>
              <w:rPr/>
            </w:pPr>
            <w:r>
              <w:rPr/>
              <w:t xml:space="preserve">16. lokakuuta 2012 (2012-10-16)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Halloweenin jälkeisenä aamuna jengi yrittää muistaa, mitä he tekivät edellisenä iltana karkkihumalassaan. </w:t>
            </w:r>
          </w:p>
        </w:tc>
      </w:tr>
      <w:tr>
        <w:trPr/>
        <w:tc>
          <w:tcPr>
            <w:tcW w:w="681" w:type="dxa"/>
            <w:tcBorders/>
            <w:vAlign w:val="center"/>
          </w:tcPr>
          <w:p>
            <w:pPr>
              <w:pStyle w:val="TableHeading"/>
              <w:suppressLineNumbers/>
              <w:bidi w:val="0"/>
              <w:spacing w:before="0" w:after="283"/>
              <w:jc w:val="center"/>
              <w:rPr/>
            </w:pPr>
            <w:r>
              <w:rPr/>
              <w:t xml:space="preserve">54 </w:t>
            </w:r>
          </w:p>
        </w:tc>
        <w:tc>
          <w:tcPr>
            <w:tcW w:w="771"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"Herra ja rouva Roboto. </w:t>
            </w:r>
          </w:p>
        </w:tc>
        <w:tc>
          <w:tcPr>
            <w:tcW w:w="1235" w:type="dxa"/>
            <w:tcBorders/>
            <w:vAlign w:val="center"/>
          </w:tcPr>
          <w:p>
            <w:pPr>
              <w:pStyle w:val="TableContents"/>
              <w:bidi w:val="0"/>
              <w:spacing w:before="0" w:after="283"/>
              <w:jc w:val="left"/>
              <w:rPr/>
            </w:pPr>
            <w:r>
              <w:rPr/>
              <w:t xml:space="preserve">Jon Rosenbaum </w:t>
            </w:r>
          </w:p>
        </w:tc>
        <w:tc>
          <w:tcPr>
            <w:tcW w:w="1303" w:type="dxa"/>
            <w:tcBorders/>
            <w:vAlign w:val="center"/>
          </w:tcPr>
          <w:p>
            <w:pPr>
              <w:pStyle w:val="TableContents"/>
              <w:bidi w:val="0"/>
              <w:spacing w:before="0" w:after="283"/>
              <w:jc w:val="left"/>
              <w:rPr/>
            </w:pPr>
            <w:r>
              <w:rPr/>
              <w:t xml:space="preserve">Howard Nemetz &amp; Dan Signer </w:t>
            </w:r>
          </w:p>
        </w:tc>
        <w:tc>
          <w:tcPr>
            <w:tcW w:w="1128" w:type="dxa"/>
            <w:tcBorders/>
            <w:vAlign w:val="center"/>
          </w:tcPr>
          <w:p>
            <w:pPr>
              <w:pStyle w:val="TableContents"/>
              <w:bidi w:val="0"/>
              <w:spacing w:before="0" w:after="283"/>
              <w:jc w:val="left"/>
              <w:rPr/>
            </w:pPr>
            <w:r>
              <w:rPr/>
              <w:t xml:space="preserve">6. marraskuuta 2012 (2012-11-06)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Arthur palaa ja pakottaa Adamin ja Echon vahtimaan Arthurin lapsia. Sillä välin Derby ja Ivy päättävät pukeutua roboteiksi, jotta he voisivat ystävystyä Arthurin kanssa. ARTHUR palaa Finneganiin uuden robottiperheensä kanssa ja pyytää Adamia vahtimaan hänen ``lapsenlapsensa''. Adam suostuu ja yrittää tehdä Echoon vaikutuksen vanhemmuuden taidoillaan, mutta huomaa pian, että lasten kanssa toimiminen ei olekaan niin helppoa kuin miltä näyttää. </w:t>
            </w:r>
          </w:p>
        </w:tc>
      </w:tr>
      <w:tr>
        <w:trPr/>
        <w:tc>
          <w:tcPr>
            <w:tcW w:w="681" w:type="dxa"/>
            <w:tcBorders/>
            <w:vAlign w:val="center"/>
          </w:tcPr>
          <w:p>
            <w:pPr>
              <w:pStyle w:val="TableHeading"/>
              <w:suppressLineNumbers/>
              <w:bidi w:val="0"/>
              <w:spacing w:before="0" w:after="283"/>
              <w:jc w:val="center"/>
              <w:rPr/>
            </w:pPr>
            <w:r>
              <w:rPr/>
              <w:t xml:space="preserve">55 </w:t>
            </w:r>
          </w:p>
        </w:tc>
        <w:tc>
          <w:tcPr>
            <w:tcW w:w="771"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"Mr. Magic </w:t>
            </w:r>
          </w:p>
        </w:tc>
        <w:tc>
          <w:tcPr>
            <w:tcW w:w="1235" w:type="dxa"/>
            <w:tcBorders/>
            <w:vAlign w:val="center"/>
          </w:tcPr>
          <w:p>
            <w:pPr>
              <w:pStyle w:val="TableContents"/>
              <w:bidi w:val="0"/>
              <w:spacing w:before="0" w:after="283"/>
              <w:jc w:val="left"/>
              <w:rPr/>
            </w:pPr>
            <w:r>
              <w:rPr/>
              <w:t xml:space="preserve">Adam Weissman </w:t>
            </w:r>
          </w:p>
        </w:tc>
        <w:tc>
          <w:tcPr>
            <w:tcW w:w="1303" w:type="dxa"/>
            <w:tcBorders/>
            <w:vAlign w:val="center"/>
          </w:tcPr>
          <w:p>
            <w:pPr>
              <w:pStyle w:val="TableContents"/>
              <w:bidi w:val="0"/>
              <w:spacing w:before="0" w:after="283"/>
              <w:jc w:val="left"/>
              <w:rPr/>
            </w:pPr>
            <w:r>
              <w:rPr/>
              <w:t xml:space="preserve">Ken Cuperus </w:t>
            </w:r>
          </w:p>
        </w:tc>
        <w:tc>
          <w:tcPr>
            <w:tcW w:w="1128" w:type="dxa"/>
            <w:tcBorders/>
            <w:vAlign w:val="center"/>
          </w:tcPr>
          <w:p>
            <w:pPr>
              <w:pStyle w:val="TableContents"/>
              <w:bidi w:val="0"/>
              <w:spacing w:before="0" w:after="283"/>
              <w:jc w:val="left"/>
              <w:rPr/>
            </w:pPr>
            <w:r>
              <w:rPr/>
              <w:t xml:space="preserve">13. marraskuuta 2012 (2012-11-13)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Luokka menee taikakartanoon. Adam yrittää päästä kaikista eroon ``taikalaatikolla'', jotta hän ja Echo voisivat olla kahden, ja myöhemmin hän päätyy oudon tapahtumasarjan seurauksena yrittämään sahata Echon kahtia. Sillä välin rehtori Tater yrittää saada uuden jäsenkortin. </w:t>
            </w:r>
          </w:p>
        </w:tc>
      </w:tr>
      <w:tr>
        <w:trPr/>
        <w:tc>
          <w:tcPr>
            <w:tcW w:w="681" w:type="dxa"/>
            <w:tcBorders/>
            <w:vAlign w:val="center"/>
          </w:tcPr>
          <w:p>
            <w:pPr>
              <w:pStyle w:val="TableHeading"/>
              <w:suppressLineNumbers/>
              <w:bidi w:val="0"/>
              <w:spacing w:before="0" w:after="283"/>
              <w:jc w:val="center"/>
              <w:rPr/>
            </w:pPr>
            <w:r>
              <w:rPr/>
              <w:t xml:space="preserve">56 </w:t>
            </w:r>
          </w:p>
        </w:tc>
        <w:tc>
          <w:tcPr>
            <w:tcW w:w="771"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"Herra Asunto </w:t>
            </w:r>
          </w:p>
        </w:tc>
        <w:tc>
          <w:tcPr>
            <w:tcW w:w="1235" w:type="dxa"/>
            <w:tcBorders/>
            <w:vAlign w:val="center"/>
          </w:tcPr>
          <w:p>
            <w:pPr>
              <w:pStyle w:val="TableContents"/>
              <w:bidi w:val="0"/>
              <w:spacing w:before="0" w:after="283"/>
              <w:jc w:val="left"/>
              <w:rPr/>
            </w:pPr>
            <w:r>
              <w:rPr/>
              <w:t xml:space="preserve">Howard Nemetz </w:t>
            </w:r>
          </w:p>
        </w:tc>
        <w:tc>
          <w:tcPr>
            <w:tcW w:w="1303" w:type="dxa"/>
            <w:tcBorders/>
            <w:vAlign w:val="center"/>
          </w:tcPr>
          <w:p>
            <w:pPr>
              <w:pStyle w:val="TableContents"/>
              <w:bidi w:val="0"/>
              <w:spacing w:before="0" w:after="283"/>
              <w:jc w:val="left"/>
              <w:rPr/>
            </w:pPr>
            <w:r>
              <w:rPr/>
              <w:t xml:space="preserve">Jennica Harper </w:t>
            </w:r>
          </w:p>
        </w:tc>
        <w:tc>
          <w:tcPr>
            <w:tcW w:w="1128" w:type="dxa"/>
            <w:tcBorders/>
            <w:vAlign w:val="center"/>
          </w:tcPr>
          <w:p>
            <w:pPr>
              <w:pStyle w:val="TableContents"/>
              <w:bidi w:val="0"/>
              <w:spacing w:before="0" w:after="283"/>
              <w:jc w:val="left"/>
              <w:rPr/>
            </w:pPr>
            <w:r>
              <w:rPr/>
              <w:t xml:space="preserve">20. marraskuuta 2012 (2012-11-20)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ei saa rauhaa ja hiljaisuutta, joten hän ostaa oman asunnon. Asiat menevät pieleen, kun kaikki kasaantuvat sinne omasta syystään. Nyt he yrittävät äitinsä avulla päästä vuokrasopimuksesta eroon. Samaan aikaan Tater pyytää tuon Dangin apua huijaamaan uutta tyttöystäväänsä Gweniä, että hän on kartanossa asuva miljardööri. Hän päätyy kertomaan tytölle totuuden ja luulee, että tyttö pitää hänestä enemmän, mutta tyttö ei pidä ja lähtee. Adam päätyy myymään Taterille asuntonsa. </w:t>
            </w:r>
          </w:p>
        </w:tc>
      </w:tr>
      <w:tr>
        <w:trPr/>
        <w:tc>
          <w:tcPr>
            <w:tcW w:w="681" w:type="dxa"/>
            <w:tcBorders/>
            <w:vAlign w:val="center"/>
          </w:tcPr>
          <w:p>
            <w:pPr>
              <w:pStyle w:val="TableHeading"/>
              <w:suppressLineNumbers/>
              <w:bidi w:val="0"/>
              <w:spacing w:before="0" w:after="283"/>
              <w:jc w:val="center"/>
              <w:rPr/>
            </w:pPr>
            <w:r>
              <w:rPr/>
              <w:t xml:space="preserve">57 </w:t>
            </w:r>
          </w:p>
        </w:tc>
        <w:tc>
          <w:tcPr>
            <w:tcW w:w="771" w:type="dxa"/>
            <w:tcBorders/>
            <w:vAlign w:val="center"/>
          </w:tcPr>
          <w:p>
            <w:pPr>
              <w:pStyle w:val="TableContents"/>
              <w:bidi w:val="0"/>
              <w:spacing w:before="0" w:after="283"/>
              <w:jc w:val="left"/>
              <w:rPr/>
            </w:pPr>
            <w:r>
              <w:rPr/>
              <w:t xml:space="preserve">5 </w:t>
            </w:r>
          </w:p>
        </w:tc>
        <w:tc>
          <w:tcPr>
            <w:tcW w:w="1566" w:type="dxa"/>
            <w:tcBorders/>
            <w:vAlign w:val="center"/>
          </w:tcPr>
          <w:p>
            <w:pPr>
              <w:pStyle w:val="TableContents"/>
              <w:bidi w:val="0"/>
              <w:spacing w:before="0" w:after="283"/>
              <w:jc w:val="left"/>
              <w:rPr/>
            </w:pPr>
            <w:r>
              <w:rPr/>
              <w:t xml:space="preserve">"Herra Hyde </w:t>
            </w:r>
          </w:p>
        </w:tc>
        <w:tc>
          <w:tcPr>
            <w:tcW w:w="1235" w:type="dxa"/>
            <w:tcBorders/>
            <w:vAlign w:val="center"/>
          </w:tcPr>
          <w:p>
            <w:pPr>
              <w:pStyle w:val="TableContents"/>
              <w:bidi w:val="0"/>
              <w:spacing w:before="0" w:after="283"/>
              <w:jc w:val="left"/>
              <w:rPr/>
            </w:pPr>
            <w:r>
              <w:rPr/>
              <w:t xml:space="preserve">Anthony Atkins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27. marraskuuta 2012 (2012-11-27)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valmistaa juoman, jonka avulla hän uskaltaa pyytää Echoa ulos, mutta se menee pieleen, kun hän muuttuu hirviöksi. Ja vielä pahempaa on se, että aina kun hän puhuu tai ajattelee Echon olevan söpö, hän muuttuu hirviöksi. Nyt hänen on pysyttävä erossa Echosta, jotta hän ei muuttuisi hirviöksi. Mutta lopulta Echo juo vahingossa juomaa, ja nyt kun hän ajattelee, että Adam on söpö, hän muuttuu hirviöksi. </w:t>
            </w:r>
          </w:p>
        </w:tc>
      </w:tr>
      <w:tr>
        <w:trPr/>
        <w:tc>
          <w:tcPr>
            <w:tcW w:w="681" w:type="dxa"/>
            <w:tcBorders/>
            <w:vAlign w:val="center"/>
          </w:tcPr>
          <w:p>
            <w:pPr>
              <w:pStyle w:val="TableHeading"/>
              <w:suppressLineNumbers/>
              <w:bidi w:val="0"/>
              <w:spacing w:before="0" w:after="283"/>
              <w:jc w:val="center"/>
              <w:rPr/>
            </w:pPr>
            <w:r>
              <w:rPr/>
              <w:t xml:space="preserve">58 </w:t>
            </w:r>
          </w:p>
        </w:tc>
        <w:tc>
          <w:tcPr>
            <w:tcW w:w="771" w:type="dxa"/>
            <w:tcBorders/>
            <w:vAlign w:val="center"/>
          </w:tcPr>
          <w:p>
            <w:pPr>
              <w:pStyle w:val="TableContents"/>
              <w:bidi w:val="0"/>
              <w:spacing w:before="0" w:after="283"/>
              <w:jc w:val="left"/>
              <w:rPr/>
            </w:pPr>
            <w:r>
              <w:rPr/>
              <w:t xml:space="preserve">6 </w:t>
            </w:r>
          </w:p>
        </w:tc>
        <w:tc>
          <w:tcPr>
            <w:tcW w:w="1566" w:type="dxa"/>
            <w:tcBorders/>
            <w:vAlign w:val="center"/>
          </w:tcPr>
          <w:p>
            <w:pPr>
              <w:pStyle w:val="TableContents"/>
              <w:bidi w:val="0"/>
              <w:spacing w:before="0" w:after="283"/>
              <w:jc w:val="left"/>
              <w:rPr/>
            </w:pPr>
            <w:r>
              <w:rPr/>
              <w:t xml:space="preserve">"Herra Tonttu </w:t>
            </w:r>
          </w:p>
        </w:tc>
        <w:tc>
          <w:tcPr>
            <w:tcW w:w="1235" w:type="dxa"/>
            <w:tcBorders/>
            <w:vAlign w:val="center"/>
          </w:tcPr>
          <w:p>
            <w:pPr>
              <w:pStyle w:val="TableContents"/>
              <w:bidi w:val="0"/>
              <w:spacing w:before="0" w:after="283"/>
              <w:jc w:val="left"/>
              <w:rPr/>
            </w:pPr>
            <w:r>
              <w:rPr/>
              <w:t xml:space="preserve">Adam Weissman </w:t>
            </w:r>
          </w:p>
        </w:tc>
        <w:tc>
          <w:tcPr>
            <w:tcW w:w="1303" w:type="dxa"/>
            <w:tcBorders/>
            <w:vAlign w:val="center"/>
          </w:tcPr>
          <w:p>
            <w:pPr>
              <w:pStyle w:val="TableContents"/>
              <w:bidi w:val="0"/>
              <w:spacing w:before="0" w:after="283"/>
              <w:jc w:val="left"/>
              <w:rPr/>
            </w:pPr>
            <w:r>
              <w:rPr/>
              <w:t xml:space="preserve">Ryan W. Smith &amp; Nathaniel Moher </w:t>
            </w:r>
          </w:p>
        </w:tc>
        <w:tc>
          <w:tcPr>
            <w:tcW w:w="1128" w:type="dxa"/>
            <w:tcBorders/>
            <w:vAlign w:val="center"/>
          </w:tcPr>
          <w:p>
            <w:pPr>
              <w:pStyle w:val="TableContents"/>
              <w:bidi w:val="0"/>
              <w:spacing w:before="0" w:after="283"/>
              <w:jc w:val="left"/>
              <w:rPr/>
            </w:pPr>
            <w:r>
              <w:rPr/>
              <w:t xml:space="preserve">12. joulukuuta 2012 (2012-12-12)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tuo poron pohjoisnavalle ja vakuuttaa joulupukin automatisoimaan työn. Nyt Adamin on huolehdittava nyt työttömistä tontuista. </w:t>
            </w:r>
          </w:p>
        </w:tc>
      </w:tr>
      <w:tr>
        <w:trPr/>
        <w:tc>
          <w:tcPr>
            <w:tcW w:w="681" w:type="dxa"/>
            <w:tcBorders/>
            <w:vAlign w:val="center"/>
          </w:tcPr>
          <w:p>
            <w:pPr>
              <w:pStyle w:val="TableHeading"/>
              <w:suppressLineNumbers/>
              <w:bidi w:val="0"/>
              <w:spacing w:before="0" w:after="283"/>
              <w:jc w:val="center"/>
              <w:rPr/>
            </w:pPr>
            <w:r>
              <w:rPr/>
              <w:t xml:space="preserve">59 </w:t>
            </w:r>
          </w:p>
        </w:tc>
        <w:tc>
          <w:tcPr>
            <w:tcW w:w="771" w:type="dxa"/>
            <w:tcBorders/>
            <w:vAlign w:val="center"/>
          </w:tcPr>
          <w:p>
            <w:pPr>
              <w:pStyle w:val="TableContents"/>
              <w:bidi w:val="0"/>
              <w:spacing w:before="0" w:after="283"/>
              <w:jc w:val="left"/>
              <w:rPr/>
            </w:pPr>
            <w:r>
              <w:rPr/>
              <w:t xml:space="preserve">7 </w:t>
            </w:r>
          </w:p>
        </w:tc>
        <w:tc>
          <w:tcPr>
            <w:tcW w:w="1566" w:type="dxa"/>
            <w:tcBorders/>
            <w:vAlign w:val="center"/>
          </w:tcPr>
          <w:p>
            <w:pPr>
              <w:pStyle w:val="TableContents"/>
              <w:bidi w:val="0"/>
              <w:spacing w:before="0" w:after="283"/>
              <w:jc w:val="left"/>
              <w:rPr/>
            </w:pPr>
            <w:r>
              <w:rPr/>
              <w:t xml:space="preserve">"Herra Time </w:t>
            </w:r>
          </w:p>
        </w:tc>
        <w:tc>
          <w:tcPr>
            <w:tcW w:w="1235" w:type="dxa"/>
            <w:tcBorders/>
            <w:vAlign w:val="center"/>
          </w:tcPr>
          <w:p>
            <w:pPr>
              <w:pStyle w:val="TableContents"/>
              <w:bidi w:val="0"/>
              <w:spacing w:before="0" w:after="283"/>
              <w:jc w:val="left"/>
              <w:rPr/>
            </w:pPr>
            <w:r>
              <w:rPr/>
              <w:t xml:space="preserve">Keith Samples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8. tammikuuta 2013 (2013-01-08)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tekee virheen koneen kanssa ja saa luokka-ajan kulumaan äärimmäisen nopeasti; Echo ja Slab yrittävät estää herra Tateria menemästä luokkaan. </w:t>
            </w:r>
          </w:p>
        </w:tc>
      </w:tr>
      <w:tr>
        <w:trPr/>
        <w:tc>
          <w:tcPr>
            <w:tcW w:w="681" w:type="dxa"/>
            <w:tcBorders/>
            <w:vAlign w:val="center"/>
          </w:tcPr>
          <w:p>
            <w:pPr>
              <w:pStyle w:val="TableHeading"/>
              <w:suppressLineNumbers/>
              <w:bidi w:val="0"/>
              <w:spacing w:before="0" w:after="283"/>
              <w:jc w:val="center"/>
              <w:rPr/>
            </w:pPr>
            <w:r>
              <w:rPr/>
              <w:t xml:space="preserve">60 </w:t>
            </w:r>
          </w:p>
        </w:tc>
        <w:tc>
          <w:tcPr>
            <w:tcW w:w="771" w:type="dxa"/>
            <w:tcBorders/>
            <w:vAlign w:val="center"/>
          </w:tcPr>
          <w:p>
            <w:pPr>
              <w:pStyle w:val="TableContents"/>
              <w:bidi w:val="0"/>
              <w:spacing w:before="0" w:after="283"/>
              <w:jc w:val="left"/>
              <w:rPr/>
            </w:pPr>
            <w:r>
              <w:rPr/>
              <w:t xml:space="preserve">8 </w:t>
            </w:r>
          </w:p>
        </w:tc>
        <w:tc>
          <w:tcPr>
            <w:tcW w:w="1566" w:type="dxa"/>
            <w:tcBorders/>
            <w:vAlign w:val="center"/>
          </w:tcPr>
          <w:p>
            <w:pPr>
              <w:pStyle w:val="TableContents"/>
              <w:bidi w:val="0"/>
              <w:spacing w:before="0" w:after="283"/>
              <w:jc w:val="left"/>
              <w:rPr/>
            </w:pPr>
            <w:r>
              <w:rPr/>
              <w:t xml:space="preserve">"Mr. Pickles-in-Law"... </w:t>
            </w:r>
          </w:p>
        </w:tc>
        <w:tc>
          <w:tcPr>
            <w:tcW w:w="1235" w:type="dxa"/>
            <w:tcBorders/>
            <w:vAlign w:val="center"/>
          </w:tcPr>
          <w:p>
            <w:pPr>
              <w:pStyle w:val="TableContents"/>
              <w:bidi w:val="0"/>
              <w:spacing w:before="0" w:after="283"/>
              <w:jc w:val="left"/>
              <w:rPr/>
            </w:pPr>
            <w:r>
              <w:rPr/>
              <w:t xml:space="preserve">Keith Samples </w:t>
            </w:r>
          </w:p>
        </w:tc>
        <w:tc>
          <w:tcPr>
            <w:tcW w:w="1303" w:type="dxa"/>
            <w:tcBorders/>
            <w:vAlign w:val="center"/>
          </w:tcPr>
          <w:p>
            <w:pPr>
              <w:pStyle w:val="TableContents"/>
              <w:bidi w:val="0"/>
              <w:spacing w:before="0" w:after="283"/>
              <w:jc w:val="left"/>
              <w:rPr/>
            </w:pPr>
            <w:r>
              <w:rPr/>
              <w:t xml:space="preserve">Ryan W. Smith &amp; Nathaniel Moher </w:t>
            </w:r>
          </w:p>
        </w:tc>
        <w:tc>
          <w:tcPr>
            <w:tcW w:w="1128" w:type="dxa"/>
            <w:tcBorders/>
            <w:vAlign w:val="center"/>
          </w:tcPr>
          <w:p>
            <w:pPr>
              <w:pStyle w:val="TableContents"/>
              <w:bidi w:val="0"/>
              <w:spacing w:before="0" w:after="283"/>
              <w:jc w:val="left"/>
              <w:rPr/>
            </w:pPr>
            <w:r>
              <w:rPr/>
              <w:t xml:space="preserve">15. tammikuuta 2013 (2013-01-15)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Derby tapailee tyttöä ja yhtäkkiä huomaa, että tämä on sukua herra Picklesille. </w:t>
            </w:r>
          </w:p>
        </w:tc>
      </w:tr>
      <w:tr>
        <w:trPr/>
        <w:tc>
          <w:tcPr>
            <w:tcW w:w="681" w:type="dxa"/>
            <w:tcBorders/>
            <w:vAlign w:val="center"/>
          </w:tcPr>
          <w:p>
            <w:pPr>
              <w:pStyle w:val="TableHeading"/>
              <w:suppressLineNumbers/>
              <w:bidi w:val="0"/>
              <w:spacing w:before="0" w:after="283"/>
              <w:jc w:val="center"/>
              <w:rPr/>
            </w:pPr>
            <w:r>
              <w:rPr/>
              <w:t xml:space="preserve">61 </w:t>
            </w:r>
          </w:p>
        </w:tc>
        <w:tc>
          <w:tcPr>
            <w:tcW w:w="771" w:type="dxa"/>
            <w:tcBorders/>
            <w:vAlign w:val="center"/>
          </w:tcPr>
          <w:p>
            <w:pPr>
              <w:pStyle w:val="TableContents"/>
              <w:bidi w:val="0"/>
              <w:spacing w:before="0" w:after="283"/>
              <w:jc w:val="left"/>
              <w:rPr/>
            </w:pPr>
            <w:r>
              <w:rPr/>
              <w:t xml:space="preserve">9 </w:t>
            </w:r>
          </w:p>
        </w:tc>
        <w:tc>
          <w:tcPr>
            <w:tcW w:w="1566" w:type="dxa"/>
            <w:tcBorders/>
            <w:vAlign w:val="center"/>
          </w:tcPr>
          <w:p>
            <w:pPr>
              <w:pStyle w:val="TableContents"/>
              <w:bidi w:val="0"/>
              <w:spacing w:before="0" w:after="283"/>
              <w:jc w:val="left"/>
              <w:rPr/>
            </w:pPr>
            <w:r>
              <w:rPr/>
              <w:t xml:space="preserve">"Mr. Sci-Fi </w:t>
            </w:r>
          </w:p>
        </w:tc>
        <w:tc>
          <w:tcPr>
            <w:tcW w:w="1235" w:type="dxa"/>
            <w:tcBorders/>
            <w:vAlign w:val="center"/>
          </w:tcPr>
          <w:p>
            <w:pPr>
              <w:pStyle w:val="TableContents"/>
              <w:bidi w:val="0"/>
              <w:spacing w:before="0" w:after="283"/>
              <w:jc w:val="left"/>
              <w:rPr/>
            </w:pPr>
            <w:r>
              <w:rPr/>
              <w:t xml:space="preserve">David Winning </w:t>
            </w:r>
          </w:p>
        </w:tc>
        <w:tc>
          <w:tcPr>
            <w:tcW w:w="1303" w:type="dxa"/>
            <w:tcBorders/>
            <w:vAlign w:val="center"/>
          </w:tcPr>
          <w:p>
            <w:pPr>
              <w:pStyle w:val="TableContents"/>
              <w:bidi w:val="0"/>
              <w:spacing w:before="0" w:after="283"/>
              <w:jc w:val="left"/>
              <w:rPr/>
            </w:pPr>
            <w:r>
              <w:rPr/>
              <w:t xml:space="preserve">Ken Cuperus </w:t>
            </w:r>
          </w:p>
        </w:tc>
        <w:tc>
          <w:tcPr>
            <w:tcW w:w="1128" w:type="dxa"/>
            <w:tcBorders/>
            <w:vAlign w:val="center"/>
          </w:tcPr>
          <w:p>
            <w:pPr>
              <w:pStyle w:val="TableContents"/>
              <w:bidi w:val="0"/>
              <w:spacing w:before="0" w:after="283"/>
              <w:jc w:val="left"/>
              <w:rPr/>
            </w:pPr>
            <w:r>
              <w:rPr/>
              <w:t xml:space="preserve">22. tammikuuta 2013 (2013-01-22)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palkataan tiedeneuvojaksi Finneganissa kuvattavaan scifi-elokuvaan. </w:t>
            </w:r>
          </w:p>
        </w:tc>
      </w:tr>
      <w:tr>
        <w:trPr/>
        <w:tc>
          <w:tcPr>
            <w:tcW w:w="681" w:type="dxa"/>
            <w:tcBorders/>
            <w:vAlign w:val="center"/>
          </w:tcPr>
          <w:p>
            <w:pPr>
              <w:pStyle w:val="TableHeading"/>
              <w:suppressLineNumbers/>
              <w:bidi w:val="0"/>
              <w:spacing w:before="0" w:after="283"/>
              <w:jc w:val="center"/>
              <w:rPr/>
            </w:pPr>
            <w:r>
              <w:rPr/>
              <w:t xml:space="preserve">62 </w:t>
            </w:r>
          </w:p>
        </w:tc>
        <w:tc>
          <w:tcPr>
            <w:tcW w:w="771" w:type="dxa"/>
            <w:tcBorders/>
            <w:vAlign w:val="center"/>
          </w:tcPr>
          <w:p>
            <w:pPr>
              <w:pStyle w:val="TableContents"/>
              <w:bidi w:val="0"/>
              <w:spacing w:before="0" w:after="283"/>
              <w:jc w:val="left"/>
              <w:rPr/>
            </w:pPr>
            <w:r>
              <w:rPr/>
              <w:t xml:space="preserve">10 </w:t>
            </w:r>
          </w:p>
        </w:tc>
        <w:tc>
          <w:tcPr>
            <w:tcW w:w="1566" w:type="dxa"/>
            <w:tcBorders/>
            <w:vAlign w:val="center"/>
          </w:tcPr>
          <w:p>
            <w:pPr>
              <w:pStyle w:val="TableContents"/>
              <w:bidi w:val="0"/>
              <w:spacing w:before="0" w:after="283"/>
              <w:jc w:val="left"/>
              <w:rPr/>
            </w:pPr>
            <w:r>
              <w:rPr/>
              <w:t xml:space="preserve">"Herra tutor </w:t>
            </w:r>
          </w:p>
        </w:tc>
        <w:tc>
          <w:tcPr>
            <w:tcW w:w="1235" w:type="dxa"/>
            <w:tcBorders/>
            <w:vAlign w:val="center"/>
          </w:tcPr>
          <w:p>
            <w:pPr>
              <w:pStyle w:val="TableContents"/>
              <w:bidi w:val="0"/>
              <w:spacing w:before="0" w:after="283"/>
              <w:jc w:val="left"/>
              <w:rPr/>
            </w:pPr>
            <w:r>
              <w:rPr/>
              <w:t xml:space="preserve">Jason Furukawa </w:t>
            </w:r>
          </w:p>
        </w:tc>
        <w:tc>
          <w:tcPr>
            <w:tcW w:w="1303" w:type="dxa"/>
            <w:tcBorders/>
            <w:vAlign w:val="center"/>
          </w:tcPr>
          <w:p>
            <w:pPr>
              <w:pStyle w:val="TableContents"/>
              <w:bidi w:val="0"/>
              <w:spacing w:before="0" w:after="283"/>
              <w:jc w:val="left"/>
              <w:rPr/>
            </w:pPr>
            <w:r>
              <w:rPr/>
              <w:t xml:space="preserve">Jennica Harper </w:t>
            </w:r>
          </w:p>
        </w:tc>
        <w:tc>
          <w:tcPr>
            <w:tcW w:w="1128" w:type="dxa"/>
            <w:tcBorders/>
            <w:vAlign w:val="center"/>
          </w:tcPr>
          <w:p>
            <w:pPr>
              <w:pStyle w:val="TableContents"/>
              <w:bidi w:val="0"/>
              <w:spacing w:before="0" w:after="283"/>
              <w:jc w:val="left"/>
              <w:rPr/>
            </w:pPr>
            <w:r>
              <w:rPr/>
              <w:t xml:space="preserve">29. tammikuuta 2013 (2013-01-29)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opettaa Ivyä vastineeksi loppuunmyydyistä lipuista musiikkifestivaaleille. </w:t>
            </w:r>
          </w:p>
        </w:tc>
      </w:tr>
      <w:tr>
        <w:trPr/>
        <w:tc>
          <w:tcPr>
            <w:tcW w:w="681" w:type="dxa"/>
            <w:tcBorders/>
            <w:vAlign w:val="center"/>
          </w:tcPr>
          <w:p>
            <w:pPr>
              <w:pStyle w:val="TableHeading"/>
              <w:suppressLineNumbers/>
              <w:bidi w:val="0"/>
              <w:spacing w:before="0" w:after="283"/>
              <w:jc w:val="center"/>
              <w:rPr/>
            </w:pPr>
            <w:r>
              <w:rPr/>
              <w:t xml:space="preserve">63 </w:t>
            </w:r>
          </w:p>
        </w:tc>
        <w:tc>
          <w:tcPr>
            <w:tcW w:w="771" w:type="dxa"/>
            <w:tcBorders/>
            <w:vAlign w:val="center"/>
          </w:tcPr>
          <w:p>
            <w:pPr>
              <w:pStyle w:val="TableContents"/>
              <w:bidi w:val="0"/>
              <w:spacing w:before="0" w:after="283"/>
              <w:jc w:val="left"/>
              <w:rPr/>
            </w:pPr>
            <w:r>
              <w:rPr/>
              <w:t xml:space="preserve">11 </w:t>
            </w:r>
          </w:p>
        </w:tc>
        <w:tc>
          <w:tcPr>
            <w:tcW w:w="1566" w:type="dxa"/>
            <w:tcBorders/>
            <w:vAlign w:val="center"/>
          </w:tcPr>
          <w:p>
            <w:pPr>
              <w:pStyle w:val="TableContents"/>
              <w:bidi w:val="0"/>
              <w:spacing w:before="0" w:after="283"/>
              <w:jc w:val="left"/>
              <w:rPr/>
            </w:pPr>
            <w:r>
              <w:rPr/>
              <w:t xml:space="preserve">"Herra Klubi </w:t>
            </w:r>
          </w:p>
        </w:tc>
        <w:tc>
          <w:tcPr>
            <w:tcW w:w="1235" w:type="dxa"/>
            <w:tcBorders/>
            <w:vAlign w:val="center"/>
          </w:tcPr>
          <w:p>
            <w:pPr>
              <w:pStyle w:val="TableContents"/>
              <w:bidi w:val="0"/>
              <w:spacing w:before="0" w:after="283"/>
              <w:jc w:val="left"/>
              <w:rPr/>
            </w:pPr>
            <w:r>
              <w:rPr/>
              <w:t xml:space="preserve">Jason Furukawa </w:t>
            </w:r>
          </w:p>
        </w:tc>
        <w:tc>
          <w:tcPr>
            <w:tcW w:w="1303" w:type="dxa"/>
            <w:tcBorders/>
            <w:vAlign w:val="center"/>
          </w:tcPr>
          <w:p>
            <w:pPr>
              <w:pStyle w:val="TableContents"/>
              <w:bidi w:val="0"/>
              <w:spacing w:before="0" w:after="283"/>
              <w:jc w:val="left"/>
              <w:rPr/>
            </w:pPr>
            <w:r>
              <w:rPr/>
              <w:t xml:space="preserve">Ken Cuperus </w:t>
            </w:r>
          </w:p>
        </w:tc>
        <w:tc>
          <w:tcPr>
            <w:tcW w:w="1128" w:type="dxa"/>
            <w:tcBorders/>
            <w:vAlign w:val="center"/>
          </w:tcPr>
          <w:p>
            <w:pPr>
              <w:pStyle w:val="TableContents"/>
              <w:bidi w:val="0"/>
              <w:spacing w:before="0" w:after="283"/>
              <w:jc w:val="left"/>
              <w:rPr/>
            </w:pPr>
            <w:r>
              <w:rPr/>
              <w:t xml:space="preserve">5. helmikuuta 2013 (2013-02-05)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yrittää päästä Echon salaiseen kerhoon, jotta heillä olisi jotain yhteistä. </w:t>
            </w:r>
          </w:p>
        </w:tc>
      </w:tr>
      <w:tr>
        <w:trPr/>
        <w:tc>
          <w:tcPr>
            <w:tcW w:w="681" w:type="dxa"/>
            <w:tcBorders/>
            <w:vAlign w:val="center"/>
          </w:tcPr>
          <w:p>
            <w:pPr>
              <w:pStyle w:val="TableHeading"/>
              <w:suppressLineNumbers/>
              <w:bidi w:val="0"/>
              <w:spacing w:before="0" w:after="283"/>
              <w:jc w:val="center"/>
              <w:rPr/>
            </w:pPr>
            <w:r>
              <w:rPr/>
              <w:t xml:space="preserve">64 </w:t>
            </w:r>
          </w:p>
        </w:tc>
        <w:tc>
          <w:tcPr>
            <w:tcW w:w="771" w:type="dxa"/>
            <w:tcBorders/>
            <w:vAlign w:val="center"/>
          </w:tcPr>
          <w:p>
            <w:pPr>
              <w:pStyle w:val="TableContents"/>
              <w:bidi w:val="0"/>
              <w:spacing w:before="0" w:after="283"/>
              <w:jc w:val="left"/>
              <w:rPr/>
            </w:pPr>
            <w:r>
              <w:rPr/>
              <w:t xml:space="preserve">12 </w:t>
            </w:r>
          </w:p>
        </w:tc>
        <w:tc>
          <w:tcPr>
            <w:tcW w:w="1566" w:type="dxa"/>
            <w:tcBorders/>
            <w:vAlign w:val="center"/>
          </w:tcPr>
          <w:p>
            <w:pPr>
              <w:pStyle w:val="TableContents"/>
              <w:bidi w:val="0"/>
              <w:spacing w:before="0" w:after="283"/>
              <w:jc w:val="left"/>
              <w:rPr/>
            </w:pPr>
            <w:r>
              <w:rPr/>
              <w:t xml:space="preserve">"Herra Sydän </w:t>
            </w:r>
          </w:p>
        </w:tc>
        <w:tc>
          <w:tcPr>
            <w:tcW w:w="1235" w:type="dxa"/>
            <w:tcBorders/>
            <w:vAlign w:val="center"/>
          </w:tcPr>
          <w:p>
            <w:pPr>
              <w:pStyle w:val="TableContents"/>
              <w:bidi w:val="0"/>
              <w:spacing w:before="0" w:after="283"/>
              <w:jc w:val="left"/>
              <w:rPr/>
            </w:pPr>
            <w:r>
              <w:rPr/>
              <w:t xml:space="preserve">Jason Furukawa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14. helmikuuta 2013 (2013-02-14)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ja Derby käyttävät kutistesädettä päästäkseen Echon kehoon parantaakseen hänen flunssaansa, jotta Adam voi mennä treffeille Echon kanssa. Sitten heidän on löydettävä tie ulos. </w:t>
            </w:r>
          </w:p>
        </w:tc>
      </w:tr>
      <w:tr>
        <w:trPr/>
        <w:tc>
          <w:tcPr>
            <w:tcW w:w="681" w:type="dxa"/>
            <w:tcBorders/>
            <w:vAlign w:val="center"/>
          </w:tcPr>
          <w:p>
            <w:pPr>
              <w:pStyle w:val="TableHeading"/>
              <w:suppressLineNumbers/>
              <w:bidi w:val="0"/>
              <w:spacing w:before="0" w:after="283"/>
              <w:jc w:val="center"/>
              <w:rPr/>
            </w:pPr>
            <w:r>
              <w:rPr/>
              <w:t xml:space="preserve">65 </w:t>
            </w:r>
          </w:p>
        </w:tc>
        <w:tc>
          <w:tcPr>
            <w:tcW w:w="771" w:type="dxa"/>
            <w:tcBorders/>
            <w:vAlign w:val="center"/>
          </w:tcPr>
          <w:p>
            <w:pPr>
              <w:pStyle w:val="TableContents"/>
              <w:bidi w:val="0"/>
              <w:spacing w:before="0" w:after="283"/>
              <w:jc w:val="left"/>
              <w:rPr/>
            </w:pPr>
            <w:r>
              <w:rPr/>
              <w:t xml:space="preserve">13 </w:t>
            </w:r>
          </w:p>
        </w:tc>
        <w:tc>
          <w:tcPr>
            <w:tcW w:w="1566" w:type="dxa"/>
            <w:tcBorders/>
            <w:vAlign w:val="center"/>
          </w:tcPr>
          <w:p>
            <w:pPr>
              <w:pStyle w:val="TableContents"/>
              <w:bidi w:val="0"/>
              <w:spacing w:before="0" w:after="283"/>
              <w:jc w:val="left"/>
              <w:rPr/>
            </w:pPr>
            <w:r>
              <w:rPr/>
              <w:t xml:space="preserve">"Herra Sasquawk. </w:t>
            </w:r>
          </w:p>
        </w:tc>
        <w:tc>
          <w:tcPr>
            <w:tcW w:w="1235" w:type="dxa"/>
            <w:tcBorders/>
            <w:vAlign w:val="center"/>
          </w:tcPr>
          <w:p>
            <w:pPr>
              <w:pStyle w:val="TableContents"/>
              <w:bidi w:val="0"/>
              <w:spacing w:before="0" w:after="283"/>
              <w:jc w:val="left"/>
              <w:rPr/>
            </w:pPr>
            <w:r>
              <w:rPr/>
              <w:t xml:space="preserve">Adam Weissman </w:t>
            </w:r>
          </w:p>
        </w:tc>
        <w:tc>
          <w:tcPr>
            <w:tcW w:w="1303" w:type="dxa"/>
            <w:tcBorders/>
            <w:vAlign w:val="center"/>
          </w:tcPr>
          <w:p>
            <w:pPr>
              <w:pStyle w:val="TableContents"/>
              <w:bidi w:val="0"/>
              <w:spacing w:before="0" w:after="283"/>
              <w:jc w:val="left"/>
              <w:rPr/>
            </w:pPr>
            <w:r>
              <w:rPr/>
              <w:t xml:space="preserve">Ryan W. Smith &amp; Nathaniel Moher </w:t>
            </w:r>
          </w:p>
        </w:tc>
        <w:tc>
          <w:tcPr>
            <w:tcW w:w="1128" w:type="dxa"/>
            <w:tcBorders/>
            <w:vAlign w:val="center"/>
          </w:tcPr>
          <w:p>
            <w:pPr>
              <w:pStyle w:val="TableContents"/>
              <w:bidi w:val="0"/>
              <w:spacing w:before="0" w:after="283"/>
              <w:jc w:val="left"/>
              <w:rPr/>
            </w:pPr>
            <w:r>
              <w:rPr/>
              <w:t xml:space="preserve">19. helmikuuta 2013 (2013-02-19)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Adam vapauttaa Sasquawkin, ja kaupunki on heidän perässään. Sitten Sawquawk tulee mustasukkaiseksi Adamin suhteesta Echon kanssa... </w:t>
            </w:r>
          </w:p>
        </w:tc>
      </w:tr>
      <w:tr>
        <w:trPr/>
        <w:tc>
          <w:tcPr>
            <w:tcW w:w="681" w:type="dxa"/>
            <w:tcBorders/>
            <w:vAlign w:val="center"/>
          </w:tcPr>
          <w:p>
            <w:pPr>
              <w:pStyle w:val="TableHeading"/>
              <w:suppressLineNumbers/>
              <w:bidi w:val="0"/>
              <w:spacing w:before="0" w:after="283"/>
              <w:jc w:val="center"/>
              <w:rPr/>
            </w:pPr>
            <w:r>
              <w:rPr/>
              <w:t xml:space="preserve">66 </w:t>
            </w:r>
          </w:p>
        </w:tc>
        <w:tc>
          <w:tcPr>
            <w:tcW w:w="771" w:type="dxa"/>
            <w:tcBorders/>
            <w:vAlign w:val="center"/>
          </w:tcPr>
          <w:p>
            <w:pPr>
              <w:pStyle w:val="TableContents"/>
              <w:bidi w:val="0"/>
              <w:spacing w:before="0" w:after="283"/>
              <w:jc w:val="left"/>
              <w:rPr/>
            </w:pPr>
            <w:r>
              <w:rPr/>
              <w:t xml:space="preserve">14 </w:t>
            </w:r>
          </w:p>
        </w:tc>
        <w:tc>
          <w:tcPr>
            <w:tcW w:w="1566" w:type="dxa"/>
            <w:tcBorders/>
            <w:vAlign w:val="center"/>
          </w:tcPr>
          <w:p>
            <w:pPr>
              <w:pStyle w:val="TableContents"/>
              <w:bidi w:val="0"/>
              <w:spacing w:before="0" w:after="283"/>
              <w:jc w:val="left"/>
              <w:rPr/>
            </w:pPr>
            <w:r>
              <w:rPr/>
              <w:t xml:space="preserve">"Mr. Slumber Party. </w:t>
            </w:r>
          </w:p>
        </w:tc>
        <w:tc>
          <w:tcPr>
            <w:tcW w:w="1235" w:type="dxa"/>
            <w:tcBorders/>
            <w:vAlign w:val="center"/>
          </w:tcPr>
          <w:p>
            <w:pPr>
              <w:pStyle w:val="TableContents"/>
              <w:bidi w:val="0"/>
              <w:spacing w:before="0" w:after="283"/>
              <w:jc w:val="left"/>
              <w:rPr/>
            </w:pPr>
            <w:r>
              <w:rPr/>
              <w:t xml:space="preserve">David Winning </w:t>
            </w:r>
          </w:p>
        </w:tc>
        <w:tc>
          <w:tcPr>
            <w:tcW w:w="1303" w:type="dxa"/>
            <w:tcBorders/>
            <w:vAlign w:val="center"/>
          </w:tcPr>
          <w:p>
            <w:pPr>
              <w:pStyle w:val="TableContents"/>
              <w:bidi w:val="0"/>
              <w:spacing w:before="0" w:after="283"/>
              <w:jc w:val="left"/>
              <w:rPr/>
            </w:pPr>
            <w:r>
              <w:rPr/>
              <w:t xml:space="preserve">Ken Cuperus </w:t>
            </w:r>
          </w:p>
        </w:tc>
        <w:tc>
          <w:tcPr>
            <w:tcW w:w="1128" w:type="dxa"/>
            <w:tcBorders/>
            <w:vAlign w:val="center"/>
          </w:tcPr>
          <w:p>
            <w:pPr>
              <w:pStyle w:val="TableContents"/>
              <w:bidi w:val="0"/>
              <w:spacing w:before="0" w:after="283"/>
              <w:jc w:val="left"/>
              <w:rPr/>
            </w:pPr>
            <w:r>
              <w:rPr/>
              <w:t xml:space="preserve">26. helmikuuta 2013 (2013-02-26)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Ivy tuo cheerleaderit pyjamabileisiin talon kellariin. Mutta se saa Echon näkemään Adamin pyhäkön hänelle osoittaakseen Adamin todelliset tunteet häntä kohtaan, joten hän järjestää kellariin omat pyjamabileet, jotta Echo ei huomaisi. </w:t>
            </w:r>
          </w:p>
        </w:tc>
      </w:tr>
      <w:tr>
        <w:trPr/>
        <w:tc>
          <w:tcPr>
            <w:tcW w:w="681" w:type="dxa"/>
            <w:tcBorders/>
            <w:vAlign w:val="center"/>
          </w:tcPr>
          <w:p>
            <w:pPr>
              <w:pStyle w:val="TableHeading"/>
              <w:suppressLineNumbers/>
              <w:bidi w:val="0"/>
              <w:spacing w:before="0" w:after="283"/>
              <w:jc w:val="center"/>
              <w:rPr/>
            </w:pPr>
            <w:r>
              <w:rPr/>
              <w:t xml:space="preserve">67 </w:t>
            </w:r>
          </w:p>
        </w:tc>
        <w:tc>
          <w:tcPr>
            <w:tcW w:w="771" w:type="dxa"/>
            <w:tcBorders/>
            <w:vAlign w:val="center"/>
          </w:tcPr>
          <w:p>
            <w:pPr>
              <w:pStyle w:val="TableContents"/>
              <w:bidi w:val="0"/>
              <w:spacing w:before="0" w:after="283"/>
              <w:jc w:val="left"/>
              <w:rPr/>
            </w:pPr>
            <w:r>
              <w:rPr/>
              <w:t xml:space="preserve">15 </w:t>
            </w:r>
          </w:p>
        </w:tc>
        <w:tc>
          <w:tcPr>
            <w:tcW w:w="1566" w:type="dxa"/>
            <w:tcBorders/>
            <w:vAlign w:val="center"/>
          </w:tcPr>
          <w:p>
            <w:pPr>
              <w:pStyle w:val="TableContents"/>
              <w:bidi w:val="0"/>
              <w:spacing w:before="0" w:after="283"/>
              <w:jc w:val="left"/>
              <w:rPr/>
            </w:pPr>
            <w:r>
              <w:rPr/>
              <w:t xml:space="preserve">"Herra Tuplatreffit </w:t>
            </w:r>
          </w:p>
        </w:tc>
        <w:tc>
          <w:tcPr>
            <w:tcW w:w="1235" w:type="dxa"/>
            <w:tcBorders/>
            <w:vAlign w:val="center"/>
          </w:tcPr>
          <w:p>
            <w:pPr>
              <w:pStyle w:val="TableContents"/>
              <w:bidi w:val="0"/>
              <w:spacing w:before="0" w:after="283"/>
              <w:jc w:val="left"/>
              <w:rPr/>
            </w:pPr>
            <w:r>
              <w:rPr/>
              <w:t xml:space="preserve">Siobhan Devine </w:t>
            </w:r>
          </w:p>
        </w:tc>
        <w:tc>
          <w:tcPr>
            <w:tcW w:w="1303" w:type="dxa"/>
            <w:tcBorders/>
            <w:vAlign w:val="center"/>
          </w:tcPr>
          <w:p>
            <w:pPr>
              <w:pStyle w:val="TableContents"/>
              <w:bidi w:val="0"/>
              <w:spacing w:before="0" w:after="283"/>
              <w:jc w:val="left"/>
              <w:rPr/>
            </w:pPr>
            <w:r>
              <w:rPr/>
              <w:t xml:space="preserve">Ryan W. Smith &amp; Nathaniel Moher </w:t>
            </w:r>
          </w:p>
        </w:tc>
        <w:tc>
          <w:tcPr>
            <w:tcW w:w="1128" w:type="dxa"/>
            <w:tcBorders/>
            <w:vAlign w:val="center"/>
          </w:tcPr>
          <w:p>
            <w:pPr>
              <w:pStyle w:val="TableContents"/>
              <w:bidi w:val="0"/>
              <w:spacing w:before="0" w:after="283"/>
              <w:jc w:val="left"/>
              <w:rPr/>
            </w:pPr>
            <w:r>
              <w:rPr/>
              <w:t xml:space="preserve">26. helmikuuta 2013 (2013-02-26)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Echo ja Adam järjestävät toisilleen tuplatreffit, mutta Echo saa selville, että Adam saattaa olla oikea mies hänelle. </w:t>
            </w:r>
          </w:p>
        </w:tc>
      </w:tr>
      <w:tr>
        <w:trPr/>
        <w:tc>
          <w:tcPr>
            <w:tcW w:w="681" w:type="dxa"/>
            <w:tcBorders/>
            <w:vAlign w:val="center"/>
          </w:tcPr>
          <w:p>
            <w:pPr>
              <w:pStyle w:val="TableHeading"/>
              <w:suppressLineNumbers/>
              <w:bidi w:val="0"/>
              <w:spacing w:before="0" w:after="283"/>
              <w:jc w:val="center"/>
              <w:rPr/>
            </w:pPr>
            <w:r>
              <w:rPr/>
              <w:t xml:space="preserve">68 </w:t>
            </w:r>
          </w:p>
        </w:tc>
        <w:tc>
          <w:tcPr>
            <w:tcW w:w="771" w:type="dxa"/>
            <w:tcBorders/>
            <w:vAlign w:val="center"/>
          </w:tcPr>
          <w:p>
            <w:pPr>
              <w:pStyle w:val="TableContents"/>
              <w:bidi w:val="0"/>
              <w:spacing w:before="0" w:after="283"/>
              <w:jc w:val="left"/>
              <w:rPr/>
            </w:pPr>
            <w:r>
              <w:rPr/>
              <w:t xml:space="preserve">16 </w:t>
            </w:r>
          </w:p>
        </w:tc>
        <w:tc>
          <w:tcPr>
            <w:tcW w:w="1566" w:type="dxa"/>
            <w:tcBorders/>
            <w:vAlign w:val="center"/>
          </w:tcPr>
          <w:p>
            <w:pPr>
              <w:pStyle w:val="TableContents"/>
              <w:bidi w:val="0"/>
              <w:spacing w:before="0" w:after="283"/>
              <w:jc w:val="left"/>
              <w:rPr/>
            </w:pPr>
            <w:r>
              <w:rPr/>
              <w:t xml:space="preserve">"Herra rakkauskirje </w:t>
            </w:r>
          </w:p>
        </w:tc>
        <w:tc>
          <w:tcPr>
            <w:tcW w:w="1235" w:type="dxa"/>
            <w:tcBorders/>
            <w:vAlign w:val="center"/>
          </w:tcPr>
          <w:p>
            <w:pPr>
              <w:pStyle w:val="TableContents"/>
              <w:bidi w:val="0"/>
              <w:spacing w:before="0" w:after="283"/>
              <w:jc w:val="left"/>
              <w:rPr/>
            </w:pPr>
            <w:r>
              <w:rPr/>
              <w:t xml:space="preserve">Jason Furukawa </w:t>
            </w:r>
          </w:p>
        </w:tc>
        <w:tc>
          <w:tcPr>
            <w:tcW w:w="1303" w:type="dxa"/>
            <w:tcBorders/>
            <w:vAlign w:val="center"/>
          </w:tcPr>
          <w:p>
            <w:pPr>
              <w:pStyle w:val="TableContents"/>
              <w:bidi w:val="0"/>
              <w:spacing w:before="0" w:after="283"/>
              <w:jc w:val="left"/>
              <w:rPr/>
            </w:pPr>
            <w:r>
              <w:rPr/>
              <w:t xml:space="preserve">Cole Bastedo </w:t>
            </w:r>
          </w:p>
        </w:tc>
        <w:tc>
          <w:tcPr>
            <w:tcW w:w="1128" w:type="dxa"/>
            <w:tcBorders/>
            <w:vAlign w:val="center"/>
          </w:tcPr>
          <w:p>
            <w:pPr>
              <w:pStyle w:val="TableContents"/>
              <w:bidi w:val="0"/>
              <w:spacing w:before="0" w:after="283"/>
              <w:jc w:val="left"/>
              <w:rPr/>
            </w:pPr>
            <w:r>
              <w:rPr/>
              <w:t xml:space="preserve">5. maaliskuuta 2013 (2013-03-05)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jc w:val="left"/>
              <w:rPr/>
            </w:pPr>
            <w:r>
              <w:rPr/>
              <w:t xml:space="preserve">N / A </w:t>
            </w:r>
          </w:p>
          <w:p>
            <w:pPr>
              <w:pStyle w:val="TextBody"/>
              <w:bidi w:val="0"/>
              <w:spacing w:before="0" w:after="283"/>
              <w:jc w:val="left"/>
              <w:rPr/>
            </w:pPr>
            <w:r>
              <w:rPr/>
              <w:t xml:space="preserve">Adam pelkää, että hänen rakkauskirjeensä näytetään Echolle, kunnes hänen allekirjoituksensa on leikattu, mutta toinen opiskelija, Jared, väittää kirjoittaneensa sen, ja pian hänen on keksittävä keino todistaa, että Jared ei kirjoittanut sitä, ja myös varmistaa, ettei kukaan saa tietää, että se oli hänen. </w:t>
            </w:r>
          </w:p>
          <w:p>
            <w:pPr>
              <w:pStyle w:val="TextBody"/>
              <w:bidi w:val="0"/>
              <w:spacing w:before="0" w:after="283"/>
              <w:jc w:val="left"/>
              <w:rPr/>
            </w:pPr>
            <w:r>
              <w:rPr/>
              <w:t xml:space="preserve">Vieraileva tähti: Samuel Patrick Chu Jaredina </w:t>
            </w:r>
          </w:p>
        </w:tc>
      </w:tr>
      <w:tr>
        <w:trPr/>
        <w:tc>
          <w:tcPr>
            <w:tcW w:w="681" w:type="dxa"/>
            <w:tcBorders/>
            <w:vAlign w:val="center"/>
          </w:tcPr>
          <w:p>
            <w:pPr>
              <w:pStyle w:val="TableHeading"/>
              <w:suppressLineNumbers/>
              <w:bidi w:val="0"/>
              <w:spacing w:before="0" w:after="283"/>
              <w:jc w:val="center"/>
              <w:rPr/>
            </w:pPr>
            <w:r>
              <w:rPr/>
              <w:t xml:space="preserve">69 </w:t>
            </w:r>
          </w:p>
        </w:tc>
        <w:tc>
          <w:tcPr>
            <w:tcW w:w="771" w:type="dxa"/>
            <w:tcBorders/>
            <w:vAlign w:val="center"/>
          </w:tcPr>
          <w:p>
            <w:pPr>
              <w:pStyle w:val="TableContents"/>
              <w:bidi w:val="0"/>
              <w:spacing w:before="0" w:after="283"/>
              <w:jc w:val="left"/>
              <w:rPr/>
            </w:pPr>
            <w:r>
              <w:rPr/>
              <w:t xml:space="preserve">17 </w:t>
            </w:r>
          </w:p>
        </w:tc>
        <w:tc>
          <w:tcPr>
            <w:tcW w:w="1566" w:type="dxa"/>
            <w:tcBorders/>
            <w:vAlign w:val="center"/>
          </w:tcPr>
          <w:p>
            <w:pPr>
              <w:pStyle w:val="TableContents"/>
              <w:bidi w:val="0"/>
              <w:spacing w:before="0" w:after="283"/>
              <w:jc w:val="left"/>
              <w:rPr/>
            </w:pPr>
            <w:r>
              <w:rPr/>
              <w:t xml:space="preserve">"Herra fuksi </w:t>
            </w:r>
          </w:p>
        </w:tc>
        <w:tc>
          <w:tcPr>
            <w:tcW w:w="1235" w:type="dxa"/>
            <w:tcBorders/>
            <w:vAlign w:val="center"/>
          </w:tcPr>
          <w:p>
            <w:pPr>
              <w:pStyle w:val="TableContents"/>
              <w:bidi w:val="0"/>
              <w:spacing w:before="0" w:after="283"/>
              <w:jc w:val="left"/>
              <w:rPr/>
            </w:pPr>
            <w:r>
              <w:rPr/>
              <w:t xml:space="preserve">Siobhan Devine </w:t>
            </w:r>
          </w:p>
        </w:tc>
        <w:tc>
          <w:tcPr>
            <w:tcW w:w="1303" w:type="dxa"/>
            <w:tcBorders/>
            <w:vAlign w:val="center"/>
          </w:tcPr>
          <w:p>
            <w:pPr>
              <w:pStyle w:val="TableContents"/>
              <w:bidi w:val="0"/>
              <w:spacing w:before="0" w:after="283"/>
              <w:jc w:val="left"/>
              <w:rPr/>
            </w:pPr>
            <w:r>
              <w:rPr/>
              <w:t xml:space="preserve">Jennica Harper </w:t>
            </w:r>
          </w:p>
        </w:tc>
        <w:tc>
          <w:tcPr>
            <w:tcW w:w="1128" w:type="dxa"/>
            <w:tcBorders/>
            <w:vAlign w:val="center"/>
          </w:tcPr>
          <w:p>
            <w:pPr>
              <w:pStyle w:val="TableContents"/>
              <w:bidi w:val="0"/>
              <w:spacing w:before="0" w:after="283"/>
              <w:jc w:val="left"/>
              <w:rPr/>
            </w:pPr>
            <w:r>
              <w:rPr/>
              <w:t xml:space="preserve">5. maaliskuuta 2013 (2013-03-05)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Kun Adam on Ivyn matkaopas yliopistoon, johon Ivy haluaa mennä, hän joutuu tapaamaan vanhan tiedeprofessorinsa, joka kertoo vanhan tarinan Adamista. </w:t>
            </w:r>
          </w:p>
        </w:tc>
      </w:tr>
      <w:tr>
        <w:trPr/>
        <w:tc>
          <w:tcPr>
            <w:tcW w:w="681" w:type="dxa"/>
            <w:tcBorders/>
            <w:vAlign w:val="center"/>
          </w:tcPr>
          <w:p>
            <w:pPr>
              <w:pStyle w:val="TableHeading"/>
              <w:suppressLineNumbers/>
              <w:bidi w:val="0"/>
              <w:spacing w:before="0" w:after="283"/>
              <w:jc w:val="center"/>
              <w:rPr/>
            </w:pPr>
            <w:r>
              <w:rPr/>
              <w:t xml:space="preserve">70 -- 72 </w:t>
            </w:r>
          </w:p>
        </w:tc>
        <w:tc>
          <w:tcPr>
            <w:tcW w:w="771" w:type="dxa"/>
            <w:tcBorders/>
            <w:vAlign w:val="center"/>
          </w:tcPr>
          <w:p>
            <w:pPr>
              <w:pStyle w:val="TableContents"/>
              <w:bidi w:val="0"/>
              <w:spacing w:before="0" w:after="283"/>
              <w:jc w:val="left"/>
              <w:rPr/>
            </w:pPr>
            <w:r>
              <w:rPr/>
              <w:t xml:space="preserve">18 -- 20 </w:t>
            </w:r>
          </w:p>
        </w:tc>
        <w:tc>
          <w:tcPr>
            <w:tcW w:w="1566" w:type="dxa"/>
            <w:tcBorders/>
            <w:vAlign w:val="center"/>
          </w:tcPr>
          <w:p>
            <w:pPr>
              <w:pStyle w:val="TableContents"/>
              <w:bidi w:val="0"/>
              <w:spacing w:before="0" w:after="283"/>
              <w:jc w:val="left"/>
              <w:rPr/>
            </w:pPr>
            <w:r>
              <w:rPr>
                <w:color w:val="A9A9A9"/>
              </w:rPr>
              <w:t xml:space="preserve">``Hra Ensivaikutelma'</w:t>
            </w:r>
            <w:r>
              <w:rPr/>
              <w:t xml:space="preserve">' </w:t>
            </w:r>
          </w:p>
        </w:tc>
        <w:tc>
          <w:tcPr>
            <w:tcW w:w="1235" w:type="dxa"/>
            <w:tcBorders/>
            <w:vAlign w:val="center"/>
          </w:tcPr>
          <w:p>
            <w:pPr>
              <w:pStyle w:val="TableContents"/>
              <w:bidi w:val="0"/>
              <w:spacing w:before="0" w:after="283"/>
              <w:jc w:val="left"/>
              <w:rPr/>
            </w:pPr>
            <w:r>
              <w:rPr/>
              <w:t xml:space="preserve">Jon Rosenbaum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12. maaliskuuta 2013 (2013-03-12)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Saadakseen paremman ensivaikutelman ihastuksestaan Echosta Adam matkustaa aikakoneella menneisyyteen ja tapaa Echon ensimmäistä kertaa uudestaan. Palattuaan nykyhetkeen hän huomaa suunnitelmansa menneen pieleen, ja hänen on matkustettava uudelleen ajassa takaisin korjatakseen suhteensa Echoon. Aikamatkailun mokat kuitenkin lisääntyvät ja karkaavat käsistä, ja pian Adam joutuu sekaantumaan menneisyyteen, jotta hän ei jäisi sinne pysyvästi jumiin. Lopulta Adam päättää olla muuttamatta menneisyyttä ja palaa takaisin nykyhetkeen. Siellä Echo kertoo Adamille pitävänsä hänestä ja he alkavat seurustella. Sitten he suutelevat. He päättävät pitää sen salassa kaikilta muilta. </w:t>
            </w:r>
          </w:p>
        </w:tc>
      </w:tr>
      <w:tr>
        <w:trPr/>
        <w:tc>
          <w:tcPr>
            <w:tcW w:w="681" w:type="dxa"/>
            <w:tcBorders/>
            <w:vAlign w:val="center"/>
          </w:tcPr>
          <w:p>
            <w:pPr>
              <w:pStyle w:val="TableHeading"/>
              <w:suppressLineNumbers/>
              <w:bidi w:val="0"/>
              <w:spacing w:before="0" w:after="283"/>
              <w:jc w:val="center"/>
              <w:rPr/>
            </w:pPr>
            <w:r>
              <w:rPr/>
              <w:t xml:space="preserve">73 </w:t>
            </w:r>
          </w:p>
        </w:tc>
        <w:tc>
          <w:tcPr>
            <w:tcW w:w="771" w:type="dxa"/>
            <w:tcBorders/>
            <w:vAlign w:val="center"/>
          </w:tcPr>
          <w:p>
            <w:pPr>
              <w:pStyle w:val="TableContents"/>
              <w:bidi w:val="0"/>
              <w:spacing w:before="0" w:after="283"/>
              <w:jc w:val="left"/>
              <w:rPr/>
            </w:pPr>
            <w:r>
              <w:rPr/>
              <w:t xml:space="preserve">21 </w:t>
            </w:r>
          </w:p>
        </w:tc>
        <w:tc>
          <w:tcPr>
            <w:tcW w:w="1566" w:type="dxa"/>
            <w:tcBorders/>
            <w:vAlign w:val="center"/>
          </w:tcPr>
          <w:p>
            <w:pPr>
              <w:pStyle w:val="TableContents"/>
              <w:bidi w:val="0"/>
              <w:spacing w:before="0" w:after="283"/>
              <w:jc w:val="left"/>
              <w:rPr/>
            </w:pPr>
            <w:r>
              <w:rPr/>
              <w:t xml:space="preserve">"Herra Muisti </w:t>
            </w:r>
          </w:p>
        </w:tc>
        <w:tc>
          <w:tcPr>
            <w:tcW w:w="1235" w:type="dxa"/>
            <w:tcBorders/>
            <w:vAlign w:val="center"/>
          </w:tcPr>
          <w:p>
            <w:pPr>
              <w:pStyle w:val="TableContents"/>
              <w:bidi w:val="0"/>
              <w:spacing w:before="0" w:after="283"/>
              <w:jc w:val="left"/>
              <w:rPr/>
            </w:pPr>
            <w:r>
              <w:rPr/>
              <w:t xml:space="preserve">Siobhan Devine </w:t>
            </w:r>
          </w:p>
        </w:tc>
        <w:tc>
          <w:tcPr>
            <w:tcW w:w="1303" w:type="dxa"/>
            <w:tcBorders/>
            <w:vAlign w:val="center"/>
          </w:tcPr>
          <w:p>
            <w:pPr>
              <w:pStyle w:val="TableContents"/>
              <w:bidi w:val="0"/>
              <w:spacing w:before="0" w:after="283"/>
              <w:jc w:val="left"/>
              <w:rPr/>
            </w:pPr>
            <w:r>
              <w:rPr/>
              <w:t xml:space="preserve">Jennica Harper </w:t>
            </w:r>
          </w:p>
        </w:tc>
        <w:tc>
          <w:tcPr>
            <w:tcW w:w="1128" w:type="dxa"/>
            <w:tcBorders/>
            <w:vAlign w:val="center"/>
          </w:tcPr>
          <w:p>
            <w:pPr>
              <w:pStyle w:val="TableContents"/>
              <w:bidi w:val="0"/>
              <w:spacing w:before="0" w:after="283"/>
              <w:jc w:val="left"/>
              <w:rPr/>
            </w:pPr>
            <w:r>
              <w:rPr/>
              <w:t xml:space="preserve">19. maaliskuuta 2013 (2013-03-19)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Kun Derby melkein paljastaa salaisuuden siitä, että Adam ja Echo seurustelevat, Adam aikoo pyyhkiä Derbyn muistin. Adam saa kuitenkin Preston Picklesin mainostamaan ja käyttämään Derbyä vapaaehtoisesti muistin pyyhkimiskoneeseen, mutta hän käyttää Echoa ja pyyhkii hänen muistinsa siitä, että hän on rakastunut Adamiin! </w:t>
            </w:r>
          </w:p>
        </w:tc>
      </w:tr>
      <w:tr>
        <w:trPr/>
        <w:tc>
          <w:tcPr>
            <w:tcW w:w="681" w:type="dxa"/>
            <w:tcBorders/>
            <w:vAlign w:val="center"/>
          </w:tcPr>
          <w:p>
            <w:pPr>
              <w:pStyle w:val="TableHeading"/>
              <w:suppressLineNumbers/>
              <w:bidi w:val="0"/>
              <w:spacing w:before="0" w:after="283"/>
              <w:jc w:val="center"/>
              <w:rPr/>
            </w:pPr>
            <w:r>
              <w:rPr/>
              <w:t xml:space="preserve">74 </w:t>
            </w:r>
          </w:p>
        </w:tc>
        <w:tc>
          <w:tcPr>
            <w:tcW w:w="771" w:type="dxa"/>
            <w:tcBorders/>
            <w:vAlign w:val="center"/>
          </w:tcPr>
          <w:p>
            <w:pPr>
              <w:pStyle w:val="TableContents"/>
              <w:bidi w:val="0"/>
              <w:spacing w:before="0" w:after="283"/>
              <w:jc w:val="left"/>
              <w:rPr/>
            </w:pPr>
            <w:r>
              <w:rPr/>
              <w:t xml:space="preserve">22 </w:t>
            </w:r>
          </w:p>
        </w:tc>
        <w:tc>
          <w:tcPr>
            <w:tcW w:w="1566" w:type="dxa"/>
            <w:tcBorders/>
            <w:vAlign w:val="center"/>
          </w:tcPr>
          <w:p>
            <w:pPr>
              <w:pStyle w:val="TableContents"/>
              <w:bidi w:val="0"/>
              <w:spacing w:before="0" w:after="283"/>
              <w:jc w:val="left"/>
              <w:rPr/>
            </w:pPr>
            <w:r>
              <w:rPr/>
              <w:t xml:space="preserve">"Herra Kidd </w:t>
            </w:r>
          </w:p>
        </w:tc>
        <w:tc>
          <w:tcPr>
            <w:tcW w:w="1235" w:type="dxa"/>
            <w:tcBorders/>
            <w:vAlign w:val="center"/>
          </w:tcPr>
          <w:p>
            <w:pPr>
              <w:pStyle w:val="TableContents"/>
              <w:bidi w:val="0"/>
              <w:spacing w:before="0" w:after="283"/>
              <w:jc w:val="left"/>
              <w:rPr/>
            </w:pPr>
            <w:r>
              <w:rPr/>
              <w:t xml:space="preserve">Steve Wright </w:t>
            </w:r>
          </w:p>
        </w:tc>
        <w:tc>
          <w:tcPr>
            <w:tcW w:w="1303" w:type="dxa"/>
            <w:tcBorders/>
            <w:vAlign w:val="center"/>
          </w:tcPr>
          <w:p>
            <w:pPr>
              <w:pStyle w:val="TableContents"/>
              <w:bidi w:val="0"/>
              <w:spacing w:before="0" w:after="283"/>
              <w:jc w:val="left"/>
              <w:rPr/>
            </w:pPr>
            <w:r>
              <w:rPr/>
              <w:t xml:space="preserve">Ken Cuperus </w:t>
            </w:r>
          </w:p>
        </w:tc>
        <w:tc>
          <w:tcPr>
            <w:tcW w:w="1128" w:type="dxa"/>
            <w:tcBorders/>
            <w:vAlign w:val="center"/>
          </w:tcPr>
          <w:p>
            <w:pPr>
              <w:pStyle w:val="TableContents"/>
              <w:bidi w:val="0"/>
              <w:spacing w:before="0" w:after="283"/>
              <w:jc w:val="left"/>
              <w:rPr/>
            </w:pPr>
            <w:r>
              <w:rPr/>
              <w:t xml:space="preserve">26. maaliskuuta 2013 (2013-03-26)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Herra Kiddin oppilaat pitävät hänestä paljon ja pitävät häntä hauskana, vaikka hän tekee samaa kuin Adam. Adam yrittää muuttaa Memory-Eraseria, jotta se toisi Echon muistin takaisin, jolloin herra Kid saa tietää asiasta, mutta lupaa olla kertomatta kenellekään tai olla yhdessä Echon kanssa. Slab ja Ivy joutuvat tekemään kirjaraportin George Orwellin kirjasta 1984. He lainaavat herra Taterin nauhaa elokuvasta, ja kun he katsovat sen, he saavat selville, että Adamin äiti ja Tater seurustelivat ja suutelivat. Ivy toteaa, ettei hän koskaan tuntenut isäänsä. Adamin ja Ivyn hiukset putoavat jatkuvasti, mikä saattaa tarkoittaa, että heidän isänsä on Tater. Mr Kid käyttää Echoon käänteistä muistinpoistolaitetta ja he alkavat seurustella. Pian sen jälkeen hän käyttää sitä kaikkiin, ja he unohtavat, että Adam on koskaan ollut olemassa. Lopussa Echo muistaa Adamin, kun he suutelevat. Sitten hän palauttaa kaikkien muistin suutelemalla heitä, herra Kidd saa potkut. </w:t>
            </w:r>
          </w:p>
        </w:tc>
      </w:tr>
      <w:tr>
        <w:trPr/>
        <w:tc>
          <w:tcPr>
            <w:tcW w:w="681" w:type="dxa"/>
            <w:tcBorders/>
            <w:vAlign w:val="center"/>
          </w:tcPr>
          <w:p>
            <w:pPr>
              <w:pStyle w:val="TableHeading"/>
              <w:suppressLineNumbers/>
              <w:bidi w:val="0"/>
              <w:spacing w:before="0" w:after="283"/>
              <w:jc w:val="center"/>
              <w:rPr/>
            </w:pPr>
            <w:r>
              <w:rPr/>
              <w:t xml:space="preserve">75 </w:t>
            </w:r>
          </w:p>
        </w:tc>
        <w:tc>
          <w:tcPr>
            <w:tcW w:w="771" w:type="dxa"/>
            <w:tcBorders/>
            <w:vAlign w:val="center"/>
          </w:tcPr>
          <w:p>
            <w:pPr>
              <w:pStyle w:val="TableContents"/>
              <w:bidi w:val="0"/>
              <w:spacing w:before="0" w:after="283"/>
              <w:jc w:val="left"/>
              <w:rPr/>
            </w:pPr>
            <w:r>
              <w:rPr/>
              <w:t xml:space="preserve">23 </w:t>
            </w:r>
          </w:p>
        </w:tc>
        <w:tc>
          <w:tcPr>
            <w:tcW w:w="1566" w:type="dxa"/>
            <w:tcBorders/>
            <w:vAlign w:val="center"/>
          </w:tcPr>
          <w:p>
            <w:pPr>
              <w:pStyle w:val="TableContents"/>
              <w:bidi w:val="0"/>
              <w:spacing w:before="0" w:after="283"/>
              <w:jc w:val="left"/>
              <w:rPr/>
            </w:pPr>
            <w:r>
              <w:rPr/>
              <w:t xml:space="preserve">"Herra Court </w:t>
            </w:r>
          </w:p>
        </w:tc>
        <w:tc>
          <w:tcPr>
            <w:tcW w:w="1235" w:type="dxa"/>
            <w:tcBorders/>
            <w:vAlign w:val="center"/>
          </w:tcPr>
          <w:p>
            <w:pPr>
              <w:pStyle w:val="TableContents"/>
              <w:bidi w:val="0"/>
              <w:spacing w:before="0" w:after="283"/>
              <w:jc w:val="left"/>
              <w:rPr/>
            </w:pPr>
            <w:r>
              <w:rPr/>
              <w:t xml:space="preserve">Steve Wright </w:t>
            </w:r>
          </w:p>
        </w:tc>
        <w:tc>
          <w:tcPr>
            <w:tcW w:w="1303" w:type="dxa"/>
            <w:tcBorders/>
            <w:vAlign w:val="center"/>
          </w:tcPr>
          <w:p>
            <w:pPr>
              <w:pStyle w:val="TableContents"/>
              <w:bidi w:val="0"/>
              <w:spacing w:before="0" w:after="283"/>
              <w:jc w:val="left"/>
              <w:rPr/>
            </w:pPr>
            <w:r>
              <w:rPr/>
              <w:t xml:space="preserve">Ken Cuperus </w:t>
            </w:r>
          </w:p>
        </w:tc>
        <w:tc>
          <w:tcPr>
            <w:tcW w:w="1128" w:type="dxa"/>
            <w:tcBorders/>
            <w:vAlign w:val="center"/>
          </w:tcPr>
          <w:p>
            <w:pPr>
              <w:pStyle w:val="TableContents"/>
              <w:bidi w:val="0"/>
              <w:spacing w:before="0" w:after="283"/>
              <w:jc w:val="left"/>
              <w:rPr/>
            </w:pPr>
            <w:r>
              <w:rPr/>
              <w:t xml:space="preserve">2. huhtikuuta 2013 (2013-04-02)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Kun rouva Strauppersonia luullaan kuolleeksi, Ivy on pääepäilty, ja häntä koetellaan oppilasoikeudessa. </w:t>
            </w:r>
          </w:p>
        </w:tc>
      </w:tr>
      <w:tr>
        <w:trPr/>
        <w:tc>
          <w:tcPr>
            <w:tcW w:w="681" w:type="dxa"/>
            <w:tcBorders/>
            <w:vAlign w:val="center"/>
          </w:tcPr>
          <w:p>
            <w:pPr>
              <w:pStyle w:val="TableHeading"/>
              <w:suppressLineNumbers/>
              <w:bidi w:val="0"/>
              <w:spacing w:before="0" w:after="283"/>
              <w:jc w:val="center"/>
              <w:rPr/>
            </w:pPr>
            <w:r>
              <w:rPr/>
              <w:t xml:space="preserve">76 </w:t>
            </w:r>
          </w:p>
        </w:tc>
        <w:tc>
          <w:tcPr>
            <w:tcW w:w="771" w:type="dxa"/>
            <w:tcBorders/>
            <w:vAlign w:val="center"/>
          </w:tcPr>
          <w:p>
            <w:pPr>
              <w:pStyle w:val="TableContents"/>
              <w:bidi w:val="0"/>
              <w:spacing w:before="0" w:after="283"/>
              <w:jc w:val="left"/>
              <w:rPr/>
            </w:pPr>
            <w:r>
              <w:rPr/>
              <w:t xml:space="preserve">24 </w:t>
            </w:r>
          </w:p>
        </w:tc>
        <w:tc>
          <w:tcPr>
            <w:tcW w:w="1566" w:type="dxa"/>
            <w:tcBorders/>
            <w:vAlign w:val="center"/>
          </w:tcPr>
          <w:p>
            <w:pPr>
              <w:pStyle w:val="TableContents"/>
              <w:bidi w:val="0"/>
              <w:spacing w:before="0" w:after="283"/>
              <w:jc w:val="left"/>
              <w:rPr/>
            </w:pPr>
            <w:r>
              <w:rPr/>
              <w:t xml:space="preserve">"Herra Budjetti </w:t>
            </w:r>
          </w:p>
        </w:tc>
        <w:tc>
          <w:tcPr>
            <w:tcW w:w="1235" w:type="dxa"/>
            <w:tcBorders/>
            <w:vAlign w:val="center"/>
          </w:tcPr>
          <w:p>
            <w:pPr>
              <w:pStyle w:val="TableContents"/>
              <w:bidi w:val="0"/>
              <w:spacing w:before="0" w:after="283"/>
              <w:jc w:val="left"/>
              <w:rPr/>
            </w:pPr>
            <w:r>
              <w:rPr/>
              <w:t xml:space="preserve">Howard Nemetz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7. marraskuuta 2013 (2013-11-07)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Kun Adam ja Tater kamppailevat Finnegan High -yliopiston budjettileikkausten puolesta, Cyclops Foods ostaa koulun ja muuttaa sen tuotetestaustilaksi. Mutta kun virheellinen tuote muuttaa Derbyn todelliseksi kykloopiksi, Adamin on keksittävä keino kumota vaikutukset ja pelastaa Finnegan. </w:t>
            </w:r>
          </w:p>
        </w:tc>
      </w:tr>
      <w:tr>
        <w:trPr/>
        <w:tc>
          <w:tcPr>
            <w:tcW w:w="681" w:type="dxa"/>
            <w:tcBorders/>
            <w:vAlign w:val="center"/>
          </w:tcPr>
          <w:p>
            <w:pPr>
              <w:pStyle w:val="TableHeading"/>
              <w:suppressLineNumbers/>
              <w:bidi w:val="0"/>
              <w:spacing w:before="0" w:after="283"/>
              <w:jc w:val="center"/>
              <w:rPr/>
            </w:pPr>
            <w:r>
              <w:rPr/>
              <w:t xml:space="preserve">77 </w:t>
            </w:r>
          </w:p>
        </w:tc>
        <w:tc>
          <w:tcPr>
            <w:tcW w:w="771" w:type="dxa"/>
            <w:tcBorders/>
            <w:vAlign w:val="center"/>
          </w:tcPr>
          <w:p>
            <w:pPr>
              <w:pStyle w:val="TableContents"/>
              <w:bidi w:val="0"/>
              <w:spacing w:before="0" w:after="283"/>
              <w:jc w:val="left"/>
              <w:rPr/>
            </w:pPr>
            <w:r>
              <w:rPr/>
              <w:t xml:space="preserve">25 </w:t>
            </w:r>
          </w:p>
        </w:tc>
        <w:tc>
          <w:tcPr>
            <w:tcW w:w="1566" w:type="dxa"/>
            <w:tcBorders/>
            <w:vAlign w:val="center"/>
          </w:tcPr>
          <w:p>
            <w:pPr>
              <w:pStyle w:val="TableContents"/>
              <w:bidi w:val="0"/>
              <w:spacing w:before="0" w:after="283"/>
              <w:jc w:val="left"/>
              <w:rPr/>
            </w:pPr>
            <w:r>
              <w:rPr/>
              <w:t xml:space="preserve">"Herra Haastattelu </w:t>
            </w:r>
          </w:p>
        </w:tc>
        <w:tc>
          <w:tcPr>
            <w:tcW w:w="1235" w:type="dxa"/>
            <w:tcBorders/>
            <w:vAlign w:val="center"/>
          </w:tcPr>
          <w:p>
            <w:pPr>
              <w:pStyle w:val="TableContents"/>
              <w:bidi w:val="0"/>
              <w:spacing w:before="0" w:after="283"/>
              <w:jc w:val="left"/>
              <w:rPr/>
            </w:pPr>
            <w:r>
              <w:rPr/>
              <w:t xml:space="preserve">Howard Nemetz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14. marraskuuta 2013 (2013-11-14)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TV-uutisohjelma tulee haastattelemaan Adamia siitä, että hän on maailman nuorin lukion opettaja. Varmistaakseen, että haastattelu sujuu ongelmitta, Tater on jättänyt Echon, Derbyn ja Slabin Finnegan High'n väärennettyyn versioon. </w:t>
            </w:r>
          </w:p>
        </w:tc>
      </w:tr>
      <w:tr>
        <w:trPr/>
        <w:tc>
          <w:tcPr>
            <w:tcW w:w="681" w:type="dxa"/>
            <w:tcBorders/>
            <w:vAlign w:val="center"/>
          </w:tcPr>
          <w:p>
            <w:pPr>
              <w:pStyle w:val="TableHeading"/>
              <w:suppressLineNumbers/>
              <w:bidi w:val="0"/>
              <w:spacing w:before="0" w:after="283"/>
              <w:jc w:val="center"/>
              <w:rPr/>
            </w:pPr>
            <w:r>
              <w:rPr/>
              <w:t xml:space="preserve">78 </w:t>
            </w:r>
          </w:p>
        </w:tc>
        <w:tc>
          <w:tcPr>
            <w:tcW w:w="771" w:type="dxa"/>
            <w:tcBorders/>
            <w:vAlign w:val="center"/>
          </w:tcPr>
          <w:p>
            <w:pPr>
              <w:pStyle w:val="TableContents"/>
              <w:bidi w:val="0"/>
              <w:spacing w:before="0" w:after="283"/>
              <w:jc w:val="left"/>
              <w:rPr/>
            </w:pPr>
            <w:r>
              <w:rPr/>
              <w:t xml:space="preserve">26 </w:t>
            </w:r>
          </w:p>
        </w:tc>
        <w:tc>
          <w:tcPr>
            <w:tcW w:w="1566" w:type="dxa"/>
            <w:tcBorders/>
            <w:vAlign w:val="center"/>
          </w:tcPr>
          <w:p>
            <w:pPr>
              <w:pStyle w:val="TableContents"/>
              <w:bidi w:val="0"/>
              <w:spacing w:before="0" w:after="283"/>
              <w:jc w:val="left"/>
              <w:rPr/>
            </w:pPr>
            <w:r>
              <w:rPr/>
              <w:t xml:space="preserve">"Mr. Spin-Off </w:t>
            </w:r>
          </w:p>
        </w:tc>
        <w:tc>
          <w:tcPr>
            <w:tcW w:w="1235" w:type="dxa"/>
            <w:tcBorders/>
            <w:vAlign w:val="center"/>
          </w:tcPr>
          <w:p>
            <w:pPr>
              <w:pStyle w:val="TableContents"/>
              <w:bidi w:val="0"/>
              <w:spacing w:before="0" w:after="283"/>
              <w:jc w:val="left"/>
              <w:rPr/>
            </w:pPr>
            <w:r>
              <w:rPr/>
              <w:t xml:space="preserve">Howard Nemetz </w:t>
            </w:r>
          </w:p>
        </w:tc>
        <w:tc>
          <w:tcPr>
            <w:tcW w:w="1303" w:type="dxa"/>
            <w:tcBorders/>
            <w:vAlign w:val="center"/>
          </w:tcPr>
          <w:p>
            <w:pPr>
              <w:pStyle w:val="TableContents"/>
              <w:bidi w:val="0"/>
              <w:spacing w:before="0" w:after="283"/>
              <w:jc w:val="left"/>
              <w:rPr/>
            </w:pPr>
            <w:r>
              <w:rPr/>
              <w:t xml:space="preserve">Cole Bastedo &amp; Nathaniel Moher &amp; Jennifer Siddle &amp; Ryan W. Smith </w:t>
            </w:r>
          </w:p>
        </w:tc>
        <w:tc>
          <w:tcPr>
            <w:tcW w:w="1128" w:type="dxa"/>
            <w:tcBorders/>
            <w:vAlign w:val="center"/>
          </w:tcPr>
          <w:p>
            <w:pPr>
              <w:pStyle w:val="TableContents"/>
              <w:bidi w:val="0"/>
              <w:spacing w:before="0" w:after="283"/>
              <w:jc w:val="left"/>
              <w:rPr/>
            </w:pPr>
            <w:r>
              <w:rPr/>
              <w:t xml:space="preserve">21. marraskuuta 2013 (2013-11-21)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spacing w:before="0" w:after="283"/>
              <w:jc w:val="left"/>
              <w:rPr/>
            </w:pPr>
            <w:r>
              <w:rPr/>
              <w:t xml:space="preserve">N / A Hollywood-kirjailija tulee Finneganin luo tarkoituksenaan tehdä televisiosarja Adamista. Häntä häiritsevät kuitenkin Echo, Derby ja Ivy, jotka kaikki luulevat, että heillä on parempia ideoita tv-ohjelmista, joiden pääosissa he itse ovat. </w:t>
            </w:r>
          </w:p>
        </w:tc>
      </w:tr>
      <w:tr>
        <w:trPr/>
        <w:tc>
          <w:tcPr>
            <w:tcW w:w="681" w:type="dxa"/>
            <w:tcBorders/>
            <w:vAlign w:val="center"/>
          </w:tcPr>
          <w:p>
            <w:pPr>
              <w:pStyle w:val="TableHeading"/>
              <w:suppressLineNumbers/>
              <w:bidi w:val="0"/>
              <w:spacing w:before="0" w:after="283"/>
              <w:jc w:val="center"/>
              <w:rPr/>
            </w:pPr>
            <w:r>
              <w:rPr/>
              <w:t xml:space="preserve">79 -- 80 </w:t>
            </w:r>
          </w:p>
        </w:tc>
        <w:tc>
          <w:tcPr>
            <w:tcW w:w="771" w:type="dxa"/>
            <w:tcBorders/>
            <w:vAlign w:val="center"/>
          </w:tcPr>
          <w:p>
            <w:pPr>
              <w:pStyle w:val="TableContents"/>
              <w:bidi w:val="0"/>
              <w:spacing w:before="0" w:after="283"/>
              <w:jc w:val="left"/>
              <w:rPr/>
            </w:pPr>
            <w:r>
              <w:rPr/>
              <w:t xml:space="preserve">27 -- 28 </w:t>
            </w:r>
          </w:p>
        </w:tc>
        <w:tc>
          <w:tcPr>
            <w:tcW w:w="1566" w:type="dxa"/>
            <w:tcBorders/>
            <w:vAlign w:val="center"/>
          </w:tcPr>
          <w:p>
            <w:pPr>
              <w:pStyle w:val="TableContents"/>
              <w:bidi w:val="0"/>
              <w:spacing w:before="0" w:after="283"/>
              <w:jc w:val="left"/>
              <w:rPr/>
            </w:pPr>
            <w:r>
              <w:rPr/>
              <w:t xml:space="preserve">"Herra Finale </w:t>
            </w:r>
          </w:p>
        </w:tc>
        <w:tc>
          <w:tcPr>
            <w:tcW w:w="1235" w:type="dxa"/>
            <w:tcBorders/>
            <w:vAlign w:val="center"/>
          </w:tcPr>
          <w:p>
            <w:pPr>
              <w:pStyle w:val="TableContents"/>
              <w:bidi w:val="0"/>
              <w:spacing w:before="0" w:after="283"/>
              <w:jc w:val="left"/>
              <w:rPr/>
            </w:pPr>
            <w:r>
              <w:rPr/>
              <w:t xml:space="preserve">Jon Rosenbaum </w:t>
            </w:r>
          </w:p>
        </w:tc>
        <w:tc>
          <w:tcPr>
            <w:tcW w:w="1303" w:type="dxa"/>
            <w:tcBorders/>
            <w:vAlign w:val="center"/>
          </w:tcPr>
          <w:p>
            <w:pPr>
              <w:pStyle w:val="TableContents"/>
              <w:bidi w:val="0"/>
              <w:spacing w:before="0" w:after="283"/>
              <w:jc w:val="left"/>
              <w:rPr/>
            </w:pPr>
            <w:r>
              <w:rPr/>
              <w:t xml:space="preserve">Dan Signer &amp; Howard Nemetz </w:t>
            </w:r>
          </w:p>
        </w:tc>
        <w:tc>
          <w:tcPr>
            <w:tcW w:w="1128" w:type="dxa"/>
            <w:tcBorders/>
            <w:vAlign w:val="center"/>
          </w:tcPr>
          <w:p>
            <w:pPr>
              <w:pStyle w:val="TableContents"/>
              <w:bidi w:val="0"/>
              <w:spacing w:before="0" w:after="283"/>
              <w:jc w:val="left"/>
              <w:rPr/>
            </w:pPr>
            <w:r>
              <w:rPr/>
              <w:t xml:space="preserve">28. marraskuuta 2013 (2013-11-28) </w:t>
            </w:r>
          </w:p>
        </w:tc>
        <w:tc>
          <w:tcPr>
            <w:tcW w:w="1250" w:type="dxa"/>
            <w:tcBorders/>
            <w:vAlign w:val="center"/>
          </w:tcPr>
          <w:p>
            <w:pPr>
              <w:pStyle w:val="TableContents"/>
              <w:bidi w:val="0"/>
              <w:spacing w:before="0" w:after="283"/>
              <w:jc w:val="left"/>
              <w:rPr/>
            </w:pPr>
            <w:r>
              <w:rPr/>
              <w:t xml:space="preserve">TBA </w:t>
            </w:r>
          </w:p>
        </w:tc>
        <w:tc>
          <w:tcPr>
            <w:tcW w:w="2271" w:type="dxa"/>
            <w:tcBorders/>
            <w:vAlign w:val="center"/>
          </w:tcPr>
          <w:p>
            <w:pPr>
              <w:pStyle w:val="TableContents"/>
              <w:bidi w:val="0"/>
              <w:jc w:val="left"/>
              <w:rPr/>
            </w:pPr>
            <w:r>
              <w:rPr/>
              <w:t xml:space="preserve">N / A </w:t>
            </w:r>
          </w:p>
          <w:p>
            <w:pPr>
              <w:pStyle w:val="TextBody"/>
              <w:bidi w:val="0"/>
              <w:spacing w:before="0" w:after="283"/>
              <w:jc w:val="left"/>
              <w:rPr/>
            </w:pPr>
            <w:r>
              <w:rPr/>
              <w:t xml:space="preserve">Dang kutsutaan takaisin Vietnamiin, jotta hän voisi ottaa Ki-mestarin paikan kylänsä vartijana. Jengi lähtee Vietnamiin yrittämään vakuuttaa Dangin palaamaan Finneganiin valmistumisen ajaksi. Siellä Adam löytää muinaisen käärön, joka viittaa myyttiseen nuoruuden lähteeseen, joka löytyessään voisi tehdä mestari Ki:stä jälleen nuoren ja vapauttaa Dangin tehtävistään. Mutta löytääkseen lähteen Adamin on kohdattava Echo, joka yrittää säilyttää lehtiapinoiden elinympäristön. Samalla kun Adam ja Derby tutkivat piilotettua, maanalaista temppeliä etsiessään nuoruuden lähdettä, Tater auttaa Echoa oppimaan apinoiden käyttäytymisestä, ja Ivy auttaa Slabia valmistautumaan hänen ensimmäiseen kansikuvamallivalokuvaansa. Kaikki tiet johtavat yhteenottoon paikallisen hattutehtaan omistajan kanssa, joka on pitänyt kyläläisiltä salaisuutta sukupolvien ajan. Lopulta Adam saa jengin takaisin Finneganiin, juuri sopivasti ennen valmistujaisia. </w:t>
            </w:r>
          </w:p>
          <w:p>
            <w:pPr>
              <w:pStyle w:val="TextBody"/>
              <w:bidi w:val="0"/>
              <w:spacing w:before="0" w:after="283"/>
              <w:jc w:val="left"/>
              <w:rPr/>
            </w:pPr>
            <w:r>
              <w:rPr/>
              <w:t xml:space="preserve">Erikoisvierailija: Nathan Kress Petenä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mr youngissa Adam ja Echo suutelevat?</w:t>
      </w:r>
    </w:p>
    <w:p>
      <w:pPr>
        <w:pStyle w:val="TextBody"/>
        <w:bidi w:val="0"/>
        <w:jc w:val="left"/>
        <w:rPr>
          <w:b/>
          <w:u w:val="single"/>
          <w:shd w:val="clear" w:fill="FFFF00"/>
        </w:rPr>
      </w:pPr>
      <w:r>
        <w:rPr>
          <w:b/>
          <w:u w:val="single"/>
          <w:shd w:val="clear" w:fill="FFFF00"/>
        </w:rPr>
        <w:t xml:space="preserve">Asiakirjan numero 48253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Nollatoleranssi alkoi vuoden </w:t>
      </w:r>
      <w:r>
        <w:rPr>
          <w:color w:val="A9A9A9"/>
        </w:rPr>
        <w:t xml:space="preserve">1994</w:t>
      </w:r>
      <w:r>
        <w:rPr/>
        <w:t xml:space="preserve"> Gun-Free Schools Act -lain myötä</w:t>
      </w:r>
      <w:r>
        <w:rPr/>
        <w:t xml:space="preserve">, kun kongressi antoi luvan julkisten koulujen rahoituksen myöntämiseen nollatoleranssipolitiikan noudattamisen ehdolla.</w:t>
      </w:r>
      <w:r>
        <w:rPr/>
        <w:t xml:space="preserve"> Vastaavanlainen suvaitsemattomuuspolitiikka, johon liittyi erottamisia lievemmistä rikkomuksista kuin aseen tuominen kouluun, oli jo pitkään ollut osa yksityisten ja erityisesti uskonnollisten koulujen toimintaa. Nollatoleranssipolitiikkojen käyttö maallisissa julkisissa kouluissa lisääntyi dramaattisesti Columbinen lukion verilöylyn jälkeen, kun rehtorit ilmoittivat, että turvallisuusnäkökohdat saivat heidät haluamaan nollatoleranssin aseiden suhteen. Tämä on johtanut lukuisiin suhteettomiin reaktioihin vähäisiin tai teknisiin rikkomuksiin, joista monet ovat herättäneet kansainvälisten tiedotusvälineiden huomion. Tällaisia tapauksia ovat esimerkiksi oppilaiden erottaminen tai erottaminen koulusta sellaisten rikkomusten vuoksi kuin ibuprofeenin tai Midolin (molemmat laillisia, reseptivapaita lääkkeitä, joita käytetään yleisesti kuukautiskipujen ja päänsäryn hoitoon) hallussapito oppilaiden vanhempien luvalla, taskuveitsien (pienten askarteluveitsien) pitäminen autossa ja terävien työkalujen kuljettaminen puutyöluokkien ulkopuolella (joissa ne ovat usein vaadittuja materiaaleja). Asiassa Seal v. Morgan oppilas erotettiin koulusta, koska hänellä oli veitsi autossaan koulun alueella, vaikka hän vakuutti, ettei tiennyt veitsen olemassaolosta. Joillakin lainkäyttöalueilla nollatoleranssipolitiikka on joutunut ristiriitaan uskonnonvapautta koskevien sääntöjen kanssa, jotka sallivat oppilaiden kantaa mukanaan esimerkiksi kirpaneja.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koulujen nollatoleranssipolitiikka alkoi?</w:t>
      </w:r>
    </w:p>
    <w:p>
      <w:pPr>
        <w:pStyle w:val="TextBody"/>
        <w:bidi w:val="0"/>
        <w:jc w:val="left"/>
        <w:rPr>
          <w:b/>
          <w:u w:val="single"/>
          <w:shd w:val="clear" w:fill="FFFF00"/>
        </w:rPr>
      </w:pPr>
      <w:r>
        <w:rPr>
          <w:b/>
          <w:u w:val="single"/>
          <w:shd w:val="clear" w:fill="FFFF00"/>
        </w:rPr>
        <w:t xml:space="preserve">Asiakirjan numero 48254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Miljardööripoika on HarperCollinsin 28. lokakuuta 2010 julkaisema lastenkirja, jonka on kirjoittanut David Walliams ja kuvittanut Tony Ross. Tarinassa seurataan </w:t>
      </w:r>
      <w:r>
        <w:rPr>
          <w:color w:val="A9A9A9"/>
        </w:rPr>
        <w:t xml:space="preserve">Joe Spudia</w:t>
      </w:r>
      <w:r>
        <w:rPr/>
        <w:t xml:space="preserve">, joka on maan rikkain poika ja jolla on kaikkea, mitä hän voi ikinä haluta, paitsi ystävä. Kirja on sovitettu BBC:n televisioon, ja se esitettiin 1. tammikuuta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Miljardööripoika perustuu kehen kuuluisaan persoonallisuuteen</w:t>
      </w:r>
    </w:p>
    <w:p>
      <w:pPr>
        <w:pStyle w:val="TextBody"/>
        <w:bidi w:val="0"/>
        <w:jc w:val="left"/>
        <w:rPr>
          <w:b/>
          <w:u w:val="single"/>
          <w:shd w:val="clear" w:fill="FFFF00"/>
        </w:rPr>
      </w:pPr>
      <w:r>
        <w:rPr>
          <w:b/>
          <w:u w:val="single"/>
          <w:shd w:val="clear" w:fill="FFFF00"/>
        </w:rPr>
        <w:t xml:space="preserve">Asiakirjan numero 48255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Suomi talviolympialaisissa 2014 </w:t>
      </w:r>
    </w:p>
    <w:tbl>
      <w:tblPr>
        <w:tblW w:w="7997" w:type="dxa"/>
        <w:jc w:val="left"/>
        <w:tblInd w:w="0" w:type="dxa"/>
        <w:tblLayout w:type="fixed"/>
        <w:tblCellMar>
          <w:top w:w="28" w:type="dxa"/>
          <w:left w:w="28" w:type="dxa"/>
          <w:bottom w:w="28" w:type="dxa"/>
          <w:right w:w="28" w:type="dxa"/>
        </w:tblCellMar>
      </w:tblPr>
      <w:tblGrid>
        <w:gridCol w:w="2296"/>
        <w:gridCol w:w="5701"/>
      </w:tblGrid>
      <w:tr>
        <w:trPr/>
        <w:tc>
          <w:tcPr>
            <w:tcW w:w="2296" w:type="dxa"/>
            <w:tcBorders/>
            <w:vAlign w:val="center"/>
          </w:tcPr>
          <w:p>
            <w:pPr>
              <w:pStyle w:val="TableHeading"/>
              <w:suppressLineNumbers/>
              <w:bidi w:val="0"/>
              <w:spacing w:before="0" w:after="283"/>
              <w:jc w:val="center"/>
              <w:rPr/>
            </w:pPr>
            <w:r>
              <w:rPr/>
              <w:t xml:space="preserve">IOC-koodi </w:t>
            </w:r>
          </w:p>
        </w:tc>
        <w:tc>
          <w:tcPr>
            <w:tcW w:w="5701" w:type="dxa"/>
            <w:tcBorders/>
            <w:vAlign w:val="center"/>
          </w:tcPr>
          <w:p>
            <w:pPr>
              <w:pStyle w:val="TableContents"/>
              <w:bidi w:val="0"/>
              <w:spacing w:before="0" w:after="283"/>
              <w:jc w:val="left"/>
              <w:rPr/>
            </w:pPr>
            <w:r>
              <w:rPr/>
              <w:t xml:space="preserve">FIN </w:t>
            </w:r>
          </w:p>
        </w:tc>
      </w:tr>
      <w:tr>
        <w:trPr/>
        <w:tc>
          <w:tcPr>
            <w:tcW w:w="2296" w:type="dxa"/>
            <w:tcBorders/>
            <w:vAlign w:val="center"/>
          </w:tcPr>
          <w:p>
            <w:pPr>
              <w:pStyle w:val="TableHeading"/>
              <w:suppressLineNumbers/>
              <w:bidi w:val="0"/>
              <w:spacing w:before="0" w:after="283"/>
              <w:jc w:val="center"/>
              <w:rPr/>
            </w:pPr>
            <w:r>
              <w:rPr/>
              <w:t xml:space="preserve">NOC </w:t>
            </w:r>
          </w:p>
        </w:tc>
        <w:tc>
          <w:tcPr>
            <w:tcW w:w="5701" w:type="dxa"/>
            <w:tcBorders/>
            <w:vAlign w:val="center"/>
          </w:tcPr>
          <w:p>
            <w:pPr>
              <w:pStyle w:val="TableContents"/>
              <w:bidi w:val="0"/>
              <w:spacing w:before="0" w:after="283"/>
              <w:jc w:val="left"/>
              <w:rPr/>
            </w:pPr>
            <w:r>
              <w:rPr/>
              <w:t xml:space="preserve">Suomen Olympiakomitea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5701" w:type="dxa"/>
            <w:tcBorders/>
            <w:vAlign w:val="center"/>
          </w:tcPr>
          <w:p>
            <w:pPr>
              <w:pStyle w:val="TableContents"/>
              <w:bidi w:val="0"/>
              <w:spacing w:before="0" w:after="283"/>
              <w:jc w:val="left"/>
              <w:rPr/>
            </w:pPr>
            <w:r>
              <w:rPr/>
              <w:t xml:space="preserve">sport.fi/olympiakomitea (suomeksi) (ruotsiksi) Sotshissa (ruotsiksi) </w:t>
            </w:r>
          </w:p>
        </w:tc>
      </w:tr>
      <w:tr>
        <w:trPr/>
        <w:tc>
          <w:tcPr>
            <w:tcW w:w="2296" w:type="dxa"/>
            <w:tcBorders/>
            <w:vAlign w:val="center"/>
          </w:tcPr>
          <w:p>
            <w:pPr>
              <w:pStyle w:val="TableHeading"/>
              <w:suppressLineNumbers/>
              <w:bidi w:val="0"/>
              <w:spacing w:before="0" w:after="283"/>
              <w:jc w:val="center"/>
              <w:rPr/>
            </w:pPr>
            <w:r>
              <w:rPr/>
              <w:t xml:space="preserve">Kilpailijat </w:t>
            </w:r>
          </w:p>
        </w:tc>
        <w:tc>
          <w:tcPr>
            <w:tcW w:w="5701" w:type="dxa"/>
            <w:tcBorders/>
            <w:vAlign w:val="center"/>
          </w:tcPr>
          <w:p>
            <w:pPr>
              <w:pStyle w:val="TableContents"/>
              <w:bidi w:val="0"/>
              <w:spacing w:before="0" w:after="283"/>
              <w:jc w:val="left"/>
              <w:rPr/>
            </w:pPr>
            <w:r>
              <w:rPr/>
              <w:t xml:space="preserve">103 9 urheilulajissa </w:t>
            </w:r>
          </w:p>
        </w:tc>
      </w:tr>
      <w:tr>
        <w:trPr/>
        <w:tc>
          <w:tcPr>
            <w:tcW w:w="2296" w:type="dxa"/>
            <w:tcBorders/>
            <w:vAlign w:val="center"/>
          </w:tcPr>
          <w:p>
            <w:pPr>
              <w:pStyle w:val="TableHeading"/>
              <w:suppressLineNumbers/>
              <w:bidi w:val="0"/>
              <w:spacing w:before="0" w:after="283"/>
              <w:jc w:val="center"/>
              <w:rPr/>
            </w:pPr>
            <w:r>
              <w:rPr/>
              <w:t xml:space="preserve">Lipunkantaja </w:t>
            </w:r>
          </w:p>
        </w:tc>
        <w:tc>
          <w:tcPr>
            <w:tcW w:w="5701" w:type="dxa"/>
            <w:tcBorders/>
            <w:vAlign w:val="center"/>
          </w:tcPr>
          <w:p>
            <w:pPr>
              <w:pStyle w:val="TableContents"/>
              <w:bidi w:val="0"/>
              <w:spacing w:before="0" w:after="283"/>
              <w:jc w:val="left"/>
              <w:rPr/>
            </w:pPr>
            <w:r>
              <w:rPr/>
              <w:t xml:space="preserve">Enni Rukajärvi (avaus) Iivo Niskanen (päätös) </w:t>
            </w:r>
          </w:p>
        </w:tc>
      </w:tr>
      <w:tr>
        <w:trPr/>
        <w:tc>
          <w:tcPr>
            <w:tcW w:w="2296" w:type="dxa"/>
            <w:tcBorders/>
            <w:vAlign w:val="center"/>
          </w:tcPr>
          <w:p>
            <w:pPr>
              <w:pStyle w:val="TableHeading"/>
              <w:suppressLineNumbers/>
              <w:bidi w:val="0"/>
              <w:spacing w:before="0" w:after="283"/>
              <w:jc w:val="center"/>
              <w:rPr/>
            </w:pPr>
            <w:r>
              <w:rPr/>
              <w:t xml:space="preserve">Mitalit sijalla 18 </w:t>
            </w:r>
          </w:p>
        </w:tc>
        <w:tc>
          <w:tcPr>
            <w:tcW w:w="5701" w:type="dxa"/>
            <w:tcBorders/>
            <w:vAlign w:val="center"/>
          </w:tcPr>
          <w:p>
            <w:pPr>
              <w:pStyle w:val="ListHeading"/>
              <w:bidi w:val="0"/>
              <w:ind w:start="0" w:end="0" w:hanging="0"/>
              <w:jc w:val="left"/>
              <w:rPr/>
            </w:pPr>
            <w:r>
              <w:rPr/>
              <w:t xml:space="preserve">Kulta </w:t>
            </w:r>
          </w:p>
          <w:p>
            <w:pPr>
              <w:pStyle w:val="ListHeading"/>
              <w:bidi w:val="0"/>
              <w:ind w:start="0" w:end="0" w:hanging="0"/>
              <w:jc w:val="left"/>
              <w:rPr/>
            </w:pPr>
            <w:r>
              <w:rPr/>
              <w:t xml:space="preserve">Hopea </w:t>
            </w:r>
          </w:p>
          <w:p>
            <w:pPr>
              <w:pStyle w:val="ListHeading"/>
              <w:bidi w:val="0"/>
              <w:ind w:start="0" w:end="0" w:hanging="0"/>
              <w:jc w:val="left"/>
              <w:rPr/>
            </w:pPr>
            <w:r>
              <w:rPr/>
              <w:t xml:space="preserve">Pronssi </w:t>
            </w:r>
          </w:p>
          <w:p>
            <w:pPr>
              <w:pStyle w:val="ListHeading"/>
              <w:bidi w:val="0"/>
              <w:ind w:start="0" w:end="0" w:hanging="0"/>
              <w:jc w:val="left"/>
              <w:rPr/>
            </w:pPr>
            <w:r>
              <w:rPr/>
              <w:t xml:space="preserve">Yhteensä </w:t>
            </w:r>
          </w:p>
          <w:p>
            <w:pPr>
              <w:pStyle w:val="ListContents"/>
              <w:bidi w:val="0"/>
              <w:spacing w:before="0" w:after="283"/>
              <w:jc w:val="left"/>
              <w:rPr/>
            </w:pPr>
            <w:r>
              <w:rPr/>
              <w:t xml:space="preserve">5 </w:t>
            </w:r>
          </w:p>
        </w:tc>
      </w:tr>
      <w:tr>
        <w:trPr/>
        <w:tc>
          <w:tcPr>
            <w:tcW w:w="2296" w:type="dxa"/>
            <w:tcBorders/>
            <w:vAlign w:val="center"/>
          </w:tcPr>
          <w:p>
            <w:pPr>
              <w:pStyle w:val="TableHeading"/>
              <w:suppressLineNumbers/>
              <w:bidi w:val="0"/>
              <w:spacing w:before="0" w:after="283"/>
              <w:jc w:val="center"/>
              <w:rPr/>
            </w:pPr>
            <w:r>
              <w:rPr/>
              <w:t xml:space="preserve">Virkamiehet </w:t>
            </w:r>
          </w:p>
        </w:tc>
        <w:tc>
          <w:tcPr>
            <w:tcW w:w="5701" w:type="dxa"/>
            <w:tcBorders/>
            <w:vAlign w:val="center"/>
          </w:tcPr>
          <w:p>
            <w:pPr>
              <w:pStyle w:val="TableContents"/>
              <w:bidi w:val="0"/>
              <w:jc w:val="left"/>
              <w:rPr/>
            </w:pPr>
            <w:r>
              <w:rPr/>
              <w:t xml:space="preserve">123 talviolympialaisten esiintymistä (yleiskatsaus) </w:t>
            </w:r>
          </w:p>
          <w:p>
            <w:pPr>
              <w:pStyle w:val="TextBody"/>
              <w:numPr>
                <w:ilvl w:val="0"/>
                <w:numId w:val="55"/>
              </w:numPr>
              <w:tabs>
                <w:tab w:val="clear" w:pos="1134"/>
                <w:tab w:val="left" w:leader="none" w:pos="707"/>
              </w:tabs>
              <w:bidi w:val="0"/>
              <w:spacing w:before="0" w:after="0"/>
              <w:ind w:start="707" w:hanging="283"/>
              <w:jc w:val="left"/>
              <w:rPr/>
            </w:pPr>
            <w:r>
              <w:rPr/>
              <w:t xml:space="preserve">1924 </w:t>
            </w:r>
          </w:p>
          <w:p>
            <w:pPr>
              <w:pStyle w:val="TextBody"/>
              <w:numPr>
                <w:ilvl w:val="0"/>
                <w:numId w:val="55"/>
              </w:numPr>
              <w:tabs>
                <w:tab w:val="clear" w:pos="1134"/>
                <w:tab w:val="left" w:leader="none" w:pos="707"/>
              </w:tabs>
              <w:bidi w:val="0"/>
              <w:spacing w:before="0" w:after="0"/>
              <w:ind w:start="707" w:hanging="283"/>
              <w:jc w:val="left"/>
              <w:rPr/>
            </w:pPr>
            <w:r>
              <w:rPr/>
              <w:t xml:space="preserve">1928 </w:t>
            </w:r>
          </w:p>
          <w:p>
            <w:pPr>
              <w:pStyle w:val="TextBody"/>
              <w:numPr>
                <w:ilvl w:val="0"/>
                <w:numId w:val="55"/>
              </w:numPr>
              <w:tabs>
                <w:tab w:val="clear" w:pos="1134"/>
                <w:tab w:val="left" w:leader="none" w:pos="707"/>
              </w:tabs>
              <w:bidi w:val="0"/>
              <w:spacing w:before="0" w:after="0"/>
              <w:ind w:start="707" w:hanging="283"/>
              <w:jc w:val="left"/>
              <w:rPr/>
            </w:pPr>
            <w:r>
              <w:rPr/>
              <w:t xml:space="preserve">1932 </w:t>
            </w:r>
          </w:p>
          <w:p>
            <w:pPr>
              <w:pStyle w:val="TextBody"/>
              <w:numPr>
                <w:ilvl w:val="0"/>
                <w:numId w:val="55"/>
              </w:numPr>
              <w:tabs>
                <w:tab w:val="clear" w:pos="1134"/>
                <w:tab w:val="left" w:leader="none" w:pos="707"/>
              </w:tabs>
              <w:bidi w:val="0"/>
              <w:spacing w:before="0" w:after="0"/>
              <w:ind w:start="707" w:hanging="283"/>
              <w:jc w:val="left"/>
              <w:rPr/>
            </w:pPr>
            <w:r>
              <w:rPr/>
              <w:t xml:space="preserve">1936 </w:t>
            </w:r>
          </w:p>
          <w:p>
            <w:pPr>
              <w:pStyle w:val="TextBody"/>
              <w:numPr>
                <w:ilvl w:val="0"/>
                <w:numId w:val="55"/>
              </w:numPr>
              <w:tabs>
                <w:tab w:val="clear" w:pos="1134"/>
                <w:tab w:val="left" w:leader="none" w:pos="707"/>
              </w:tabs>
              <w:bidi w:val="0"/>
              <w:spacing w:before="0" w:after="0"/>
              <w:ind w:start="707" w:hanging="283"/>
              <w:jc w:val="left"/>
              <w:rPr/>
            </w:pPr>
            <w:r>
              <w:rPr/>
              <w:t xml:space="preserve">1948 </w:t>
            </w:r>
          </w:p>
          <w:p>
            <w:pPr>
              <w:pStyle w:val="TextBody"/>
              <w:numPr>
                <w:ilvl w:val="0"/>
                <w:numId w:val="55"/>
              </w:numPr>
              <w:tabs>
                <w:tab w:val="clear" w:pos="1134"/>
                <w:tab w:val="left" w:leader="none" w:pos="707"/>
              </w:tabs>
              <w:bidi w:val="0"/>
              <w:spacing w:before="0" w:after="0"/>
              <w:ind w:start="707" w:hanging="283"/>
              <w:jc w:val="left"/>
              <w:rPr/>
            </w:pPr>
            <w:r>
              <w:rPr/>
              <w:t xml:space="preserve">1952 </w:t>
            </w:r>
          </w:p>
          <w:p>
            <w:pPr>
              <w:pStyle w:val="TextBody"/>
              <w:numPr>
                <w:ilvl w:val="0"/>
                <w:numId w:val="55"/>
              </w:numPr>
              <w:tabs>
                <w:tab w:val="clear" w:pos="1134"/>
                <w:tab w:val="left" w:leader="none" w:pos="707"/>
              </w:tabs>
              <w:bidi w:val="0"/>
              <w:spacing w:before="0" w:after="0"/>
              <w:ind w:start="707" w:hanging="283"/>
              <w:jc w:val="left"/>
              <w:rPr/>
            </w:pPr>
            <w:r>
              <w:rPr/>
              <w:t xml:space="preserve">1956 </w:t>
            </w:r>
          </w:p>
          <w:p>
            <w:pPr>
              <w:pStyle w:val="TextBody"/>
              <w:numPr>
                <w:ilvl w:val="0"/>
                <w:numId w:val="55"/>
              </w:numPr>
              <w:tabs>
                <w:tab w:val="clear" w:pos="1134"/>
                <w:tab w:val="left" w:leader="none" w:pos="707"/>
              </w:tabs>
              <w:bidi w:val="0"/>
              <w:spacing w:before="0" w:after="0"/>
              <w:ind w:start="707" w:hanging="283"/>
              <w:jc w:val="left"/>
              <w:rPr/>
            </w:pPr>
            <w:r>
              <w:rPr/>
              <w:t xml:space="preserve">1960 </w:t>
            </w:r>
          </w:p>
          <w:p>
            <w:pPr>
              <w:pStyle w:val="TextBody"/>
              <w:numPr>
                <w:ilvl w:val="0"/>
                <w:numId w:val="55"/>
              </w:numPr>
              <w:tabs>
                <w:tab w:val="clear" w:pos="1134"/>
                <w:tab w:val="left" w:leader="none" w:pos="707"/>
              </w:tabs>
              <w:bidi w:val="0"/>
              <w:spacing w:before="0" w:after="0"/>
              <w:ind w:start="707" w:hanging="283"/>
              <w:jc w:val="left"/>
              <w:rPr/>
            </w:pPr>
            <w:r>
              <w:rPr/>
              <w:t xml:space="preserve">1964 </w:t>
            </w:r>
          </w:p>
          <w:p>
            <w:pPr>
              <w:pStyle w:val="TextBody"/>
              <w:numPr>
                <w:ilvl w:val="0"/>
                <w:numId w:val="55"/>
              </w:numPr>
              <w:tabs>
                <w:tab w:val="clear" w:pos="1134"/>
                <w:tab w:val="left" w:leader="none" w:pos="707"/>
              </w:tabs>
              <w:bidi w:val="0"/>
              <w:spacing w:before="0" w:after="0"/>
              <w:ind w:start="707" w:hanging="283"/>
              <w:jc w:val="left"/>
              <w:rPr/>
            </w:pPr>
            <w:r>
              <w:rPr/>
              <w:t xml:space="preserve">1968 </w:t>
            </w:r>
          </w:p>
          <w:p>
            <w:pPr>
              <w:pStyle w:val="TextBody"/>
              <w:numPr>
                <w:ilvl w:val="0"/>
                <w:numId w:val="55"/>
              </w:numPr>
              <w:tabs>
                <w:tab w:val="clear" w:pos="1134"/>
                <w:tab w:val="left" w:leader="none" w:pos="707"/>
              </w:tabs>
              <w:bidi w:val="0"/>
              <w:spacing w:before="0" w:after="0"/>
              <w:ind w:start="707" w:hanging="283"/>
              <w:jc w:val="left"/>
              <w:rPr/>
            </w:pPr>
            <w:r>
              <w:rPr/>
              <w:t xml:space="preserve">1972 </w:t>
            </w:r>
          </w:p>
          <w:p>
            <w:pPr>
              <w:pStyle w:val="TextBody"/>
              <w:numPr>
                <w:ilvl w:val="0"/>
                <w:numId w:val="55"/>
              </w:numPr>
              <w:tabs>
                <w:tab w:val="clear" w:pos="1134"/>
                <w:tab w:val="left" w:leader="none" w:pos="707"/>
              </w:tabs>
              <w:bidi w:val="0"/>
              <w:spacing w:before="0" w:after="0"/>
              <w:ind w:start="707" w:hanging="283"/>
              <w:jc w:val="left"/>
              <w:rPr/>
            </w:pPr>
            <w:r>
              <w:rPr/>
              <w:t xml:space="preserve">1976 </w:t>
            </w:r>
          </w:p>
          <w:p>
            <w:pPr>
              <w:pStyle w:val="TextBody"/>
              <w:numPr>
                <w:ilvl w:val="0"/>
                <w:numId w:val="55"/>
              </w:numPr>
              <w:tabs>
                <w:tab w:val="clear" w:pos="1134"/>
                <w:tab w:val="left" w:leader="none" w:pos="707"/>
              </w:tabs>
              <w:bidi w:val="0"/>
              <w:spacing w:before="0" w:after="0"/>
              <w:ind w:start="707" w:hanging="283"/>
              <w:jc w:val="left"/>
              <w:rPr/>
            </w:pPr>
            <w:r>
              <w:rPr/>
              <w:t xml:space="preserve">1980 </w:t>
            </w:r>
          </w:p>
          <w:p>
            <w:pPr>
              <w:pStyle w:val="TextBody"/>
              <w:numPr>
                <w:ilvl w:val="0"/>
                <w:numId w:val="55"/>
              </w:numPr>
              <w:tabs>
                <w:tab w:val="clear" w:pos="1134"/>
                <w:tab w:val="left" w:leader="none" w:pos="707"/>
              </w:tabs>
              <w:bidi w:val="0"/>
              <w:spacing w:before="0" w:after="0"/>
              <w:ind w:start="707" w:hanging="283"/>
              <w:jc w:val="left"/>
              <w:rPr/>
            </w:pPr>
            <w:r>
              <w:rPr/>
              <w:t xml:space="preserve">1984 </w:t>
            </w:r>
          </w:p>
          <w:p>
            <w:pPr>
              <w:pStyle w:val="TextBody"/>
              <w:numPr>
                <w:ilvl w:val="0"/>
                <w:numId w:val="55"/>
              </w:numPr>
              <w:tabs>
                <w:tab w:val="clear" w:pos="1134"/>
                <w:tab w:val="left" w:leader="none" w:pos="707"/>
              </w:tabs>
              <w:bidi w:val="0"/>
              <w:spacing w:before="0" w:after="0"/>
              <w:ind w:start="707" w:hanging="283"/>
              <w:jc w:val="left"/>
              <w:rPr/>
            </w:pPr>
            <w:r>
              <w:rPr/>
              <w:t xml:space="preserve">1998 </w:t>
            </w:r>
          </w:p>
          <w:p>
            <w:pPr>
              <w:pStyle w:val="TextBody"/>
              <w:numPr>
                <w:ilvl w:val="0"/>
                <w:numId w:val="55"/>
              </w:numPr>
              <w:tabs>
                <w:tab w:val="clear" w:pos="1134"/>
                <w:tab w:val="left" w:leader="none" w:pos="707"/>
              </w:tabs>
              <w:bidi w:val="0"/>
              <w:spacing w:before="0" w:after="0"/>
              <w:ind w:start="707" w:hanging="283"/>
              <w:jc w:val="left"/>
              <w:rPr/>
            </w:pPr>
            <w:r>
              <w:rPr/>
              <w:t xml:space="preserve">2002 </w:t>
            </w:r>
          </w:p>
          <w:p>
            <w:pPr>
              <w:pStyle w:val="TextBody"/>
              <w:numPr>
                <w:ilvl w:val="0"/>
                <w:numId w:val="55"/>
              </w:numPr>
              <w:tabs>
                <w:tab w:val="clear" w:pos="1134"/>
                <w:tab w:val="left" w:leader="none" w:pos="707"/>
              </w:tabs>
              <w:bidi w:val="0"/>
              <w:spacing w:before="0" w:after="0"/>
              <w:ind w:start="707" w:hanging="283"/>
              <w:jc w:val="left"/>
              <w:rPr/>
            </w:pPr>
            <w:r>
              <w:rPr/>
              <w:t xml:space="preserve">2006 </w:t>
            </w:r>
          </w:p>
          <w:p>
            <w:pPr>
              <w:pStyle w:val="TextBody"/>
              <w:numPr>
                <w:ilvl w:val="0"/>
                <w:numId w:val="55"/>
              </w:numPr>
              <w:tabs>
                <w:tab w:val="clear" w:pos="1134"/>
                <w:tab w:val="left" w:leader="none" w:pos="707"/>
              </w:tabs>
              <w:bidi w:val="0"/>
              <w:spacing w:before="0" w:after="0"/>
              <w:ind w:start="707" w:hanging="283"/>
              <w:jc w:val="left"/>
              <w:rPr/>
            </w:pPr>
            <w:r>
              <w:rPr/>
              <w:t xml:space="preserve">2014 </w:t>
            </w:r>
          </w:p>
          <w:p>
            <w:pPr>
              <w:pStyle w:val="TextBody"/>
              <w:numPr>
                <w:ilvl w:val="0"/>
                <w:numId w:val="55"/>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1906 Intercalated Games -kilpailut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Suomi voitti vuonna 2014?</w:t>
      </w:r>
    </w:p>
    <w:p>
      <w:pPr>
        <w:pStyle w:val="TextBody"/>
        <w:bidi w:val="0"/>
        <w:jc w:val="left"/>
        <w:rPr>
          <w:b/>
          <w:u w:val="single"/>
          <w:shd w:val="clear" w:fill="FFFF00"/>
        </w:rPr>
      </w:pPr>
      <w:r>
        <w:rPr>
          <w:b/>
          <w:u w:val="single"/>
          <w:shd w:val="clear" w:fill="FFFF00"/>
        </w:rPr>
        <w:t xml:space="preserve">Asiakirjan numero 48256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puolustus on jätetty</w:t>
      </w:r>
      <w:r>
        <w:rPr/>
        <w:t xml:space="preserve">, tuomioistuin lähettää kaikille osapuolille ohjekyselyn. Tämä auttaa tuomaria päättämään, mille radalle juttu tulisi sijoittaa.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tapaus jaetaan asianmukaiseen raiteeseen.</w:t>
      </w:r>
    </w:p>
    <w:p>
      <w:pPr>
        <w:pStyle w:val="TextBody"/>
        <w:bidi w:val="0"/>
        <w:jc w:val="left"/>
        <w:rPr>
          <w:b/>
          <w:u w:val="single"/>
          <w:shd w:val="clear" w:fill="FFFF00"/>
        </w:rPr>
      </w:pPr>
      <w:r>
        <w:rPr>
          <w:b/>
          <w:u w:val="single"/>
          <w:shd w:val="clear" w:fill="FFFF00"/>
        </w:rPr>
        <w:t xml:space="preserve">Asiakirjan numero 48257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Sarkolemma </w:t>
      </w:r>
      <w:r>
        <w:rPr/>
        <w:t xml:space="preserve">(kreikankielinen sarko (sanoista sarx), liha, ja kreikankielinen lemma, tuppi), jota kutsutaan myös </w:t>
      </w:r>
      <w:r>
        <w:rPr>
          <w:color w:val="DCDCDC"/>
        </w:rPr>
        <w:t xml:space="preserve">myolemmaksi, </w:t>
      </w:r>
      <w:r>
        <w:rPr/>
        <w:t xml:space="preserve">on raidallisen lihassolun solukalvo. Se koostuu plasmakalvosta, joka on lipidikaksoiskerros, ja ulkokuoresta, joka koostuu ohuesta polysakkaridikerroksesta (glykokalyksistä), joka koskettaa tyvikalvoa, joka sisältää lukuisia ohuita kollageenifibrillejä ja erikoistuneita proteiineja, kuten laminiineja, jotka tarjoavat telineen, johon lihassyyt tarttuvat. Plasmakalvolla sijaitsevien transmembraaniproteiinien välityksellä solun sisällä oleva aktiinirunko on yhteydessä tyvikalvoon ja solun ulkopuolelle. Lihassyiden molemmissa päissä sarkolemman pintakerros sulautuu jännekuituihin, ja jännekuidut puolestaan kerääntyvät nipuiksi muodostaen lihasjänteitä, jotka sitten kiinnittyvät 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lihassolun solukalvoa kutsutaan nimellä</w:t>
      </w:r>
    </w:p>
    <w:p>
      <w:pPr>
        <w:pStyle w:val="TextBody"/>
        <w:bidi w:val="0"/>
        <w:jc w:val="left"/>
        <w:rPr>
          <w:b/>
          <w:u w:val="single"/>
          <w:shd w:val="clear" w:fill="FFFF00"/>
        </w:rPr>
      </w:pPr>
      <w:r>
        <w:rPr>
          <w:b/>
          <w:u w:val="single"/>
          <w:shd w:val="clear" w:fill="FFFF00"/>
        </w:rPr>
        <w:t xml:space="preserve">Asiakirjan numero 48258</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t xml:space="preserve">Rita Morgan (</w:t>
      </w:r>
      <w:r>
        <w:rPr>
          <w:color w:val="A9A9A9"/>
        </w:rPr>
        <w:t xml:space="preserve">Heather McComb) </w:t>
      </w:r>
      <w:r>
        <w:rPr/>
        <w:t xml:space="preserve">on Gretchenin sisko. Hänet esitellään elokuvassa ``Blow Out''. Vaikka hän huolehtii Emilystä (Regan Licciardello), paljastuu, että Gretchen on Emilyn biologinen äiti. Rita ja Emily joutuvat myöhemmin T-Bagin ja Selfin panttivangeiksi, ja Rita on katalysaattori T-Bagin päätökselle hakea pelastusta, kun Rita saa hänet vakuuttuneeksi siitä, ettei Ralph Beckeriä tarvitse tappaa.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Gretchenin siskoa Vankilapako-ohjelmassa.</w:t>
      </w:r>
    </w:p>
    <w:p>
      <w:pPr>
        <w:pStyle w:val="TextBody"/>
        <w:bidi w:val="0"/>
        <w:jc w:val="left"/>
        <w:rPr>
          <w:b/>
          <w:u w:val="single"/>
          <w:shd w:val="clear" w:fill="FFFF00"/>
        </w:rPr>
      </w:pPr>
      <w:r>
        <w:rPr>
          <w:b/>
          <w:u w:val="single"/>
          <w:shd w:val="clear" w:fill="FFFF00"/>
        </w:rPr>
        <w:t xml:space="preserve">Asiakirjan numero 48259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Kisan Kanya (vuosi </w:t>
      </w:r>
      <w:r>
        <w:rPr>
          <w:color w:val="A9A9A9"/>
        </w:rPr>
        <w:t xml:space="preserve">1937) tunnetaan </w:t>
      </w:r>
      <w:r>
        <w:rPr/>
        <w:t xml:space="preserve">Intian ensimmäisenä värielokuvana, mutta se ei aloittanut Intian elokuvan väriaikaa. Kisan Kanya kuvattiin Cinecolor-värielokuvana. Intian elokuvan (hindin ja tamilin) väriaika alkoi 1950-luvun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värielokuva tehtiin Intiassa</w:t>
      </w:r>
    </w:p>
    <w:p>
      <w:pPr>
        <w:pStyle w:val="TextBody"/>
        <w:bidi w:val="0"/>
        <w:jc w:val="left"/>
        <w:rPr>
          <w:b/>
          <w:u w:val="single"/>
          <w:shd w:val="clear" w:fill="FFFF00"/>
        </w:rPr>
      </w:pPr>
      <w:r>
        <w:rPr>
          <w:b/>
          <w:u w:val="single"/>
          <w:shd w:val="clear" w:fill="FFFF00"/>
        </w:rPr>
        <w:t xml:space="preserve">Asiakirjan numero 48260</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Party of Five (1996 soundtrack) </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Pie in the Sky </w:t>
      </w:r>
      <w:r>
        <w:rPr/>
        <w:t xml:space="preserve">(1996) </w:t>
      </w:r>
    </w:p>
    <w:p>
      <w:pPr>
        <w:pStyle w:val="TextBody"/>
        <w:numPr>
          <w:ilvl w:val="0"/>
          <w:numId w:val="57"/>
        </w:numPr>
        <w:tabs>
          <w:tab w:val="clear" w:pos="1134"/>
          <w:tab w:val="left" w:leader="none" w:pos="707"/>
        </w:tabs>
        <w:bidi w:val="0"/>
        <w:spacing w:before="0" w:after="0"/>
        <w:ind w:start="707" w:hanging="283"/>
        <w:jc w:val="left"/>
        <w:rPr/>
      </w:pPr>
      <w:r>
        <w:rPr>
          <w:color w:val="DCDCDC"/>
        </w:rPr>
        <w:t xml:space="preserve">Matilda </w:t>
      </w:r>
      <w:r>
        <w:rPr/>
        <w:t xml:space="preserve">(1996) </w:t>
      </w:r>
    </w:p>
    <w:p>
      <w:pPr>
        <w:pStyle w:val="TextBody"/>
        <w:numPr>
          <w:ilvl w:val="0"/>
          <w:numId w:val="57"/>
        </w:numPr>
        <w:tabs>
          <w:tab w:val="clear" w:pos="1134"/>
          <w:tab w:val="left" w:leader="none" w:pos="707"/>
        </w:tabs>
        <w:bidi w:val="0"/>
        <w:spacing w:before="0" w:after="0"/>
        <w:ind w:start="707" w:hanging="283"/>
        <w:jc w:val="left"/>
        <w:rPr/>
      </w:pPr>
      <w:r>
        <w:rPr>
          <w:color w:val="2F4F4F"/>
        </w:rPr>
        <w:t xml:space="preserve">Race the Sun </w:t>
      </w:r>
      <w:r>
        <w:rPr/>
        <w:t xml:space="preserve">(1996) </w:t>
      </w:r>
    </w:p>
    <w:p>
      <w:pPr>
        <w:pStyle w:val="TextBody"/>
        <w:numPr>
          <w:ilvl w:val="0"/>
          <w:numId w:val="57"/>
        </w:numPr>
        <w:tabs>
          <w:tab w:val="clear" w:pos="1134"/>
          <w:tab w:val="left" w:leader="none" w:pos="707"/>
        </w:tabs>
        <w:bidi w:val="0"/>
        <w:spacing w:before="0" w:after="0"/>
        <w:ind w:start="707" w:hanging="283"/>
        <w:jc w:val="left"/>
        <w:rPr/>
      </w:pPr>
      <w:r>
        <w:rPr>
          <w:color w:val="556B2F"/>
        </w:rPr>
        <w:t xml:space="preserve">Lennon teoria </w:t>
      </w:r>
      <w:r>
        <w:rPr/>
        <w:t xml:space="preserve">(1998) </w:t>
      </w:r>
    </w:p>
    <w:p>
      <w:pPr>
        <w:pStyle w:val="TextBody"/>
        <w:numPr>
          <w:ilvl w:val="0"/>
          <w:numId w:val="57"/>
        </w:numPr>
        <w:tabs>
          <w:tab w:val="clear" w:pos="1134"/>
          <w:tab w:val="left" w:leader="none" w:pos="707"/>
        </w:tabs>
        <w:bidi w:val="0"/>
        <w:spacing w:before="0" w:after="0"/>
        <w:ind w:start="707" w:hanging="283"/>
        <w:jc w:val="left"/>
        <w:rPr/>
      </w:pPr>
      <w:r>
        <w:rPr>
          <w:color w:val="6B8E23"/>
        </w:rPr>
        <w:t xml:space="preserve">Ice Age </w:t>
      </w:r>
      <w:r>
        <w:rPr/>
        <w:t xml:space="preserve">(2002) </w:t>
      </w:r>
    </w:p>
    <w:p>
      <w:pPr>
        <w:pStyle w:val="TextBody"/>
        <w:numPr>
          <w:ilvl w:val="0"/>
          <w:numId w:val="57"/>
        </w:numPr>
        <w:tabs>
          <w:tab w:val="clear" w:pos="1134"/>
          <w:tab w:val="left" w:leader="none" w:pos="707"/>
        </w:tabs>
        <w:bidi w:val="0"/>
        <w:spacing w:before="0" w:after="0"/>
        <w:ind w:start="707" w:hanging="283"/>
        <w:jc w:val="left"/>
        <w:rPr/>
      </w:pPr>
      <w:r>
        <w:rPr>
          <w:color w:val="A0522D"/>
        </w:rPr>
        <w:t xml:space="preserve">Herra ja rouva Smith </w:t>
      </w:r>
      <w:r>
        <w:rPr/>
        <w:t xml:space="preserve">(2005) </w:t>
      </w:r>
    </w:p>
    <w:p>
      <w:pPr>
        <w:pStyle w:val="TextBody"/>
        <w:numPr>
          <w:ilvl w:val="0"/>
          <w:numId w:val="57"/>
        </w:numPr>
        <w:tabs>
          <w:tab w:val="clear" w:pos="1134"/>
          <w:tab w:val="left" w:leader="none" w:pos="707"/>
        </w:tabs>
        <w:bidi w:val="0"/>
        <w:spacing w:before="0" w:after="0"/>
        <w:ind w:start="707" w:hanging="283"/>
        <w:jc w:val="left"/>
        <w:rPr/>
      </w:pPr>
      <w:r>
        <w:rPr>
          <w:color w:val="228B22"/>
        </w:rPr>
        <w:t xml:space="preserve">Pysähdyksissä </w:t>
      </w:r>
      <w:r>
        <w:rPr/>
        <w:t xml:space="preserve">(2005) </w:t>
      </w:r>
    </w:p>
    <w:p>
      <w:pPr>
        <w:pStyle w:val="TextBody"/>
        <w:numPr>
          <w:ilvl w:val="0"/>
          <w:numId w:val="57"/>
        </w:numPr>
        <w:tabs>
          <w:tab w:val="clear" w:pos="1134"/>
          <w:tab w:val="left" w:leader="none" w:pos="707"/>
        </w:tabs>
        <w:bidi w:val="0"/>
        <w:spacing w:before="0" w:after="0"/>
        <w:ind w:start="707" w:hanging="283"/>
        <w:jc w:val="left"/>
        <w:rPr/>
      </w:pPr>
      <w:r>
        <w:rPr/>
        <w:t xml:space="preserve">Käytetään Treehousen Are We There Yet? -ohjelman tunnusmusiikkina: World Adventure (2007 -- 2009) </w:t>
      </w:r>
    </w:p>
    <w:p>
      <w:pPr>
        <w:pStyle w:val="TextBody"/>
        <w:numPr>
          <w:ilvl w:val="0"/>
          <w:numId w:val="57"/>
        </w:numPr>
        <w:tabs>
          <w:tab w:val="clear" w:pos="1134"/>
          <w:tab w:val="left" w:leader="none" w:pos="707"/>
        </w:tabs>
        <w:bidi w:val="0"/>
        <w:spacing w:before="0" w:after="0"/>
        <w:ind w:start="707" w:hanging="283"/>
        <w:jc w:val="left"/>
        <w:rPr/>
      </w:pPr>
      <w:r>
        <w:rPr>
          <w:color w:val="191970"/>
        </w:rPr>
        <w:t xml:space="preserve">Alfa ja Omega </w:t>
      </w:r>
      <w:r>
        <w:rPr/>
        <w:t xml:space="preserve">(2010) </w:t>
      </w:r>
    </w:p>
    <w:p>
      <w:pPr>
        <w:pStyle w:val="TextBody"/>
        <w:numPr>
          <w:ilvl w:val="0"/>
          <w:numId w:val="57"/>
        </w:numPr>
        <w:tabs>
          <w:tab w:val="clear" w:pos="1134"/>
          <w:tab w:val="left" w:leader="none" w:pos="707"/>
        </w:tabs>
        <w:bidi w:val="0"/>
        <w:spacing w:before="0" w:after="0"/>
        <w:ind w:start="707" w:hanging="283"/>
        <w:jc w:val="left"/>
        <w:rPr/>
      </w:pPr>
      <w:r>
        <w:rPr>
          <w:color w:val="8B0000"/>
        </w:rPr>
        <w:t xml:space="preserve">Chuck </w:t>
      </w:r>
      <w:r>
        <w:rPr/>
        <w:t xml:space="preserve">(2011) </w:t>
      </w:r>
    </w:p>
    <w:p>
      <w:pPr>
        <w:pStyle w:val="TextBody"/>
        <w:numPr>
          <w:ilvl w:val="0"/>
          <w:numId w:val="57"/>
        </w:numPr>
        <w:tabs>
          <w:tab w:val="clear" w:pos="1134"/>
          <w:tab w:val="left" w:leader="none" w:pos="707"/>
        </w:tabs>
        <w:bidi w:val="0"/>
        <w:spacing w:before="0" w:after="0"/>
        <w:ind w:start="707" w:hanging="283"/>
        <w:jc w:val="left"/>
        <w:rPr/>
      </w:pPr>
      <w:r>
        <w:rPr/>
        <w:t xml:space="preserve">Päälaulu Enterprise Rent-A-Car -yhtiön NHL- ja NCAA-kampanjoissa, jotka esitettiin 254 kertaa vuosina 2011 - 2013. </w:t>
      </w:r>
    </w:p>
    <w:p>
      <w:pPr>
        <w:pStyle w:val="TextBody"/>
        <w:numPr>
          <w:ilvl w:val="0"/>
          <w:numId w:val="57"/>
        </w:numPr>
        <w:tabs>
          <w:tab w:val="clear" w:pos="1134"/>
          <w:tab w:val="left" w:leader="none" w:pos="707"/>
        </w:tabs>
        <w:bidi w:val="0"/>
        <w:spacing w:before="0" w:after="0"/>
        <w:ind w:start="707" w:hanging="283"/>
        <w:jc w:val="left"/>
        <w:rPr/>
      </w:pPr>
      <w:r>
        <w:rPr/>
        <w:t xml:space="preserve">New Girl -- Kausi 1, Jakso 12 (2012) </w:t>
      </w:r>
    </w:p>
    <w:p>
      <w:pPr>
        <w:pStyle w:val="TextBody"/>
        <w:numPr>
          <w:ilvl w:val="0"/>
          <w:numId w:val="57"/>
        </w:numPr>
        <w:tabs>
          <w:tab w:val="clear" w:pos="1134"/>
          <w:tab w:val="left" w:leader="none" w:pos="707"/>
        </w:tabs>
        <w:bidi w:val="0"/>
        <w:spacing w:before="0" w:after="0"/>
        <w:ind w:start="707" w:hanging="283"/>
        <w:jc w:val="left"/>
        <w:rPr/>
      </w:pPr>
      <w:r>
        <w:rPr/>
        <w:t xml:space="preserve">Cuckoo -- Kausi 3, jakso 7 (BBC 3 -versio) (2015) </w:t>
      </w:r>
    </w:p>
    <w:p>
      <w:pPr>
        <w:pStyle w:val="TextBody"/>
        <w:numPr>
          <w:ilvl w:val="0"/>
          <w:numId w:val="57"/>
        </w:numPr>
        <w:tabs>
          <w:tab w:val="clear" w:pos="1134"/>
          <w:tab w:val="left" w:leader="none" w:pos="707"/>
        </w:tabs>
        <w:bidi w:val="0"/>
        <w:ind w:start="707" w:hanging="283"/>
        <w:jc w:val="left"/>
        <w:rPr/>
      </w:pPr>
      <w:r>
        <w:rPr/>
        <w:t xml:space="preserve">Big Mouth - Kausi 1, Jakso 4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elokuvia, jotka ovat lähettäneet minut matkalleni</w:t>
      </w:r>
    </w:p>
    <w:p>
      <w:pPr>
        <w:pStyle w:val="TextBody"/>
        <w:bidi w:val="0"/>
        <w:jc w:val="left"/>
        <w:rPr>
          <w:b/>
          <w:u w:val="single"/>
          <w:shd w:val="clear" w:fill="FFFF00"/>
        </w:rPr>
      </w:pPr>
      <w:r>
        <w:rPr>
          <w:b/>
          <w:u w:val="single"/>
          <w:shd w:val="clear" w:fill="FFFF00"/>
        </w:rPr>
        <w:t xml:space="preserve">Asiakirjan numero 48261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juuret juontavat juurensa Buffalo Bisonsin perustamiseen vuonna 1946 New Yorkin Buffalossa, joka kuului National Basketball Leagueen (NBL) ja jonka omistivat Ben Kerner ja Leo Ferris. Buffalossa vietetyn 38 päivän jälkeen joukkue muutti Molineen, Illinoisin osavaltioon, jossa sen nimeksi tuli Tri-Cities Blackhawks. Vuonna 1949 joukkue liittyi NBA:han osana NBL:n ja Basketball Association of American (BAA) yhdistymistä, ja sen valmentajana toimi lyhyen aikaa Red Auerbach. Vuonna 1951 Kerner siirsi joukkueen Milwaukeehen, jossa se muutti nimensä Hawksiksi. Kerner ja joukkue muuttivat jälleen vuonna 1955 St. Louisiin, jossa joukkue voitti ainoan NBA-mestaruutensa vuonna </w:t>
      </w:r>
      <w:r>
        <w:rPr>
          <w:color w:val="A9A9A9"/>
        </w:rPr>
        <w:t xml:space="preserve">1958 </w:t>
      </w:r>
      <w:r>
        <w:rPr/>
        <w:t xml:space="preserve">ja pääsi NBA-finaaleihin vuosina 1957, 1960 ja 1961.</w:t>
      </w:r>
      <w:r>
        <w:rPr/>
        <w:t xml:space="preserve"> Hawks pelasi Boston Celticsia vastaan kaikilla neljällä matkallaan NBA-finaaleihin. St. Louis Hawks muutti Atlantaan vuonna 1968, kun Kerner myi sarjan Thomas Cousinsille ja Georgian entiselle kuvernöörille Carl Sandersille.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hawks voitti NBA-mestaruuden?</w:t>
      </w:r>
    </w:p>
    <w:p>
      <w:pPr>
        <w:pStyle w:val="TextBody"/>
        <w:bidi w:val="0"/>
        <w:jc w:val="left"/>
        <w:rPr>
          <w:b/>
          <w:u w:val="single"/>
          <w:shd w:val="clear" w:fill="FFFF00"/>
        </w:rPr>
      </w:pPr>
      <w:r>
        <w:rPr>
          <w:b/>
          <w:u w:val="single"/>
          <w:shd w:val="clear" w:fill="FFFF00"/>
        </w:rPr>
        <w:t xml:space="preserve">Asiakirjan numero 48262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Vihreän puun alla: A Rural Painting of the Dutch School on Thomas Hardyn romaani, joka julkaistiin nimettömänä vuonna 1872. Se oli Hardyn toinen julkaistu romaani, viimeinen ilman hänen nimeään painettu romaani ja ensimmäinen hänen suuresta Wessex-romaanien sarjastaan. Hardy ajatteli alun perin kutsua sitä yksinkertaisesti nimellä The Mellstock Quire, mutta hän päätyi nimeen, joka on peräisin </w:t>
      </w:r>
      <w:r>
        <w:rPr>
          <w:color w:val="A9A9A9"/>
        </w:rPr>
        <w:t xml:space="preserve">Shakespearen teoksen As You Like It </w:t>
      </w:r>
      <w:r>
        <w:rPr/>
        <w:t xml:space="preserve">(II näytöksen V kohtaus) </w:t>
      </w:r>
      <w:r>
        <w:rPr/>
        <w:t xml:space="preserve">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näytelmästä on peräisin laulu Vihreän puun alla, josta on poimittu ote</w:t>
      </w:r>
    </w:p>
    <w:p>
      <w:pPr>
        <w:pStyle w:val="TextBody"/>
        <w:bidi w:val="0"/>
        <w:jc w:val="left"/>
        <w:rPr>
          <w:b/>
          <w:u w:val="single"/>
          <w:shd w:val="clear" w:fill="FFFF00"/>
        </w:rPr>
      </w:pPr>
      <w:r>
        <w:rPr>
          <w:b/>
          <w:u w:val="single"/>
          <w:shd w:val="clear" w:fill="FFFF00"/>
        </w:rPr>
        <w:t xml:space="preserve">Asiakirjan numero 48263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alkoi alun perin 17. tammikuuta 2006 - 1. elokuuta 2006 Japanissa TV Tokiossa. Kauden englanninkielinen versio alkoi pyöriä 18. toukokuuta 2008 Adult Swimillä Yhdysvalloissa, ja kauden viimeinen jakso esitettiin </w:t>
      </w:r>
      <w:r>
        <w:rPr>
          <w:color w:val="A9A9A9"/>
        </w:rPr>
        <w:t xml:space="preserve">6. joulukuuta 2008</w:t>
      </w:r>
      <w:r>
        <w:rPr/>
        <w:t xml:space="preserve">. Aniplex julkaisi 24. toukokuuta 2006 ja 20. joulukuuta 2006 välisenä aikana seitsemän DVD-kokoelmaa, joista kukin sisälsi neljä jaksoa kaudesta. Viz Media julkaisi kauden seitsemällätoista DVD:llä 12. toukokuuta 2009 ja 17. marraskuuta 2009 välisenä aikana. Kukin niistä sisältää neljä jaksoa sekä englannin- että japaninkielellä. Kaksi koko kauden kokoavaa DVD-boksia julkaistiin 3. marraskuuta 2009 ja 16. helmikuuta 2010. Manga Entertainment julkaisi kauden kolmella DVD:llä Yhdistyneessä kuningaskunnassa 26. lokakuuta 2009-7. kesäkuuta 2010, ja boksi julkaistiin 9. elokuuta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Bount kaari loppuu valkaisuainetta</w:t>
      </w:r>
    </w:p>
    <w:p>
      <w:pPr>
        <w:pStyle w:val="TextBody"/>
        <w:bidi w:val="0"/>
        <w:jc w:val="left"/>
        <w:rPr>
          <w:b/>
          <w:u w:val="single"/>
          <w:shd w:val="clear" w:fill="FFFF00"/>
        </w:rPr>
      </w:pPr>
      <w:r>
        <w:rPr>
          <w:b/>
          <w:u w:val="single"/>
          <w:shd w:val="clear" w:fill="FFFF00"/>
        </w:rPr>
        <w:t xml:space="preserve">Asiakirjan numero 48264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Peña tai de la Peña on espanjalainen asumissukunimi. Sukunimen alkuperä voidaan jäljittää suoraan keskiajalle. Varhaisin julkinen tieto sukunimestä on peräisin 1300-luvulta Kastilian kuningaskunnassa sijaitsevasta Menan laaksosta (Burgos). Sukunimen alkuperä on nykyisessä Galiciassa, Espanjassa. Peñat asuivat alun perin lähellä kalliota tai kalliomaata. Tietojen mukaan nimi juontuu </w:t>
      </w:r>
      <w:r>
        <w:rPr>
          <w:color w:val="A9A9A9"/>
        </w:rPr>
        <w:t xml:space="preserve">espanjan kielen sanasta peña, joka tarkoittaa ``kalliota'', ``crag'' tai ``kalliota'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peña tulee</w:t>
      </w:r>
    </w:p>
    <w:p>
      <w:pPr>
        <w:pStyle w:val="TextBody"/>
        <w:bidi w:val="0"/>
        <w:jc w:val="left"/>
        <w:rPr>
          <w:b/>
          <w:u w:val="single"/>
          <w:shd w:val="clear" w:fill="FFFF00"/>
        </w:rPr>
      </w:pPr>
      <w:r>
        <w:rPr>
          <w:b/>
          <w:u w:val="single"/>
          <w:shd w:val="clear" w:fill="FFFF00"/>
        </w:rPr>
        <w:t xml:space="preserve">Asiakirjan numero 48265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suurimmat latinalaisamerikkalaiset yhteisöt sijaitsevat Toronton (99 290), Montrealin (75 400), </w:t>
      </w:r>
      <w:r>
        <w:rPr>
          <w:color w:val="A9A9A9"/>
        </w:rPr>
        <w:t xml:space="preserve">Vancouverin </w:t>
      </w:r>
      <w:r>
        <w:rPr/>
        <w:t xml:space="preserve">(22 695), Calgaryn (13 415) ja Ottawan (10 630) </w:t>
      </w:r>
      <w:r>
        <w:rPr/>
        <w:t xml:space="preserve">metropolialueilla, </w:t>
      </w:r>
      <w:r>
        <w:rPr/>
        <w:t xml:space="preserve">ja nopeasti kasvavia yhteisöjä on Albertan, Manitoban ja Nova Scotian maakunnissa.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toronto montreal ja ____ ovat Kanadan kolme suurinta latinalaisamerikkalaisväestön kaupunkia.</w:t>
      </w:r>
    </w:p>
    <w:p>
      <w:pPr>
        <w:pStyle w:val="TextBody"/>
        <w:bidi w:val="0"/>
        <w:jc w:val="left"/>
        <w:rPr>
          <w:b/>
          <w:u w:val="single"/>
          <w:shd w:val="clear" w:fill="FFFF00"/>
        </w:rPr>
      </w:pPr>
      <w:r>
        <w:rPr>
          <w:b/>
          <w:u w:val="single"/>
          <w:shd w:val="clear" w:fill="FFFF00"/>
        </w:rPr>
        <w:t xml:space="preserve">Asiakirjan numero 48266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Niihin kuului koiria, kissoja, kanoja, muita lintuja ja tuntematon määrä rottia. Titanicilla oli kaksitoista koiraa, mutta vain </w:t>
      </w:r>
      <w:r>
        <w:rPr>
          <w:color w:val="A9A9A9"/>
        </w:rPr>
        <w:t xml:space="preserve">kolme </w:t>
      </w:r>
      <w:r>
        <w:rPr/>
        <w:t xml:space="preserve">jäi henkiin, ja loput eläimistä menehtyivät katastrofissa.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koiraa oli Titanicin eloonjääneiden joukossa?</w:t>
      </w:r>
    </w:p>
    <w:p>
      <w:pPr>
        <w:pStyle w:val="TextBody"/>
        <w:bidi w:val="0"/>
        <w:jc w:val="left"/>
        <w:rPr>
          <w:b/>
          <w:u w:val="single"/>
          <w:shd w:val="clear" w:fill="FFFF00"/>
        </w:rPr>
      </w:pPr>
      <w:r>
        <w:rPr>
          <w:b/>
          <w:u w:val="single"/>
          <w:shd w:val="clear" w:fill="FFFF00"/>
        </w:rPr>
        <w:t xml:space="preserve">Asiakirjan numero 48267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Pentium 4 on </w:t>
      </w:r>
      <w:r>
        <w:rPr/>
        <w:t xml:space="preserve">Intelin 20. marraskuuta 2000 käyttöön ottama ja 8. elokuuta 2008 asti toimittama </w:t>
      </w:r>
      <w:r>
        <w:rPr>
          <w:color w:val="A9A9A9"/>
        </w:rPr>
        <w:t xml:space="preserve">yhden ytimen </w:t>
      </w:r>
      <w:r>
        <w:rPr/>
        <w:t xml:space="preserve">keskusyksikkö (CPU) pöytätietokoneisiin, kannettaviin tietokoneisiin ja perustason palvelimiin. Niissä oli seitsemännen sukupolven x86-mikroarkkitehtuuri (32-bittinen), nimeltään NetBurst, joka oli yhtiön ensimmäinen kokonaan uusi rakenne sitten Pentium Pro -suorittimien P6-mikroarkkitehtuurin käyttöönoton vuonna 1995. NetBurst erosi P6-arkkitehtuurista (Pentium III, II jne.) siten, että siinä oli erittäin syvä käskyputki, jolla saavutettiin erittäin korkeat kellotaajuudet. Intel väitti, että NetBurst mahdollistaisi jopa 10 GHz:n kellotaajuuden tulevissa piirisarjoissa; vakavat lämmöntuotto-ongelmat (erityisesti Prescott Pentium 4:ssä) rajoittivat kuitenkin suorittimen kellotaajuuden paljon alhaisempaan 3,8 GHz:iin.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ydintä pentium 4:ssä on?</w:t>
      </w:r>
    </w:p>
    <w:p>
      <w:pPr>
        <w:pStyle w:val="TextBody"/>
        <w:bidi w:val="0"/>
        <w:jc w:val="left"/>
        <w:rPr>
          <w:b/>
          <w:u w:val="single"/>
          <w:shd w:val="clear" w:fill="FFFF00"/>
        </w:rPr>
      </w:pPr>
      <w:r>
        <w:rPr>
          <w:b/>
          <w:u w:val="single"/>
          <w:shd w:val="clear" w:fill="FFFF00"/>
        </w:rPr>
        <w:t xml:space="preserve">Asiakirjan numero 48268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Quark on fiktiivinen hahmo amerikkalaisessa televisiosarjassa Star Trek: Deep Space Nine. </w:t>
      </w:r>
      <w:r>
        <w:rPr>
          <w:color w:val="A9A9A9"/>
        </w:rPr>
        <w:t xml:space="preserve">Armin Shimermanin</w:t>
      </w:r>
      <w:r>
        <w:rPr/>
        <w:t xml:space="preserve"> esittämä hahmo </w:t>
      </w:r>
      <w:r>
        <w:rPr/>
        <w:t xml:space="preserve">kuvattiin ferengeiksi kutsutun maan ulkopuolisen rodun jäseneksi, joka on stereotyyppisesti kapitalistinen ja jonka motiivina on vain 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ferengiä Deep Space Ninen sarjassa...</w:t>
      </w:r>
    </w:p>
    <w:p>
      <w:pPr>
        <w:pStyle w:val="TextBody"/>
        <w:bidi w:val="0"/>
        <w:jc w:val="left"/>
        <w:rPr>
          <w:b/>
          <w:u w:val="single"/>
          <w:shd w:val="clear" w:fill="FFFF00"/>
        </w:rPr>
      </w:pPr>
      <w:r>
        <w:rPr>
          <w:b/>
          <w:u w:val="single"/>
          <w:shd w:val="clear" w:fill="FFFF00"/>
        </w:rPr>
        <w:t xml:space="preserve">Asiakirjan numero 48269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2015 Adobe esitteli Adoben ``Document </w:t>
      </w:r>
      <w:r>
        <w:rPr>
          <w:color w:val="A9A9A9"/>
        </w:rPr>
        <w:t xml:space="preserve">Cloudin</w:t>
      </w:r>
      <w:r>
        <w:rPr/>
        <w:t xml:space="preserve">'' sekä ensimmäisen useista sovelluksista, joiden nimen lopussa on ``DC''. Yksi tärkeimmistä tavoitteista oli, että kaikki käyttäjän PDF-tiedostot olisivat käytettävissä käyttäjän kaikilla laitteilla, esimerkiksi PDF-tiedoston muokkaaminen iPadilla ja sen hakeminen myöhemmin tietokoneella. Lokakuusta 2015 alkaen ``Document Cloud'' sisältää myös integroinnin Dropboxin kanssa ja sisältää sähköisen allekirjoituksen parannuksia, vaikka ainakin osa ominaisuuksista edellyttää tilausta.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dc adobe acrobat reader dc:ssä?</w:t>
      </w:r>
    </w:p>
    <w:p>
      <w:pPr>
        <w:pStyle w:val="TextBody"/>
        <w:bidi w:val="0"/>
        <w:jc w:val="left"/>
        <w:rPr>
          <w:b/>
          <w:u w:val="single"/>
          <w:shd w:val="clear" w:fill="FFFF00"/>
        </w:rPr>
      </w:pPr>
      <w:r>
        <w:rPr>
          <w:b/>
          <w:u w:val="single"/>
          <w:shd w:val="clear" w:fill="FFFF00"/>
        </w:rPr>
        <w:t xml:space="preserve">Asiakirjan numero 48270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 oli ensimmäinen osavaltio, joka kriminalisoi ahdistelun Yhdysvalloissa vuonna </w:t>
      </w:r>
      <w:r>
        <w:rPr>
          <w:color w:val="A9A9A9"/>
        </w:rPr>
        <w:t xml:space="preserve">1990, </w:t>
      </w:r>
      <w:r>
        <w:rPr/>
        <w:t xml:space="preserve">mikä oli seurausta lukuisista Kaliforniassa tapahtuneista korkean profiilin ahdistelutapauksista, kuten näyttelijä Theresa Saldanan murhayrityksestä vuonna 1982, Richard Farleyn verilöylystä vuonna 1988, näyttelijä Rebecca Schaefferin murhasta vuonna 1989 ja viidestä Orange Countyn ahdistelumurhasta, jotka tapahtuivat myös vuonna 1989.</w:t>
      </w:r>
      <w:r>
        <w:rPr/>
        <w:t xml:space="preserve"> Yhdysvaltojen ensimmäisen ahdistelun vastaisen lain, Kalifornian rikoslain 646.9 §:n, kehitti ja ehdotti Orange Countyn kunnallistuomari John Watson. Watson ja Yhdysvaltain kongressiedustaja Ed Royce esittivät lain vuonna 1990. Vuonna 1990 Los Angelesin poliisilaitos (LAPD) aloitti myös Yhdysvaltojen ensimmäisen uhkienhallintayksikön, jonka perusti LAPD:n kapteeni Robert Martin.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hyväksyttiin ensimmäinen kyttäämisen vastainen laki?</w:t>
      </w:r>
    </w:p>
    <w:p>
      <w:pPr>
        <w:pStyle w:val="TextBody"/>
        <w:bidi w:val="0"/>
        <w:jc w:val="left"/>
        <w:rPr>
          <w:b/>
          <w:u w:val="single"/>
          <w:shd w:val="clear" w:fill="FFFF00"/>
        </w:rPr>
      </w:pPr>
      <w:r>
        <w:rPr>
          <w:b/>
          <w:u w:val="single"/>
          <w:shd w:val="clear" w:fill="FFFF00"/>
        </w:rPr>
        <w:t xml:space="preserve">Asiakirjan numero 48271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Naisen lisääntymisjärjestelmällä on kaksi tehtävää: tuottaa munasoluja sekä suojella ja ravita sikiötä syntymään asti. Miehen sukuelimillä on yksi tehtävä: </w:t>
      </w:r>
      <w:r>
        <w:rPr>
          <w:color w:val="A9A9A9"/>
        </w:rPr>
        <w:t xml:space="preserve">tuottaa ja tallettaa siittiöitä</w:t>
      </w:r>
      <w:r>
        <w:rPr/>
        <w:t xml:space="preserve">. Ihmiset ovat seksuaalisesti hyvin eriytyneitä. Sen lisäksi, että lähes kaikissa lisääntymiselimissä on eroja, tyypillisissä toissijaisissa sukupuoliominaisuuksissa on lukuisia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ihmisen miehen lisääntymisjärjestelmän ensisijainen tehtävä on huolehtia siitä, että</w:t>
      </w:r>
    </w:p>
    <w:p>
      <w:pPr>
        <w:pStyle w:val="TextBody"/>
        <w:bidi w:val="0"/>
        <w:jc w:val="left"/>
        <w:rPr>
          <w:b/>
          <w:u w:val="single"/>
          <w:shd w:val="clear" w:fill="FFFF00"/>
        </w:rPr>
      </w:pPr>
      <w:r>
        <w:rPr>
          <w:b/>
          <w:u w:val="single"/>
          <w:shd w:val="clear" w:fill="FFFF00"/>
        </w:rPr>
        <w:t xml:space="preserve">Asiakirjan numero 48272</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20"/>
        </w:tabs>
        <w:bidi w:val="0"/>
        <w:ind w:start="720" w:hanging="283"/>
        <w:jc w:val="left"/>
        <w:rPr/>
      </w:pPr>
      <w:r>
        <w:rPr>
          <w:color w:val="A9A9A9"/>
        </w:rPr>
        <w:t xml:space="preserve">Vuonna 1808 italialainen Pellegrino Turri keksi kirjoituskoneen. Hän keksi myös hiilipaperin, josta hän sai musteen koneeseensa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kirjoituskoneen ja minä vuonna?</w:t>
      </w:r>
    </w:p>
    <w:p>
      <w:pPr>
        <w:pStyle w:val="TextBody"/>
        <w:bidi w:val="0"/>
        <w:jc w:val="left"/>
        <w:rPr>
          <w:b/>
          <w:u w:val="single"/>
          <w:shd w:val="clear" w:fill="FFFF00"/>
        </w:rPr>
      </w:pPr>
      <w:r>
        <w:rPr>
          <w:b/>
          <w:u w:val="single"/>
          <w:shd w:val="clear" w:fill="FFFF00"/>
        </w:rPr>
        <w:t xml:space="preserve">Asiakirjan numero 48273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Bates on yleinen </w:t>
      </w:r>
      <w:r>
        <w:rPr>
          <w:color w:val="A9A9A9"/>
        </w:rPr>
        <w:t xml:space="preserve">englantilaista alkuperää </w:t>
      </w:r>
      <w:r>
        <w:rPr/>
        <w:t xml:space="preserve">oleva sukunimi, joka on </w:t>
      </w:r>
      <w:r>
        <w:rPr/>
        <w:t xml:space="preserve">johdettu nimestä Bartholomew. Yhdistyneen kuningaskunnan vuoden 1881 väestönlaskennan aikaan Bates-sukunimen suhteellinen esiintyvyys oli suurin Buckinghamshiressä (5,2 kertaa Yhdistyneen kuningaskunnan keskiarvo), ja seuraavina olivat Leicestershire, Bedfordshire, Northamptonshire, Derbyshire, Staffordshire, Warwickshire, Huntingdonshire, Cambridgeshire ja Oxfordshire.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Bates tulee</w:t>
      </w:r>
    </w:p>
    <w:p>
      <w:pPr>
        <w:pStyle w:val="TextBody"/>
        <w:bidi w:val="0"/>
        <w:jc w:val="left"/>
        <w:rPr>
          <w:b/>
          <w:u w:val="single"/>
          <w:shd w:val="clear" w:fill="FFFF00"/>
        </w:rPr>
      </w:pPr>
      <w:r>
        <w:rPr>
          <w:b/>
          <w:u w:val="single"/>
          <w:shd w:val="clear" w:fill="FFFF00"/>
        </w:rPr>
        <w:t xml:space="preserve">Asiakirjan numero 48274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Näistä hyökkäyksistä suurin osa tapahtui </w:t>
      </w:r>
      <w:r>
        <w:rPr>
          <w:color w:val="A9A9A9"/>
        </w:rPr>
        <w:t xml:space="preserve">Yhdysvalloissa </w:t>
      </w:r>
      <w:r>
        <w:rPr/>
        <w:t xml:space="preserve">(53 vuonna 2000, 40 vuonna 2005 ja 39 vuonna 2006). New York Times kertoi heinäkuussa 2008, että edellisenä vuonna oli tapahtunut vain yksi kuolemaan johtanut hyökkäys. Yhdysvalloissa tapahtuu vuosittain keskimäärin 16 haihyökkäystä, joista yksi kuolee joka toinen vuosi. ISAF:n mukaan Yhdysvaltojen osavaltiot, joissa on tapahtunut eniten hyökkäyksiä, ovat Florida, Havaiji, Kalifornia, Texas ja Carolinas, vaikka hyökkäyksiä on tapahtunut lähes kaikissa rannikkovaltioissa.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maailmassa tapahtuu eniten haihyökkäyksiä?</w:t>
      </w:r>
    </w:p>
    <w:p>
      <w:pPr>
        <w:pStyle w:val="TextBody"/>
        <w:bidi w:val="0"/>
        <w:jc w:val="left"/>
        <w:rPr>
          <w:b/>
          <w:u w:val="single"/>
          <w:shd w:val="clear" w:fill="FFFF00"/>
        </w:rPr>
      </w:pPr>
      <w:r>
        <w:rPr>
          <w:b/>
          <w:u w:val="single"/>
          <w:shd w:val="clear" w:fill="FFFF00"/>
        </w:rPr>
        <w:t xml:space="preserve">Asiakirjan numero 48275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Hermes (/ ˈhɜːrmiːz /; kreik. Ἑρμῆς) on kreikkalaisen uskonnon ja mytologian olympialainen jumala, </w:t>
      </w:r>
      <w:r>
        <w:rPr>
          <w:color w:val="A9A9A9"/>
        </w:rPr>
        <w:t xml:space="preserve">Zeuksen ja plejadin Maian poika </w:t>
      </w:r>
      <w:r>
        <w:rPr/>
        <w:t xml:space="preserve">ja toiseksi nuorin olympialaisista jumalista (Dionysos on nuorin).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kreikkalainen jumala Hermes on kotoisin?</w:t>
      </w:r>
    </w:p>
    <w:p>
      <w:pPr>
        <w:pStyle w:val="TextBody"/>
        <w:bidi w:val="0"/>
        <w:jc w:val="left"/>
        <w:rPr>
          <w:b/>
          <w:u w:val="single"/>
          <w:shd w:val="clear" w:fill="FFFF00"/>
        </w:rPr>
      </w:pPr>
      <w:r>
        <w:rPr>
          <w:b/>
          <w:u w:val="single"/>
          <w:shd w:val="clear" w:fill="FFFF00"/>
        </w:rPr>
        <w:t xml:space="preserve">Asiakirjan numero 48276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Radioihin 27. elokuuta </w:t>
      </w:r>
      <w:r>
        <w:rPr>
          <w:color w:val="A9A9A9"/>
        </w:rPr>
        <w:t xml:space="preserve">1991</w:t>
      </w:r>
      <w:r>
        <w:rPr/>
        <w:t xml:space="preserve"> julkaistu </w:t>
      </w:r>
      <w:r>
        <w:rPr/>
        <w:t xml:space="preserve">``Smells Like Teen Spirit'' julkaistiin kaksi viikkoa myöhemmin 10. syyskuuta Nevermindin, bändin DGC Recordsilla julkaistun major-levy-yhtiön debyytin, pääsingleksi. Kappale ei aluksi noussut listoille, ja se myi hyvin vain niillä Yhdysvaltojen alueilla, joilla yhtyeellä oli vakiintunut fanikunta. ``Smells Like Teen Spirit'' -kappaleesta ei odotettu hittiä, sillä sen oli tarkoitus olla vain pohjanrakentava vaihtoehtorock-kappale albumilta. Odotettiin, että seuraava single ``Come as You Are'' olisi kappale, joka voisi siirtyä valtavirran formaatteihin. Kampusradiot ja modernin rockin radioasemat kuitenkin tarttuivat kappaleeseen ja laittoivat sen kovaan kiertoon. Danny Goldberg Nirvanan Gold Mountain -manageriyrityksestä myönsi myöhemmin, että "kukaan meistä ei kuullut sitä crossover-kappaleeksi, mutta yleisö kuuli sen ja se oli välitön ...". He kuulivat sen vaihtoehtoradiosta ja ryntäsivät sitten kuin lemmingit ostamaan sitä. Video sai maailman ensi-iltansa MTV:n myöhäisillan vaihtoehtorock-ohjelmassa 120 Minutes, ja se osoittautui niin suosituksi, että kanava alkoi esittää sitä tavallisessa päiväohjelmassaan. MTV lisäsi videon lokakuussa ``Buzz Bin'' -valikoimaansa, jossa se oli joulukuun puoliväliin asti. Vuoden loppuun mennessä kappaleesta, siihen liittyvästä videosta ja Nevermind-albumista oli tullut hittejä. Sekä kappaleesta että Nevermindistä tuli harvinainen cross-format-ilmiö, joka tavoitti kaikki tärkeimmät rockradioformaatit, kuten modernin rockin, hard rockin, albumirockin ja college-radion.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smells like teen spirit esitettiin ensimmäisen kerran MTV:llä?</w:t>
      </w:r>
    </w:p>
    <w:p>
      <w:pPr>
        <w:pStyle w:val="TextBody"/>
        <w:bidi w:val="0"/>
        <w:jc w:val="left"/>
        <w:rPr>
          <w:b/>
          <w:u w:val="single"/>
          <w:shd w:val="clear" w:fill="FFFF00"/>
        </w:rPr>
      </w:pPr>
      <w:r>
        <w:rPr>
          <w:b/>
          <w:u w:val="single"/>
          <w:shd w:val="clear" w:fill="FFFF00"/>
        </w:rPr>
        <w:t xml:space="preserve">Asiakirjan numero 48277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Nuoren tytön päiväkirja, joka tunnetaan myös nimellä Anne Frankin päiväkirja, on kirja, johon on koottu Anne Frankin hollanninkielisen päiväkirjan kirjoituksia, kun hän piileskeli kaksi vuotta perheensä kanssa Alankomaiden natsimiehityksen aikana. Perhe otettiin kiinni vuonna 1944, ja Anne Frank kuoli lavantautiin Bergen-Belsenin keskitysleirillä vuonna 1945. Päiväkirjan löysi Miep Gies, joka antoi sen Annen isälle Otto Frankille, perheen ainoalle tunnetulle eloonjääneelle, heti sodan päätyttyä. Päiväkirja on sittemmin julkaistu </w:t>
      </w:r>
      <w:r>
        <w:rPr>
          <w:color w:val="A9A9A9"/>
        </w:rPr>
        <w:t xml:space="preserve">yli 60 kielellä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monella kielellä Anne Frankin päiväkirja on julkaistu?</w:t>
      </w:r>
    </w:p>
    <w:p>
      <w:pPr>
        <w:pStyle w:val="TextBody"/>
        <w:bidi w:val="0"/>
        <w:jc w:val="left"/>
        <w:rPr>
          <w:b/>
          <w:u w:val="single"/>
          <w:shd w:val="clear" w:fill="FFFF00"/>
        </w:rPr>
      </w:pPr>
      <w:r>
        <w:rPr>
          <w:b/>
          <w:u w:val="single"/>
          <w:shd w:val="clear" w:fill="FFFF00"/>
        </w:rPr>
        <w:t xml:space="preserve">Asiakirjan numero 48278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Forza Forza Motorsport -sarjan logo </w:t>
      </w:r>
    </w:p>
    <w:tbl>
      <w:tblPr>
        <w:tblW w:w="6932" w:type="dxa"/>
        <w:jc w:val="left"/>
        <w:tblInd w:w="0" w:type="dxa"/>
        <w:tblLayout w:type="fixed"/>
        <w:tblCellMar>
          <w:top w:w="28" w:type="dxa"/>
          <w:left w:w="28" w:type="dxa"/>
          <w:bottom w:w="28" w:type="dxa"/>
          <w:right w:w="28" w:type="dxa"/>
        </w:tblCellMar>
      </w:tblPr>
      <w:tblGrid>
        <w:gridCol w:w="1996"/>
        <w:gridCol w:w="4936"/>
      </w:tblGrid>
      <w:tr>
        <w:trPr/>
        <w:tc>
          <w:tcPr>
            <w:tcW w:w="1996" w:type="dxa"/>
            <w:tcBorders/>
            <w:vAlign w:val="center"/>
          </w:tcPr>
          <w:p>
            <w:pPr>
              <w:pStyle w:val="TableHeading"/>
              <w:suppressLineNumbers/>
              <w:bidi w:val="0"/>
              <w:spacing w:before="0" w:after="283"/>
              <w:jc w:val="center"/>
              <w:rPr/>
            </w:pPr>
            <w:r>
              <w:rPr/>
              <w:t xml:space="preserve">Genres </w:t>
            </w:r>
          </w:p>
        </w:tc>
        <w:tc>
          <w:tcPr>
            <w:tcW w:w="4936" w:type="dxa"/>
            <w:tcBorders/>
            <w:vAlign w:val="center"/>
          </w:tcPr>
          <w:p>
            <w:pPr>
              <w:pStyle w:val="TableContents"/>
              <w:bidi w:val="0"/>
              <w:spacing w:before="0" w:after="283"/>
              <w:jc w:val="left"/>
              <w:rPr/>
            </w:pPr>
            <w:r>
              <w:rPr/>
              <w:t xml:space="preserve">Kilpaurheilu </w:t>
            </w:r>
          </w:p>
        </w:tc>
      </w:tr>
      <w:tr>
        <w:trPr/>
        <w:tc>
          <w:tcPr>
            <w:tcW w:w="1996" w:type="dxa"/>
            <w:tcBorders/>
            <w:vAlign w:val="center"/>
          </w:tcPr>
          <w:p>
            <w:pPr>
              <w:pStyle w:val="TableHeading"/>
              <w:suppressLineNumbers/>
              <w:bidi w:val="0"/>
              <w:spacing w:before="0" w:after="283"/>
              <w:jc w:val="center"/>
              <w:rPr/>
            </w:pPr>
            <w:r>
              <w:rPr/>
              <w:t xml:space="preserve">Kehittäjät </w:t>
            </w:r>
          </w:p>
        </w:tc>
        <w:tc>
          <w:tcPr>
            <w:tcW w:w="4936" w:type="dxa"/>
            <w:tcBorders/>
            <w:vAlign w:val="center"/>
          </w:tcPr>
          <w:p>
            <w:pPr>
              <w:pStyle w:val="TableContents"/>
              <w:bidi w:val="0"/>
              <w:spacing w:before="0" w:after="283"/>
              <w:jc w:val="left"/>
              <w:rPr/>
            </w:pPr>
            <w:r>
              <w:rPr/>
              <w:t xml:space="preserve">Turn 10 Studios Playground Games Sumo Digital </w:t>
            </w:r>
          </w:p>
        </w:tc>
      </w:tr>
      <w:tr>
        <w:trPr/>
        <w:tc>
          <w:tcPr>
            <w:tcW w:w="1996" w:type="dxa"/>
            <w:tcBorders/>
            <w:vAlign w:val="center"/>
          </w:tcPr>
          <w:p>
            <w:pPr>
              <w:pStyle w:val="TableHeading"/>
              <w:suppressLineNumbers/>
              <w:bidi w:val="0"/>
              <w:spacing w:before="0" w:after="283"/>
              <w:jc w:val="center"/>
              <w:rPr/>
            </w:pPr>
            <w:r>
              <w:rPr/>
              <w:t xml:space="preserve">Kustantajat </w:t>
            </w:r>
          </w:p>
        </w:tc>
        <w:tc>
          <w:tcPr>
            <w:tcW w:w="4936" w:type="dxa"/>
            <w:tcBorders/>
            <w:vAlign w:val="center"/>
          </w:tcPr>
          <w:p>
            <w:pPr>
              <w:pStyle w:val="TableContents"/>
              <w:bidi w:val="0"/>
              <w:spacing w:before="0" w:after="283"/>
              <w:jc w:val="left"/>
              <w:rPr/>
            </w:pPr>
            <w:r>
              <w:rPr/>
              <w:t xml:space="preserve">Microsoft Studios </w:t>
            </w:r>
          </w:p>
        </w:tc>
      </w:tr>
      <w:tr>
        <w:trPr/>
        <w:tc>
          <w:tcPr>
            <w:tcW w:w="1996" w:type="dxa"/>
            <w:tcBorders/>
            <w:vAlign w:val="center"/>
          </w:tcPr>
          <w:p>
            <w:pPr>
              <w:pStyle w:val="TableHeading"/>
              <w:suppressLineNumbers/>
              <w:bidi w:val="0"/>
              <w:spacing w:before="0" w:after="283"/>
              <w:jc w:val="center"/>
              <w:rPr/>
            </w:pPr>
            <w:r>
              <w:rPr/>
              <w:t xml:space="preserve">Alustat </w:t>
            </w:r>
          </w:p>
        </w:tc>
        <w:tc>
          <w:tcPr>
            <w:tcW w:w="4936" w:type="dxa"/>
            <w:tcBorders/>
            <w:vAlign w:val="center"/>
          </w:tcPr>
          <w:p>
            <w:pPr>
              <w:pStyle w:val="TableContents"/>
              <w:bidi w:val="0"/>
              <w:spacing w:before="0" w:after="283"/>
              <w:jc w:val="left"/>
              <w:rPr/>
            </w:pPr>
            <w:r>
              <w:rPr/>
              <w:t xml:space="preserve">Xbox, Xbox 360, Xbox One, Xbox, Windows 10 </w:t>
            </w:r>
          </w:p>
        </w:tc>
      </w:tr>
      <w:tr>
        <w:trPr/>
        <w:tc>
          <w:tcPr>
            <w:tcW w:w="1996" w:type="dxa"/>
            <w:tcBorders/>
            <w:vAlign w:val="center"/>
          </w:tcPr>
          <w:p>
            <w:pPr>
              <w:pStyle w:val="TableHeading"/>
              <w:suppressLineNumbers/>
              <w:bidi w:val="0"/>
              <w:spacing w:before="0" w:after="283"/>
              <w:jc w:val="center"/>
              <w:rPr/>
            </w:pPr>
            <w:r>
              <w:rPr/>
              <w:t xml:space="preserve">Alkuperäpaikka </w:t>
            </w:r>
          </w:p>
        </w:tc>
        <w:tc>
          <w:tcPr>
            <w:tcW w:w="4936" w:type="dxa"/>
            <w:tcBorders/>
            <w:vAlign w:val="center"/>
          </w:tcPr>
          <w:p>
            <w:pPr>
              <w:pStyle w:val="TableContents"/>
              <w:bidi w:val="0"/>
              <w:spacing w:before="0" w:after="283"/>
              <w:jc w:val="left"/>
              <w:rPr/>
            </w:pPr>
            <w:r>
              <w:rPr/>
              <w:t xml:space="preserve">Xbox </w:t>
            </w:r>
          </w:p>
        </w:tc>
      </w:tr>
      <w:tr>
        <w:trPr/>
        <w:tc>
          <w:tcPr>
            <w:tcW w:w="1996" w:type="dxa"/>
            <w:tcBorders/>
            <w:vAlign w:val="center"/>
          </w:tcPr>
          <w:p>
            <w:pPr>
              <w:pStyle w:val="TableHeading"/>
              <w:suppressLineNumbers/>
              <w:bidi w:val="0"/>
              <w:spacing w:before="0" w:after="283"/>
              <w:jc w:val="center"/>
              <w:rPr/>
            </w:pPr>
            <w:r>
              <w:rPr/>
              <w:t xml:space="preserve">Ensimmäinen julkaisu </w:t>
            </w:r>
          </w:p>
        </w:tc>
        <w:tc>
          <w:tcPr>
            <w:tcW w:w="4936" w:type="dxa"/>
            <w:tcBorders/>
            <w:vAlign w:val="center"/>
          </w:tcPr>
          <w:p>
            <w:pPr>
              <w:pStyle w:val="TableContents"/>
              <w:bidi w:val="0"/>
              <w:spacing w:before="0" w:after="283"/>
              <w:jc w:val="left"/>
              <w:rPr/>
            </w:pPr>
            <w:r>
              <w:rPr/>
              <w:t xml:space="preserve">Forza Motorsport 3. toukokuuta 2005 </w:t>
            </w:r>
          </w:p>
        </w:tc>
      </w:tr>
      <w:tr>
        <w:trPr/>
        <w:tc>
          <w:tcPr>
            <w:tcW w:w="1996" w:type="dxa"/>
            <w:tcBorders/>
            <w:vAlign w:val="center"/>
          </w:tcPr>
          <w:p>
            <w:pPr>
              <w:pStyle w:val="TableHeading"/>
              <w:suppressLineNumbers/>
              <w:bidi w:val="0"/>
              <w:spacing w:before="0" w:after="283"/>
              <w:jc w:val="center"/>
              <w:rPr/>
            </w:pPr>
            <w:r>
              <w:rPr/>
              <w:t xml:space="preserve">Viimeisin julkaisu </w:t>
            </w:r>
          </w:p>
        </w:tc>
        <w:tc>
          <w:tcPr>
            <w:tcW w:w="4936" w:type="dxa"/>
            <w:tcBorders/>
            <w:vAlign w:val="center"/>
          </w:tcPr>
          <w:p>
            <w:pPr>
              <w:pStyle w:val="TableContents"/>
              <w:bidi w:val="0"/>
              <w:spacing w:before="0" w:after="283"/>
              <w:jc w:val="left"/>
              <w:rPr/>
            </w:pPr>
            <w:r>
              <w:rPr>
                <w:color w:val="A9A9A9"/>
              </w:rPr>
              <w:t xml:space="preserve">Forza Motorsport 7 </w:t>
            </w:r>
            <w:r>
              <w:rPr/>
              <w:t xml:space="preserve">lokakuu 3,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forza-peli xbox one -järjestelmälle?</w:t>
      </w:r>
    </w:p>
    <w:p>
      <w:pPr>
        <w:pStyle w:val="TextBody"/>
        <w:bidi w:val="0"/>
        <w:jc w:val="left"/>
        <w:rPr>
          <w:b/>
          <w:u w:val="single"/>
          <w:shd w:val="clear" w:fill="FFFF00"/>
        </w:rPr>
      </w:pPr>
      <w:r>
        <w:rPr>
          <w:b/>
          <w:u w:val="single"/>
          <w:shd w:val="clear" w:fill="FFFF00"/>
        </w:rPr>
        <w:t xml:space="preserve">Asiakirjan numero 48279</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Chris Demetral </w:t>
      </w:r>
      <w:r>
        <w:rPr/>
        <w:t xml:space="preserve">Wayne Normanina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Waynea elokuvassa Sometimes they come back</w:t>
      </w:r>
    </w:p>
    <w:p>
      <w:pPr>
        <w:pStyle w:val="TextBody"/>
        <w:bidi w:val="0"/>
        <w:jc w:val="left"/>
        <w:rPr>
          <w:b/>
          <w:u w:val="single"/>
          <w:shd w:val="clear" w:fill="FFFF00"/>
        </w:rPr>
      </w:pPr>
      <w:r>
        <w:rPr>
          <w:b/>
          <w:u w:val="single"/>
          <w:shd w:val="clear" w:fill="FFFF00"/>
        </w:rPr>
        <w:t xml:space="preserve">Asiakirjan numero 48280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sodaksi kutsutulle sodalle on annettu useita eri nimityksiä. Ne ovat muuttuneet ajan myötä, vaikka Vietnam War on englanninkielisessä kielenkäytössä yleisimmin käytetty nimitys. Sitä on kutsuttu eri nimillä </w:t>
      </w:r>
      <w:r>
        <w:rPr>
          <w:color w:val="A9A9A9"/>
        </w:rPr>
        <w:t xml:space="preserve">toinen Indokiinan </w:t>
      </w:r>
      <w:r>
        <w:rPr>
          <w:color w:val="DCDCDC"/>
        </w:rPr>
        <w:t xml:space="preserve">sota</w:t>
      </w:r>
      <w:r>
        <w:rPr/>
        <w:t xml:space="preserve">, Vietnamin konflikti, Vietnamin sota ja Nam. Vietnamissa se tunnetaan yleisesti nimellä Kháng chiến chống Mỹ (vastarintaliike Amerikkaa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Vietnamin sodan toinen nimi?</w:t>
      </w:r>
    </w:p>
    <w:p>
      <w:pPr>
        <w:pStyle w:val="TextBody"/>
        <w:bidi w:val="0"/>
        <w:jc w:val="left"/>
        <w:rPr>
          <w:b/>
          <w:u w:val="single"/>
          <w:shd w:val="clear" w:fill="FFFF00"/>
        </w:rPr>
      </w:pPr>
      <w:r>
        <w:rPr>
          <w:b/>
          <w:u w:val="single"/>
          <w:shd w:val="clear" w:fill="FFFF00"/>
        </w:rPr>
        <w:t xml:space="preserve">Asiakirjan numero 48281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Lentävä spagettihirviö Pastafarismi Hänen nuudelimaisen lisäkkeensä koskettama, Michelangelon Aatamin luominen -teoksen parodia, on Arne Niklas Janssonin ikoninen kuva Lentävästä spagettihirviöstä. </w:t>
      </w:r>
    </w:p>
    <w:tbl>
      <w:tblPr>
        <w:tblW w:w="6332" w:type="dxa"/>
        <w:jc w:val="left"/>
        <w:tblInd w:w="0" w:type="dxa"/>
        <w:tblLayout w:type="fixed"/>
        <w:tblCellMar>
          <w:top w:w="28" w:type="dxa"/>
          <w:left w:w="28" w:type="dxa"/>
          <w:bottom w:w="28" w:type="dxa"/>
          <w:right w:w="28" w:type="dxa"/>
        </w:tblCellMar>
      </w:tblPr>
      <w:tblGrid>
        <w:gridCol w:w="1951"/>
        <w:gridCol w:w="4381"/>
      </w:tblGrid>
      <w:tr>
        <w:trPr/>
        <w:tc>
          <w:tcPr>
            <w:tcW w:w="1951" w:type="dxa"/>
            <w:tcBorders/>
            <w:vAlign w:val="center"/>
          </w:tcPr>
          <w:p>
            <w:pPr>
              <w:pStyle w:val="TableHeading"/>
              <w:suppressLineNumbers/>
              <w:bidi w:val="0"/>
              <w:spacing w:before="0" w:after="283"/>
              <w:jc w:val="center"/>
              <w:rPr/>
            </w:pPr>
            <w:r>
              <w:rPr/>
              <w:t xml:space="preserve">Merkittävä kulttien keskus </w:t>
            </w:r>
          </w:p>
        </w:tc>
        <w:tc>
          <w:tcPr>
            <w:tcW w:w="4381" w:type="dxa"/>
            <w:tcBorders/>
            <w:vAlign w:val="center"/>
          </w:tcPr>
          <w:p>
            <w:pPr>
              <w:pStyle w:val="TableContents"/>
              <w:bidi w:val="0"/>
              <w:spacing w:before="0" w:after="283"/>
              <w:jc w:val="left"/>
              <w:rPr/>
            </w:pPr>
            <w:r>
              <w:rPr>
                <w:color w:val="A9A9A9"/>
              </w:rPr>
              <w:t xml:space="preserve">venganza.</w:t>
            </w:r>
            <w:r>
              <w:rPr/>
              <w:t xml:space="preserve">org </w:t>
            </w:r>
          </w:p>
        </w:tc>
      </w:tr>
      <w:tr>
        <w:trPr/>
        <w:tc>
          <w:tcPr>
            <w:tcW w:w="1951" w:type="dxa"/>
            <w:tcBorders/>
            <w:vAlign w:val="center"/>
          </w:tcPr>
          <w:p>
            <w:pPr>
              <w:pStyle w:val="TableHeading"/>
              <w:suppressLineNumbers/>
              <w:bidi w:val="0"/>
              <w:spacing w:before="0" w:after="283"/>
              <w:jc w:val="center"/>
              <w:rPr/>
            </w:pPr>
            <w:r>
              <w:rPr/>
              <w:t xml:space="preserve">Symboli </w:t>
            </w:r>
          </w:p>
        </w:tc>
        <w:tc>
          <w:tcPr>
            <w:tcW w:w="4381" w:type="dxa"/>
            <w:tcBorders/>
            <w:vAlign w:val="center"/>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Tekstit </w:t>
            </w:r>
          </w:p>
        </w:tc>
        <w:tc>
          <w:tcPr>
            <w:tcW w:w="4381" w:type="dxa"/>
            <w:tcBorders/>
            <w:vAlign w:val="center"/>
          </w:tcPr>
          <w:p>
            <w:pPr>
              <w:pStyle w:val="TableContents"/>
              <w:bidi w:val="0"/>
              <w:spacing w:before="0" w:after="283"/>
              <w:jc w:val="left"/>
              <w:rPr/>
            </w:pPr>
            <w:r>
              <w:rPr/>
              <w:t xml:space="preserve">Lentävän spagettihirviön evankeliumi </w:t>
            </w:r>
          </w:p>
        </w:tc>
      </w:tr>
      <w:tr>
        <w:trPr/>
        <w:tc>
          <w:tcPr>
            <w:tcW w:w="1951" w:type="dxa"/>
            <w:tcBorders/>
            <w:vAlign w:val="center"/>
          </w:tcPr>
          <w:p>
            <w:pPr>
              <w:pStyle w:val="TableHeading"/>
              <w:suppressLineNumbers/>
              <w:bidi w:val="0"/>
              <w:spacing w:before="0" w:after="283"/>
              <w:jc w:val="center"/>
              <w:rPr/>
            </w:pPr>
            <w:r>
              <w:rPr/>
              <w:t xml:space="preserve">Festivaalit </w:t>
            </w:r>
          </w:p>
        </w:tc>
        <w:tc>
          <w:tcPr>
            <w:tcW w:w="4381" w:type="dxa"/>
            <w:tcBorders/>
            <w:vAlign w:val="center"/>
          </w:tcPr>
          <w:p>
            <w:pPr>
              <w:pStyle w:val="TableContents"/>
              <w:bidi w:val="0"/>
              <w:spacing w:before="0" w:after="283"/>
              <w:jc w:val="left"/>
              <w:rPr/>
            </w:pPr>
            <w:r>
              <w:rPr/>
              <w:t xml:space="preserve">``Loma''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lentävän spagettihirviön kirkko?</w:t>
      </w:r>
    </w:p>
    <w:p>
      <w:pPr>
        <w:pStyle w:val="TextBody"/>
        <w:bidi w:val="0"/>
        <w:jc w:val="left"/>
        <w:rPr>
          <w:b/>
          <w:u w:val="single"/>
          <w:shd w:val="clear" w:fill="FFFF00"/>
        </w:rPr>
      </w:pPr>
      <w:r>
        <w:rPr>
          <w:b/>
          <w:u w:val="single"/>
          <w:shd w:val="clear" w:fill="FFFF00"/>
        </w:rPr>
        <w:t xml:space="preserve">Asiakirjan numero 48282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Kädestä käteen -taistelu </w:t>
      </w:r>
      <w:r>
        <w:rPr/>
        <w:t xml:space="preserve">(joskus lyhenne HTH tai H2H) on kahden tai useamman henkilön välinen tappava tai ei-tappava fyysinen yhteenotto hyvin lyhyellä etäisyydellä (tarttumisetäisyydellä tai käsiaseen ulottuvilla), johon ei liity kauko-aseiden käyttöä. Vaikka ilmaisu "lähitaistelu" näyttää viittaavan aseettomaan taisteluun, termi on yleisluonteinen ja voi sisältää lähitaisteluaseiden, kuten veitsien, keppien, pamput, keihäiden tai improvisoitujen aseiden, kuten kaivautumisvälineiden, käytön. Vaikka termi "lähitaistelu" viittasi alun perin pääasiassa taistelijoiden yhteenottoihin taistelukentällä, sillä voidaan viitata myös mihin tahansa kahden tai useamman henkilön henkilökohtaiseen fyysiseen yhteenottoon, mukaan lukien lainvalvontaviranomaiset, siviilit ja rikolliset.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taistelutyyliä Yhdysvaltain armeija käyttää</w:t>
      </w:r>
    </w:p>
    <w:p>
      <w:pPr>
        <w:pStyle w:val="TextBody"/>
        <w:bidi w:val="0"/>
        <w:jc w:val="left"/>
        <w:rPr>
          <w:b/>
          <w:u w:val="single"/>
          <w:shd w:val="clear" w:fill="FFFF00"/>
        </w:rPr>
      </w:pPr>
      <w:r>
        <w:rPr>
          <w:b/>
          <w:u w:val="single"/>
          <w:shd w:val="clear" w:fill="FFFF00"/>
        </w:rPr>
        <w:t xml:space="preserve">Asiakirjan numero 48283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Kansalliset teknologiainstituutit (National Institutes of Technology, NIT) ovat Intiassa sijaitsevia itsenäisiä julkisia korkeakouluja. Niitä hallinnoi vuonna 2007 annettu laki National Institutes of Technology Act, jossa ne julistettiin kansallisesti tärkeiksi laitoksiksi Indian Institutes of Technologyn rinnalle. Nämä kansallisesti merkittävät instituutit saavat Intian hallitukselta erityistä tunnustusta. NIT Council on Intian kansallisten teknologiainstituuttien (NIT) järjestelmän ylin hallintoelin, ja </w:t>
      </w:r>
      <w:r>
        <w:rPr/>
        <w:t xml:space="preserve">Intian hallitus rahoittaa </w:t>
      </w:r>
      <w:r>
        <w:rPr/>
        <w:t xml:space="preserve">kaikkia </w:t>
      </w:r>
      <w:r>
        <w:rPr>
          <w:color w:val="A9A9A9"/>
        </w:rPr>
        <w:t xml:space="preserve">31 </w:t>
      </w:r>
      <w:r>
        <w:rPr/>
        <w:t xml:space="preserve">NIT:tä.</w:t>
      </w:r>
      <w:r>
        <w:rPr/>
        <w:t xml:space="preserve"> Nämä instituutit kuuluvat Intian parhaimmin luokiteltuihin insinöörikouluihin, ja niiden hyväksymisprosentti on yksi alhaisimmista insinöörikoulujen hyväksymisprosentista, noin 2-3 prosenttia, joka on toiseksi alhaisin Intian teknillisten instituuttien (IIT) jälkeen. Kaikki NIT:t ovat autonomisia, mikä antaa niille mahdollisuuden laatia omat opetussuunnitelmansa. Opetuskieli on kaikissa näissä oppilaitoksissa englanti.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nitiä Intiassa on?</w:t>
      </w:r>
    </w:p>
    <w:p>
      <w:pPr>
        <w:pStyle w:val="TextBody"/>
        <w:bidi w:val="0"/>
        <w:jc w:val="left"/>
        <w:rPr>
          <w:b/>
          <w:u w:val="single"/>
          <w:shd w:val="clear" w:fill="FFFF00"/>
        </w:rPr>
      </w:pPr>
      <w:r>
        <w:rPr>
          <w:b/>
          <w:u w:val="single"/>
          <w:shd w:val="clear" w:fill="FFFF00"/>
        </w:rPr>
        <w:t xml:space="preserve">Asiakirjan numero 48284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Heroes of the Storm (HotS) on Blizzard Entertainmentin kehittämä ja julkaisema moninpeli, joka julkaistiin </w:t>
      </w:r>
      <w:r>
        <w:rPr>
          <w:color w:val="A9A9A9"/>
        </w:rPr>
        <w:t xml:space="preserve">2. kesäkuuta </w:t>
      </w:r>
      <w:r>
        <w:rPr/>
        <w:t xml:space="preserve">2015 Microsoft Windowsille ja macOS:lle</w:t>
      </w:r>
      <w:r>
        <w:rPr/>
        <w:t xml:space="preserve">. Pelissä on mukana sankareita Blizzardin franchising-sarjoista, kuten Warcraft, Diablo, StarCraft, The Lost Vikings ja Overwatch. Peli käyttää sekä free-to-play- että freemium-malleja ja sitä tuetaan mikromaksuilla, joilla voi ostaa sankareita, visuaalisia muutoksia sankareille pelissä ja mountteja. Blizzard ei kutsu peliä ``moninpelattavaksi online-taisteluareenaksi'' tai ``toiminnalliseksi reaaliaikastrategiaksi'', koska se on heidän mielestään jotakin erilaista, jolla on laajempi pelityyli; he kutsuvat peliä online ``sankariräiskinnäksi''.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myrskyn sankarit ilmestyivät</w:t>
      </w:r>
    </w:p>
    <w:p>
      <w:pPr>
        <w:pStyle w:val="TextBody"/>
        <w:bidi w:val="0"/>
        <w:jc w:val="left"/>
        <w:rPr>
          <w:b/>
          <w:u w:val="single"/>
          <w:shd w:val="clear" w:fill="FFFF00"/>
        </w:rPr>
      </w:pPr>
      <w:r>
        <w:rPr>
          <w:b/>
          <w:u w:val="single"/>
          <w:shd w:val="clear" w:fill="FFFF00"/>
        </w:rPr>
        <w:t xml:space="preserve">Asiakirjan numero 48285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Prime of Miss Jean Brodie on Muriel Sparkin romaani, joka on hänen tunnetuin teoksistaan. Se julkaistiin ensimmäisen kerran The New Yorker -lehdessä, ja Macmillan julkaisi sen kirjana vuonna </w:t>
      </w:r>
      <w:r>
        <w:rPr>
          <w:color w:val="A9A9A9"/>
        </w:rPr>
        <w:t xml:space="preserve">1961</w:t>
      </w:r>
      <w:r>
        <w:rPr/>
        <w:t xml:space="preserve">. Miss Jean Brodien hahmo toi Sparkille kansainvälistä mainetta ja nosti hänet skotlantilaisen nykykirjallisuuden ykkösluokkaan. Vuonna 2005 Time-lehti valitsi romaanin sadan parhaan englanninkielisen romaanin joukkoon vuodesta 1923 nykypäivään. Vuonna 1998 Modern Library asetti The Prime of Miss Jean Brodie -romaanin sijalle 76 1900-luvun sadan parhaan englanninkielisen romaanin luettelossaan.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Miss Jean Brodie -teos?</w:t>
      </w:r>
    </w:p>
    <w:p>
      <w:pPr>
        <w:pStyle w:val="TextBody"/>
        <w:bidi w:val="0"/>
        <w:jc w:val="left"/>
        <w:rPr>
          <w:b/>
          <w:u w:val="single"/>
          <w:shd w:val="clear" w:fill="FFFF00"/>
        </w:rPr>
      </w:pPr>
      <w:r>
        <w:rPr>
          <w:b/>
          <w:u w:val="single"/>
          <w:shd w:val="clear" w:fill="FFFF00"/>
        </w:rPr>
        <w:t xml:space="preserve">Asiakirjan numero 48286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"evankelista" tulee kreikankielisestä sanasta εὐαγγέλιον (translitteroituna euangelion) latinankielisen evangeliumin kautta, jota käytetään Matteuksen, Markuksen, Luukkaan ja Johanneksen (tunnetaan myös nimellä "neljä evankelistaa") kirjoittamien neljän evankeliumin kanonisissa otsikoissa. Kreikankielinen sana εὐαγγέλιον tarkoitti alun perin </w:t>
      </w:r>
      <w:r>
        <w:rPr>
          <w:color w:val="A9A9A9"/>
        </w:rPr>
        <w:t xml:space="preserve">palkkiota, joka annettiin sanansaattajalle hyvästä uutisesta </w:t>
      </w:r>
      <w:r>
        <w:rPr/>
        <w:t xml:space="preserve">(εὔ = ``hyvä'', ἀγγέλλω = ``minä tuon sanoman''; sana ``enkeli'' tulee samasta juuresta), ja myöhemmin itse ``hyvä uutinen''.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evankelistan merkitys Raamatussa?</w:t>
      </w:r>
    </w:p>
    <w:p>
      <w:pPr>
        <w:pStyle w:val="TextBody"/>
        <w:bidi w:val="0"/>
        <w:jc w:val="left"/>
        <w:rPr>
          <w:b/>
          <w:u w:val="single"/>
          <w:shd w:val="clear" w:fill="FFFF00"/>
        </w:rPr>
      </w:pPr>
      <w:r>
        <w:rPr>
          <w:b/>
          <w:u w:val="single"/>
          <w:shd w:val="clear" w:fill="FFFF00"/>
        </w:rPr>
        <w:t xml:space="preserve">Asiakirjan numero 48287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Flags -säännössä määrätään, miten tiettyjen yritysten ja organisaatioiden on kehitettävä, toteutettava ja hallinnoitava </w:t>
      </w:r>
      <w:r>
        <w:rPr>
          <w:color w:val="A9A9A9"/>
        </w:rPr>
        <w:t xml:space="preserve">identiteettivarkauksien torjuntaohjelmiaan</w:t>
      </w:r>
      <w:r>
        <w:rPr/>
        <w:t xml:space="preserve">. Ohjelmaan on sisällyttävä neljä peruselementtiä, jotka yhdessä muodostavat puitteet identiteettivarkauden uhan torjumiseksi.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punaisia lippuja koskevan säännön mukaan pankkien on vahvistettava?</w:t>
      </w:r>
    </w:p>
    <w:p>
      <w:pPr>
        <w:pStyle w:val="TextBody"/>
        <w:bidi w:val="0"/>
        <w:jc w:val="left"/>
        <w:rPr>
          <w:b/>
          <w:u w:val="single"/>
          <w:shd w:val="clear" w:fill="FFFF00"/>
        </w:rPr>
      </w:pPr>
      <w:r>
        <w:rPr>
          <w:b/>
          <w:u w:val="single"/>
          <w:shd w:val="clear" w:fill="FFFF00"/>
        </w:rPr>
        <w:t xml:space="preserve">Asiakirjan numero 48288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Charles Hahn </w:t>
      </w:r>
      <w:r>
        <w:rPr/>
        <w:t xml:space="preserve">(30. lokakuuta 1976 - 27. syyskuuta 2016), jota joskus kutsutaan radioaktiiviseksi partiopoikana tai ydinvoimapartiopoikana, oli yhdysvaltalainen, joka yritti vuonna 1994 17-vuotiaana rakentaa kotitekoisen jalostusreaktorin. Amerikan partiolaisten partiolainen Hahn teki kokeitaan salaa takapihan vajassa äitinsä talossa Commerce Townshipissa Michiganissa. Vaikka hänen reaktorinsa ei koskaan saavuttanut kriittistä massaa, Hahn herätti paikallisen poliisin huomion, kun hänet pysäytettiin erään toisen asian vuoksi ja hänen autostaan löytyi heitä huolestuttavaa materiaalia, jonka Hahn varoitti olevan radioaktiivista. Hänen äitinsä kiinteistö puhdistettiin ympäristönsuojeluviraston toimesta kymmenen kuukautta myöhemmin Superfund-siivousalueeksi. Hahn saavutti Eagle Scout -arvon pian sen jälkeen, kun hänen laboratorionsa oli purettu.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partiopoika, joka rakensi ydinreaktorin, -</w:t>
      </w:r>
    </w:p>
    <w:p>
      <w:pPr>
        <w:pStyle w:val="TextBody"/>
        <w:bidi w:val="0"/>
        <w:jc w:val="left"/>
        <w:rPr>
          <w:b/>
          <w:u w:val="single"/>
          <w:shd w:val="clear" w:fill="FFFF00"/>
        </w:rPr>
      </w:pPr>
      <w:r>
        <w:rPr>
          <w:b/>
          <w:u w:val="single"/>
          <w:shd w:val="clear" w:fill="FFFF00"/>
        </w:rPr>
        <w:t xml:space="preserve">Asiakirjan numero 48289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Rakennuksella on merkitystä amerikkalaisessa populaarikulttuurissa, sillä se oli näkyvästi esillä vuoden 1984 Ghostbusters-elokuvassa. Elokuvassa </w:t>
      </w:r>
      <w:r>
        <w:rPr>
          <w:color w:val="A9A9A9"/>
        </w:rPr>
        <w:t xml:space="preserve">55 Central Park West </w:t>
      </w:r>
      <w:r>
        <w:rPr/>
        <w:t xml:space="preserve">oli Ghostbustersin ensimmäisen asiakkaan, Sigourney Weaverin esittämän sellisti Dana Barrettin asunto. He saavat tietää, että sen suunnitteli ja rakensi mielenvikainen arkkitehti / kirurgi Ivo Shandor, joka perusti ja johti salaista yhdistystä The Cult of Gozer. Kultti koostui yli tuhannesta seuraajasta, ja se oli omistettu Gozer The Gozerian, muinaisen, erittäin voimakkaan, apokalyptisen olennon, palvonnalle. Gozerian kultti suoritti rituaaleja kattotemppelissä jo vuonna 1920 ja pyrki kutsumaan Gozerin ja lopettamaan maailman. Varsinainen rakennus rakennettiin kuitenkin vasta vuonna 1929. Siitä lähtien, kun rakennusta käytettiin elokuvassa 1984, se on tunnettu nimellä ``Ghostbusters Building'' tai ``Spook Central'', vaikka se kuvattiin paljon korkeampana ja kattopyhäkköineen, kahdeksan kerroksen avulla, jotka tuotantosuunnittelija/taideohjaaja John DeCuir lisäsi ulkokuviin mattamaalauksen avulla. Gozerian temppeli koostui massiivisesta, koristeellisesta pyhäköstä, alttareista, obeliskeista ja ikonisista Terror Dog -patsaista, jotka kuvasivat puolijumalia Zuul The Gatekeeperiä ja Vinz Clortho The Keymasteria.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Ghostbusters-rakennus New Yorkissa?</w:t>
      </w:r>
    </w:p>
    <w:p>
      <w:pPr>
        <w:pStyle w:val="TextBody"/>
        <w:bidi w:val="0"/>
        <w:jc w:val="left"/>
        <w:rPr>
          <w:b/>
          <w:u w:val="single"/>
          <w:shd w:val="clear" w:fill="FFFF00"/>
        </w:rPr>
      </w:pPr>
      <w:r>
        <w:rPr>
          <w:b/>
          <w:u w:val="single"/>
          <w:shd w:val="clear" w:fill="FFFF00"/>
        </w:rPr>
        <w:t xml:space="preserve">Asiakirjan numero 48290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Electronic benefit transfer (EBT) on Yhdysvalloissa </w:t>
      </w:r>
      <w:r>
        <w:rPr/>
        <w:t xml:space="preserve">käytetty </w:t>
      </w:r>
      <w:r>
        <w:rPr/>
        <w:t xml:space="preserve">sähköinen järjestelmä, jonka avulla </w:t>
      </w:r>
      <w:r>
        <w:rPr>
          <w:color w:val="A9A9A9"/>
        </w:rPr>
        <w:t xml:space="preserve">osavaltioiden sosiaalivirastot </w:t>
      </w:r>
      <w:r>
        <w:rPr/>
        <w:t xml:space="preserve">voivat myöntää etuuksia magneettikoodatun maksukortin avulla. Keskimääräinen kuukausittainen EBT-maksu on 125 dollaria osallistujaa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ebt-rahoitus tulee</w:t>
      </w:r>
    </w:p>
    <w:p>
      <w:pPr>
        <w:pStyle w:val="TextBody"/>
        <w:bidi w:val="0"/>
        <w:jc w:val="left"/>
        <w:rPr>
          <w:b/>
          <w:u w:val="single"/>
          <w:shd w:val="clear" w:fill="FFFF00"/>
        </w:rPr>
      </w:pPr>
      <w:r>
        <w:rPr>
          <w:b/>
          <w:u w:val="single"/>
          <w:shd w:val="clear" w:fill="FFFF00"/>
        </w:rPr>
        <w:t xml:space="preserve">Asiakirjan numero 48291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Dityppioksidilla on merkittäviä lääketieteellisiä käyttötarkoituksia erityisesti kirurgiassa ja hammaslääketieteessä </w:t>
      </w:r>
      <w:r>
        <w:rPr>
          <w:color w:val="A9A9A9"/>
        </w:rPr>
        <w:t xml:space="preserve">sen anestesia- ja kivunlievitysvaikutusten vuoksi</w:t>
      </w:r>
      <w:r>
        <w:rPr/>
        <w:t xml:space="preserve">. Humphry Davyn keksimä nimi "naurukaasu" johtuu sen hengittämisen aiheuttamasta euforisesta vaikutuksesta, joka on johtanut sen vapaa-ajan käyttöön dissosiatiivisena nukutusaineena. Se on Maailman terveysjärjestön luettelossa välttämättömistä lääkkeistä, jotka ovat tehokkaimpia ja turvallisimpia terveydenhuoltojärjestelmässä tarvittavia lääkkeitä. Sitä käytetään myös hapettimena rakettien polttoaineissa ja moottoriurheilussa moottorien tehon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typpioksidin käyttö leikkauksissa?</w:t>
      </w:r>
    </w:p>
    <w:p>
      <w:pPr>
        <w:pStyle w:val="TextBody"/>
        <w:bidi w:val="0"/>
        <w:jc w:val="left"/>
        <w:rPr>
          <w:b/>
          <w:u w:val="single"/>
          <w:shd w:val="clear" w:fill="FFFF00"/>
        </w:rPr>
      </w:pPr>
      <w:r>
        <w:rPr>
          <w:b/>
          <w:u w:val="single"/>
          <w:shd w:val="clear" w:fill="FFFF00"/>
        </w:rPr>
        <w:t xml:space="preserve">Asiakirjan numero 48292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Pääministerin virka perustettiin vuonna 1910, kun Etelä-Afrikan unioni perustettiin. Valtionpäämies nimitti hänet - kenraalikuvernööri vuoteen 1961 asti ja valtion presidentti sen jälkeen, kun Etelä-Afrikasta tuli tasavalta vuonna 1961. Käytännössä hän oli edustajainhuoneen enemmistöpuolueen tai koalition johtaja. Ensimmäinen pääministeri oli </w:t>
      </w:r>
      <w:r>
        <w:rPr>
          <w:color w:val="A9A9A9"/>
        </w:rPr>
        <w:t xml:space="preserve">Louis Botha</w:t>
      </w:r>
      <w:r>
        <w:rPr/>
        <w:t xml:space="preserve">, entinen buurikenraali ja toisen buurisodan sotasankari. Hän oli maan johtava poliittinen hahmo ja tosiasiallinen päämies, jolla oli samanlaiset valtuudet kuin brittiläisellä kollegallaan.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ensimmäinen pääministeri?</w:t>
      </w:r>
    </w:p>
    <w:p>
      <w:pPr>
        <w:pStyle w:val="TextBody"/>
        <w:bidi w:val="0"/>
        <w:jc w:val="left"/>
        <w:rPr>
          <w:b/>
          <w:u w:val="single"/>
          <w:shd w:val="clear" w:fill="FFFF00"/>
        </w:rPr>
      </w:pPr>
      <w:r>
        <w:rPr>
          <w:b/>
          <w:u w:val="single"/>
          <w:shd w:val="clear" w:fill="FFFF00"/>
        </w:rPr>
        <w:t xml:space="preserve">Asiakirjan numero 48293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Aragonian kruunu Corona d'Aragón (aragonialainen) Corona d'Aragó (katalaani) Corona Aragonum (latinalaiskielinen) Corona de Aragón (espanjalainen) Aragoiko koroa (baskilainen) Yhdistelmämonarkia, kuningaskuntien liitto tai yksittäiset valtiot, joita hallitsee yksi kuningas.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1162 -- 1716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Vakiovaakuna Alueet, jotka kuuluivat Aragonian kruunuun vuonna 1441 Pääkaupunki katso pääkaupunki alla Kielet Viralliset kielet: Vähemmistökielet: Aragonian kieli, katalaani, latina: Vähemmistöuskonnot: okkitaani, sardinia, korsika, napolilainen, sisilian kieli, kastilian kieli, baskin kieli, kreikka, maltan kieli, andalusian arabia, mosarabian kieli Uskonto Enemmistöuskonto: Vähemmistöuskonnot: Sefardijuutalaisuus, Kreikan ortodoksisuus Hallitus Feodaalinen monarkia, johon sovelletaan sopimuksia Monarkki 1162 -- 1164 </w:t>
      </w:r>
      <w:r>
        <w:rPr>
          <w:color w:val="A9A9A9"/>
        </w:rPr>
        <w:t xml:space="preserve">Petronilla </w:t>
      </w:r>
      <w:r>
        <w:rPr/>
        <w:t xml:space="preserve">(ensimmäinen) 1479-1504 1479 -- 1516 Isabella I ja Ferdinand II 1700 -- 1716 Kaarle III (viimeinen) Lainsäädäntö Cortz d'Aragón Corts Catalanes Corts Valencianes Historiallinen aikakausi Keskiaika / Varhaismoderni Aragonian kuningaskunnan ja Barcelonan kreivikunnan liitto 1162 Mallorcan kuningaskunnan valloitus 1231 Valencian kuningaskunnan valloitus 1238 -- 1245 Sardinian kuningaskunnan valloitus 1324 -- 1420 Ferdinand II:n ja Isabella I:n liitto 19. lokakuuta 1469 Napolin kuningaskunnan valloitus 1501 -- 1504 Nueva Planta -asetukset 1716 Alue 1443 250,000 km (97,000 sq mi) </w:t>
      </w:r>
    </w:p>
    <w:tbl>
      <w:tblPr>
        <w:tblW w:w="4412" w:type="dxa"/>
        <w:jc w:val="left"/>
        <w:tblInd w:w="0" w:type="dxa"/>
        <w:tblLayout w:type="fixed"/>
        <w:tblCellMar>
          <w:top w:w="28" w:type="dxa"/>
          <w:left w:w="28" w:type="dxa"/>
          <w:bottom w:w="28" w:type="dxa"/>
          <w:right w:w="28" w:type="dxa"/>
        </w:tblCellMar>
      </w:tblPr>
      <w:tblGrid>
        <w:gridCol w:w="1966"/>
        <w:gridCol w:w="2446"/>
      </w:tblGrid>
      <w:tr>
        <w:trPr/>
        <w:tc>
          <w:tcPr>
            <w:tcW w:w="1966" w:type="dxa"/>
            <w:tcBorders/>
            <w:vAlign w:val="center"/>
          </w:tcPr>
          <w:p>
            <w:pPr>
              <w:pStyle w:val="TableContents"/>
              <w:bidi w:val="0"/>
              <w:spacing w:before="0" w:after="283"/>
              <w:jc w:val="left"/>
              <w:rPr/>
            </w:pPr>
            <w:r>
              <w:rPr/>
              <w:t xml:space="preserve">Edeltäjänä </w:t>
            </w:r>
          </w:p>
        </w:tc>
        <w:tc>
          <w:tcPr>
            <w:tcW w:w="2446" w:type="dxa"/>
            <w:tcBorders/>
            <w:vAlign w:val="center"/>
          </w:tcPr>
          <w:p>
            <w:pPr>
              <w:pStyle w:val="TableContents"/>
              <w:bidi w:val="0"/>
              <w:spacing w:before="0" w:after="0"/>
              <w:jc w:val="left"/>
              <w:rPr/>
            </w:pPr>
            <w:r>
              <w:rPr/>
              <w:t xml:space="preserve">Seuraavat jäsenet </w:t>
            </w:r>
          </w:p>
          <w:tbl>
            <w:tblPr>
              <w:tblW w:w="2315" w:type="dxa"/>
              <w:jc w:val="left"/>
              <w:tblInd w:w="0" w:type="dxa"/>
              <w:tblLayout w:type="fixed"/>
              <w:tblCellMar>
                <w:top w:w="28" w:type="dxa"/>
                <w:left w:w="28" w:type="dxa"/>
                <w:bottom w:w="28" w:type="dxa"/>
                <w:right w:w="28" w:type="dxa"/>
              </w:tblCellMar>
            </w:tblPr>
            <w:tblGrid>
              <w:gridCol w:w="124"/>
              <w:gridCol w:w="2191"/>
            </w:tblGrid>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Aragonian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Barcelonan kreivikunta </w:t>
                  </w:r>
                </w:p>
              </w:tc>
            </w:tr>
          </w:tbl>
          <w:p>
            <w:pPr>
              <w:pStyle w:val="TableContents"/>
              <w:bidi w:val="0"/>
              <w:spacing w:before="0" w:after="283"/>
              <w:jc w:val="left"/>
              <w:rPr/>
            </w:pPr>
            <w:r>
              <w:rPr/>
            </w:r>
          </w:p>
        </w:tc>
      </w:tr>
      <w:tr>
        <w:trPr/>
        <w:tc>
          <w:tcPr>
            <w:tcW w:w="1966" w:type="dxa"/>
            <w:tcBorders/>
            <w:vAlign w:val="center"/>
          </w:tcPr>
          <w:tbl>
            <w:tblPr>
              <w:tblW w:w="1865" w:type="dxa"/>
              <w:jc w:val="left"/>
              <w:tblInd w:w="0" w:type="dxa"/>
              <w:tblLayout w:type="fixed"/>
              <w:tblCellMar>
                <w:top w:w="28" w:type="dxa"/>
                <w:left w:w="28" w:type="dxa"/>
                <w:bottom w:w="28" w:type="dxa"/>
                <w:right w:w="28" w:type="dxa"/>
              </w:tblCellMar>
            </w:tblPr>
            <w:tblGrid>
              <w:gridCol w:w="1711"/>
              <w:gridCol w:w="154"/>
            </w:tblGrid>
            <w:tr>
              <w:trPr/>
              <w:tc>
                <w:tcPr>
                  <w:tcW w:w="1711" w:type="dxa"/>
                  <w:tcBorders/>
                  <w:vAlign w:val="center"/>
                </w:tcPr>
                <w:p>
                  <w:pPr>
                    <w:pStyle w:val="TableContents"/>
                    <w:bidi w:val="0"/>
                    <w:spacing w:before="0" w:after="283"/>
                    <w:jc w:val="left"/>
                    <w:rPr/>
                  </w:pPr>
                  <w:r>
                    <w:rPr/>
                    <w:t xml:space="preserve">Habsburgien Espanja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44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Andorraa Ranska Kreikka Italia Malta Espanja Tunisia Italia Malta Espanja Tunisia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Aragonian yhdistynyttä kruunua hallitseva monarkki oli</w:t>
      </w:r>
    </w:p>
    <w:p>
      <w:pPr>
        <w:pStyle w:val="TextBody"/>
        <w:bidi w:val="0"/>
        <w:jc w:val="left"/>
        <w:rPr>
          <w:b/>
          <w:u w:val="single"/>
          <w:shd w:val="clear" w:fill="FFFF00"/>
        </w:rPr>
      </w:pPr>
      <w:r>
        <w:rPr>
          <w:b/>
          <w:u w:val="single"/>
          <w:shd w:val="clear" w:fill="FFFF00"/>
        </w:rPr>
        <w:t xml:space="preserve">Asiakirjan numero 48294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Ensimmäisen kauden lopussa</w:t>
      </w:r>
      <w:r>
        <w:rPr/>
        <w:t xml:space="preserve">, joka sijoittuu juuri ennen vuoden 1960 kiitospäivää, Peggy ylennetään nuoremmaksi copywriteriksi, joka johtaa uutta Clearasil-tiliä. Heti ylennyksen saatuaan Peggy alkaa kärsiä kovista vatsakivuista; hän selittää sen johtuvan toimistokärryn "huonosta voileivästä" ja suuntaa St. Mary's Hospitaliin Brooklyniin. Hän on järkyttynyt ja kieltää asian, kun hänelle kerrotaan, että hänellä on synnytys. Kun hän nousee ylös lähteäkseen, hän lyyhistyy, ja sairaalan henkilökunta siirtää hänet synnytyssaliin. Hän synnyttää terveen poikavauvan, jota hän ei suostu pitelemään sylissään eikä katsomaan.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Peggy saa lapsensa?</w:t>
      </w:r>
    </w:p>
    <w:p>
      <w:pPr>
        <w:pStyle w:val="TextBody"/>
        <w:bidi w:val="0"/>
        <w:jc w:val="left"/>
        <w:rPr>
          <w:b/>
          <w:u w:val="single"/>
          <w:shd w:val="clear" w:fill="FFFF00"/>
        </w:rPr>
      </w:pPr>
      <w:r>
        <w:rPr>
          <w:b/>
          <w:u w:val="single"/>
          <w:shd w:val="clear" w:fill="FFFF00"/>
        </w:rPr>
        <w:t xml:space="preserve">Asiakirjan numero 48295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Kaasujen, nesteiden tai kiinteiden aineiden liukeneminen nesteeseen tai muuhun liuottimeen on prosessi, jossa nämä alkuperäiset tilat muuttuvat </w:t>
      </w:r>
      <w:r>
        <w:rPr>
          <w:color w:val="A9A9A9"/>
        </w:rPr>
        <w:t xml:space="preserve">liuoksiksi </w:t>
      </w:r>
      <w:r>
        <w:rPr/>
        <w:t xml:space="preserve">(liuenneiksi komponenteiksi) ja muodostavat kaasun, nesteen tai kiinteän aineen liuoksen alkuperäiseen liuottimeen. Kiinteät liuokset ovat tulosta yhden kiinteän aineen liukenemisesta toiseen, ja niitä esiintyy esimerkiksi metalliseoksissa, joissa niiden muodostumista ohjaa ja kuvaa asianomainen faasidiagrammi. Kun kiteinen kiinteä aine liukenee nesteeseen, kiderakenne on hajotettava siten, että erilliset atomit, ionit tai molekyylit vapautuvat. Nesteiden ja kaasujen tapauksessa molekyylien on kyettävä muodostamaan ei-kovalenttisia molekyylien välisiä vuorovaikutuksia liuottimen molekyylien kanssa, jotta liuos muodostuisi.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jotakin, joka voi liueta, kuvataan olemalla</w:t>
      </w:r>
    </w:p>
    <w:p>
      <w:pPr>
        <w:pStyle w:val="TextBody"/>
        <w:bidi w:val="0"/>
        <w:jc w:val="left"/>
        <w:rPr>
          <w:b/>
          <w:u w:val="single"/>
          <w:shd w:val="clear" w:fill="FFFF00"/>
        </w:rPr>
      </w:pPr>
      <w:r>
        <w:rPr>
          <w:b/>
          <w:u w:val="single"/>
          <w:shd w:val="clear" w:fill="FFFF00"/>
        </w:rPr>
        <w:t xml:space="preserve">Asiakirjan numero 48296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Leigh Blum (s. 15. lokakuuta 1955), joka tunnetaan taiteilijanimellä </w:t>
      </w:r>
      <w:r>
        <w:rPr>
          <w:color w:val="A9A9A9"/>
        </w:rPr>
        <w:t xml:space="preserve">Tanya Roberts, on </w:t>
      </w:r>
      <w:r>
        <w:rPr/>
        <w:t xml:space="preserve">yhdysvaltalainen näyttelijä ja tuottaja. Hänet tunnetaan roolistaan Stacey Suttonina James Bond -elokuvassa A View to a Kill (1985) ja Midge Pinciottina sarjassa That' 70s Show (1998 -- 2004).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Donnan äitiä siinä 70-luvun sarjassa -</w:t>
      </w:r>
    </w:p>
    <w:p>
      <w:pPr>
        <w:pStyle w:val="TextBody"/>
        <w:bidi w:val="0"/>
        <w:jc w:val="left"/>
        <w:rPr>
          <w:b/>
          <w:u w:val="single"/>
          <w:shd w:val="clear" w:fill="FFFF00"/>
        </w:rPr>
      </w:pPr>
      <w:r>
        <w:rPr>
          <w:b/>
          <w:u w:val="single"/>
          <w:shd w:val="clear" w:fill="FFFF00"/>
        </w:rPr>
        <w:t xml:space="preserve">Asiakirjan numero 48297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Secret on Rhonda Byrnen vuonna 2006 ilmestynyt bestseller, joka perustuu samannimiseen elokuvaan. Se perustuu </w:t>
      </w:r>
      <w:r>
        <w:rPr>
          <w:color w:val="A9A9A9"/>
        </w:rPr>
        <w:t xml:space="preserve">pseudotieteelliseen vetovoiman lakiin, jossa väitetään, että ajatukset voivat muuttaa maailmaa suoraan</w:t>
      </w:r>
      <w:r>
        <w:rPr/>
        <w:t xml:space="preserve">. Kirjaa on myyty maailmanlaajuisesti 20 miljoonaa kappaletta, ja se on käännetty 50 kielelle. Se herättää paljon kritiikkiä ja sitä parodioidaan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salaisuus mistä se kertoo</w:t>
      </w:r>
    </w:p>
    <w:p>
      <w:pPr>
        <w:pStyle w:val="TextBody"/>
        <w:bidi w:val="0"/>
        <w:jc w:val="left"/>
        <w:rPr>
          <w:b/>
          <w:u w:val="single"/>
          <w:shd w:val="clear" w:fill="FFFF00"/>
        </w:rPr>
      </w:pPr>
      <w:r>
        <w:rPr>
          <w:b/>
          <w:u w:val="single"/>
          <w:shd w:val="clear" w:fill="FFFF00"/>
        </w:rPr>
        <w:t xml:space="preserve">Asiakirjan numero 48298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Dehradun (/ ˌdɛərəˈduːn /) tai Dehra Dun on Intian pohjoisosassa sijaitsevan Uttarakhandin osavaltion väliaikainen pääkaupunki. Se sijaitsee Garhwalin alueella 236 kilometriä pohjoiseen Intian pääkaupungista New Delhistä ja 168 kilometriä Chandigarhista. Se on yksi kansallisen pääkaupunkiseudun (NCR) "vastamagneeteista", jota kehitetään vaihtoehtoiseksi kasvukeskukseksi, joka auttaa helpottamaan muuttoliikettä ja väestöräjähdystä Delhin pääkaupunkiseudulla ja luomaan älykkään kaupungin Dehraduniin. Brittiläisen Rajin aikana kaupungin virallinen nimi oli </w:t>
      </w:r>
      <w:r>
        <w:rPr>
          <w:color w:val="A9A9A9"/>
        </w:rPr>
        <w:t xml:space="preserve">Dehra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Dehradhunin virallinen nimi brittiläisen rajin aikana?</w:t>
      </w:r>
    </w:p>
    <w:p>
      <w:pPr>
        <w:pStyle w:val="TextBody"/>
        <w:bidi w:val="0"/>
        <w:jc w:val="left"/>
        <w:rPr>
          <w:b/>
          <w:u w:val="single"/>
          <w:shd w:val="clear" w:fill="FFFF00"/>
        </w:rPr>
      </w:pPr>
      <w:r>
        <w:rPr>
          <w:b/>
          <w:u w:val="single"/>
          <w:shd w:val="clear" w:fill="FFFF00"/>
        </w:rPr>
        <w:t xml:space="preserve">Asiakirjan numero 48299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Powell </w:t>
      </w:r>
      <w:r>
        <w:rPr/>
        <w:t xml:space="preserve">(s. 18. syyskuuta 1963) on englantilainen säveltäjä, joka tunnetaan parhaiten elokuvamusiikistaan. Hän on asunut Los Angelesissa vuodesta 1997, ja hän on säveltänyt musiikkia yli viiteenkymmeneen elokuvaan. Hänet tunnetaan erityisesti animaatioelokuvien sävellyksistä, kuten Antz, Chicken Run, Shrek (kaikki kolme yhdessä Harry Gregson-Williamsin kanssa), Robots, Happy Feet (ja sen jatko-osa), kolme Ice Age -elokuvan jatko-osaa, Rio, Kuinka koulutat lohikäärmeesi -elokuva, josta hän oli Oscar-ehdokkaana, ja sen jatko-osa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Kuinka kouluttaa lohikäärmeesi...</w:t>
      </w:r>
    </w:p>
    <w:p>
      <w:pPr>
        <w:pStyle w:val="TextBody"/>
        <w:bidi w:val="0"/>
        <w:jc w:val="left"/>
        <w:rPr>
          <w:b/>
          <w:u w:val="single"/>
          <w:shd w:val="clear" w:fill="FFFF00"/>
        </w:rPr>
      </w:pPr>
      <w:r>
        <w:rPr>
          <w:b/>
          <w:u w:val="single"/>
          <w:shd w:val="clear" w:fill="FFFF00"/>
        </w:rPr>
        <w:t xml:space="preserve">Asiakirjan numero 48300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2013 maahanmuuttolaki hyväksyttiin senaatissa suurella enemmistöllä 68-32, ja 14 republikaania liittyi kaikkien demokraattien joukkoon. Yhdysvaltain edustajainhuone puhemies John Boehnerin johdolla ei kuitenkaan käsitellyt lakiesitystä, ja </w:t>
      </w:r>
      <w:r>
        <w:rPr>
          <w:color w:val="A9A9A9"/>
        </w:rPr>
        <w:t xml:space="preserve">se raukesi 113. kongressikauden lopussa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kahdeksan joukkueen lakiesitykselle</w:t>
      </w:r>
    </w:p>
    <w:p>
      <w:pPr>
        <w:pStyle w:val="TextBody"/>
        <w:bidi w:val="0"/>
        <w:jc w:val="left"/>
        <w:rPr>
          <w:b/>
          <w:u w:val="single"/>
          <w:shd w:val="clear" w:fill="FFFF00"/>
        </w:rPr>
      </w:pPr>
      <w:r>
        <w:rPr>
          <w:b/>
          <w:u w:val="single"/>
          <w:shd w:val="clear" w:fill="FFFF00"/>
        </w:rPr>
        <w:t xml:space="preserve">Asiakirjan numero 48301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Tunneli nimettiin </w:t>
      </w:r>
      <w:r>
        <w:rPr/>
        <w:t xml:space="preserve">sen rakentamisen aikana </w:t>
      </w:r>
      <w:r>
        <w:rPr>
          <w:color w:val="DCDCDC"/>
        </w:rPr>
        <w:t xml:space="preserve">Arkansasin tiekomission </w:t>
      </w:r>
      <w:r>
        <w:rPr>
          <w:color w:val="A9A9A9"/>
        </w:rPr>
        <w:t xml:space="preserve">johtajan </w:t>
      </w:r>
      <w:r>
        <w:rPr/>
        <w:t xml:space="preserve">mukaan (joka </w:t>
      </w:r>
      <w:r>
        <w:rPr/>
        <w:t xml:space="preserve">asui läheisessä Springdalessa, Arkansasissa). Tämä on ainoa valtatietunneli Arkansasin osavaltiossa; osavaltiossa on seitsemän rautatietunnelia mutta vain yksi valtatietunneli. Bobby Hopper -tunneli sijaitsee I-49:llä Washingtonin piirikunnassa Crawfordin piirikunnan rajan pohjoispuolella, ja sen lähin liittymä on Winslow'ssa.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Bobby Hopperin tunneli nimettiin?</w:t>
      </w:r>
    </w:p>
    <w:p>
      <w:pPr>
        <w:pStyle w:val="TextBody"/>
        <w:bidi w:val="0"/>
        <w:jc w:val="left"/>
        <w:rPr>
          <w:b/>
          <w:u w:val="single"/>
          <w:shd w:val="clear" w:fill="FFFF00"/>
        </w:rPr>
      </w:pPr>
      <w:r>
        <w:rPr>
          <w:b/>
          <w:u w:val="single"/>
          <w:shd w:val="clear" w:fill="FFFF00"/>
        </w:rPr>
        <w:t xml:space="preserve">Asiakirjan numero 48302</w:t>
      </w:r>
    </w:p>
    <w:p>
      <w:pPr>
        <w:pStyle w:val="TextBody"/>
        <w:bidi w:val="0"/>
        <w:jc w:val="left"/>
        <w:rPr>
          <w:b/>
          <w:shd w:val="clear" w:fill="FFFF00"/>
        </w:rPr>
      </w:pPr>
      <w:r>
        <w:rPr>
          <w:b/>
          <w:shd w:val="clear" w:fill="FFFF00"/>
        </w:rPr>
        <w:t xml:space="preserve">Tekstin numero 0</w:t>
      </w:r>
    </w:p>
    <w:tbl>
      <w:tblPr>
        <w:tblW w:w="8747" w:type="dxa"/>
        <w:jc w:val="left"/>
        <w:tblInd w:w="0" w:type="dxa"/>
        <w:tblLayout w:type="fixed"/>
        <w:tblCellMar>
          <w:top w:w="28" w:type="dxa"/>
          <w:left w:w="28" w:type="dxa"/>
          <w:bottom w:w="28" w:type="dxa"/>
          <w:right w:w="28" w:type="dxa"/>
        </w:tblCellMar>
      </w:tblPr>
      <w:tblGrid>
        <w:gridCol w:w="1411"/>
        <w:gridCol w:w="7336"/>
      </w:tblGrid>
      <w:tr>
        <w:trPr/>
        <w:tc>
          <w:tcPr>
            <w:tcW w:w="1411" w:type="dxa"/>
            <w:tcBorders/>
            <w:vAlign w:val="center"/>
          </w:tcPr>
          <w:p>
            <w:pPr>
              <w:pStyle w:val="TableHeading"/>
              <w:suppressLineNumbers/>
              <w:bidi w:val="0"/>
              <w:spacing w:before="0" w:after="283"/>
              <w:jc w:val="center"/>
              <w:rPr/>
            </w:pPr>
            <w:r>
              <w:rPr/>
              <w:t xml:space="preserve">Perustettu </w:t>
            </w:r>
          </w:p>
        </w:tc>
        <w:tc>
          <w:tcPr>
            <w:tcW w:w="7336" w:type="dxa"/>
            <w:tcBorders/>
            <w:vAlign w:val="center"/>
          </w:tcPr>
          <w:p>
            <w:pPr>
              <w:pStyle w:val="TableContents"/>
              <w:bidi w:val="0"/>
              <w:spacing w:before="0" w:after="283"/>
              <w:jc w:val="left"/>
              <w:rPr/>
            </w:pPr>
            <w:r>
              <w:rPr/>
              <w:t xml:space="preserve">2007 </w:t>
            </w:r>
          </w:p>
        </w:tc>
      </w:tr>
      <w:tr>
        <w:trPr/>
        <w:tc>
          <w:tcPr>
            <w:tcW w:w="1411" w:type="dxa"/>
            <w:tcBorders/>
            <w:vAlign w:val="center"/>
          </w:tcPr>
          <w:p>
            <w:pPr>
              <w:pStyle w:val="TableHeading"/>
              <w:suppressLineNumbers/>
              <w:bidi w:val="0"/>
              <w:spacing w:before="0" w:after="283"/>
              <w:jc w:val="center"/>
              <w:rPr/>
            </w:pPr>
            <w:r>
              <w:rPr/>
              <w:t xml:space="preserve">Perustaja </w:t>
            </w:r>
          </w:p>
        </w:tc>
        <w:tc>
          <w:tcPr>
            <w:tcW w:w="7336" w:type="dxa"/>
            <w:tcBorders/>
            <w:vAlign w:val="center"/>
          </w:tcPr>
          <w:p>
            <w:pPr>
              <w:pStyle w:val="TableContents"/>
              <w:bidi w:val="0"/>
              <w:spacing w:before="0" w:after="283"/>
              <w:jc w:val="left"/>
              <w:rPr/>
            </w:pPr>
            <w:r>
              <w:rPr/>
              <w:t xml:space="preserve">Salman Khan </w:t>
            </w:r>
          </w:p>
        </w:tc>
      </w:tr>
      <w:tr>
        <w:trPr/>
        <w:tc>
          <w:tcPr>
            <w:tcW w:w="1411" w:type="dxa"/>
            <w:tcBorders/>
            <w:vAlign w:val="center"/>
          </w:tcPr>
          <w:p>
            <w:pPr>
              <w:pStyle w:val="TableHeading"/>
              <w:suppressLineNumbers/>
              <w:bidi w:val="0"/>
              <w:spacing w:before="0" w:after="283"/>
              <w:jc w:val="center"/>
              <w:rPr/>
            </w:pPr>
            <w:r>
              <w:rPr/>
              <w:t xml:space="preserve">Tyyppi </w:t>
            </w:r>
          </w:p>
        </w:tc>
        <w:tc>
          <w:tcPr>
            <w:tcW w:w="7336" w:type="dxa"/>
            <w:tcBorders/>
            <w:vAlign w:val="center"/>
          </w:tcPr>
          <w:p>
            <w:pPr>
              <w:pStyle w:val="TableContents"/>
              <w:bidi w:val="0"/>
              <w:spacing w:before="0" w:after="283"/>
              <w:jc w:val="left"/>
              <w:rPr/>
            </w:pPr>
            <w:r>
              <w:rPr/>
              <w:t xml:space="preserve">Koulutus ja terveydenhuolto vähäosaisille </w:t>
            </w:r>
          </w:p>
        </w:tc>
      </w:tr>
      <w:tr>
        <w:trPr/>
        <w:tc>
          <w:tcPr>
            <w:tcW w:w="1411" w:type="dxa"/>
            <w:tcBorders/>
            <w:vAlign w:val="center"/>
          </w:tcPr>
          <w:p>
            <w:pPr>
              <w:pStyle w:val="TableHeading"/>
              <w:suppressLineNumbers/>
              <w:bidi w:val="0"/>
              <w:spacing w:before="0" w:after="283"/>
              <w:jc w:val="center"/>
              <w:rPr/>
            </w:pPr>
            <w:r>
              <w:rPr/>
              <w:t xml:space="preserve">Focus </w:t>
            </w:r>
          </w:p>
        </w:tc>
        <w:tc>
          <w:tcPr>
            <w:tcW w:w="7336" w:type="dxa"/>
            <w:tcBorders/>
            <w:vAlign w:val="center"/>
          </w:tcPr>
          <w:p>
            <w:pPr>
              <w:pStyle w:val="TableContents"/>
              <w:bidi w:val="0"/>
              <w:spacing w:before="0" w:after="283"/>
              <w:jc w:val="left"/>
              <w:rPr/>
            </w:pPr>
            <w:r>
              <w:rPr/>
              <w:t xml:space="preserve">Vähävaraiset lapset </w:t>
            </w:r>
          </w:p>
        </w:tc>
      </w:tr>
      <w:tr>
        <w:trPr/>
        <w:tc>
          <w:tcPr>
            <w:tcW w:w="1411" w:type="dxa"/>
            <w:tcBorders/>
            <w:vAlign w:val="center"/>
          </w:tcPr>
          <w:p>
            <w:pPr>
              <w:pStyle w:val="TableHeading"/>
              <w:suppressLineNumbers/>
              <w:bidi w:val="0"/>
              <w:spacing w:before="0" w:after="283"/>
              <w:jc w:val="center"/>
              <w:rPr/>
            </w:pPr>
            <w:r>
              <w:rPr/>
              <w:t xml:space="preserve">Sijainti </w:t>
            </w:r>
          </w:p>
        </w:tc>
        <w:tc>
          <w:tcPr>
            <w:tcW w:w="7336"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Mumbai </w:t>
            </w:r>
          </w:p>
        </w:tc>
      </w:tr>
      <w:tr>
        <w:trPr/>
        <w:tc>
          <w:tcPr>
            <w:tcW w:w="1411" w:type="dxa"/>
            <w:tcBorders/>
            <w:vAlign w:val="center"/>
          </w:tcPr>
          <w:p>
            <w:pPr>
              <w:pStyle w:val="TableHeading"/>
              <w:suppressLineNumbers/>
              <w:bidi w:val="0"/>
              <w:spacing w:before="0" w:after="283"/>
              <w:jc w:val="center"/>
              <w:rPr/>
            </w:pPr>
            <w:r>
              <w:rPr/>
              <w:t xml:space="preserve">Palvelualue </w:t>
            </w:r>
          </w:p>
        </w:tc>
        <w:tc>
          <w:tcPr>
            <w:tcW w:w="7336" w:type="dxa"/>
            <w:tcBorders/>
            <w:vAlign w:val="center"/>
          </w:tcPr>
          <w:p>
            <w:pPr>
              <w:pStyle w:val="TableContents"/>
              <w:bidi w:val="0"/>
              <w:spacing w:before="0" w:after="283"/>
              <w:jc w:val="left"/>
              <w:rPr/>
            </w:pPr>
            <w:r>
              <w:rPr/>
              <w:t xml:space="preserve">Intia </w:t>
            </w:r>
          </w:p>
        </w:tc>
      </w:tr>
      <w:tr>
        <w:trPr/>
        <w:tc>
          <w:tcPr>
            <w:tcW w:w="1411" w:type="dxa"/>
            <w:tcBorders/>
            <w:vAlign w:val="center"/>
          </w:tcPr>
          <w:p>
            <w:pPr>
              <w:pStyle w:val="TableHeading"/>
              <w:suppressLineNumbers/>
              <w:bidi w:val="0"/>
              <w:spacing w:before="0" w:after="283"/>
              <w:jc w:val="center"/>
              <w:rPr/>
            </w:pPr>
            <w:r>
              <w:rPr/>
              <w:t xml:space="preserve">Tuotteet </w:t>
            </w:r>
          </w:p>
        </w:tc>
        <w:tc>
          <w:tcPr>
            <w:tcW w:w="7336" w:type="dxa"/>
            <w:tcBorders/>
            <w:vAlign w:val="center"/>
          </w:tcPr>
          <w:p>
            <w:pPr>
              <w:pStyle w:val="TableContents"/>
              <w:bidi w:val="0"/>
              <w:spacing w:before="0" w:after="283"/>
              <w:jc w:val="left"/>
              <w:rPr/>
            </w:pPr>
            <w:r>
              <w:rPr/>
              <w:t xml:space="preserve">Vaatteet ja kellot </w:t>
            </w:r>
          </w:p>
        </w:tc>
      </w:tr>
      <w:tr>
        <w:trPr/>
        <w:tc>
          <w:tcPr>
            <w:tcW w:w="1411" w:type="dxa"/>
            <w:tcBorders/>
            <w:vAlign w:val="center"/>
          </w:tcPr>
          <w:p>
            <w:pPr>
              <w:pStyle w:val="TableHeading"/>
              <w:suppressLineNumbers/>
              <w:bidi w:val="0"/>
              <w:spacing w:before="0" w:after="283"/>
              <w:jc w:val="center"/>
              <w:rPr/>
            </w:pPr>
            <w:r>
              <w:rPr/>
              <w:t xml:space="preserve">Palvelut </w:t>
            </w:r>
          </w:p>
        </w:tc>
        <w:tc>
          <w:tcPr>
            <w:tcW w:w="7336" w:type="dxa"/>
            <w:tcBorders/>
            <w:vAlign w:val="center"/>
          </w:tcPr>
          <w:p>
            <w:pPr>
              <w:pStyle w:val="TableContents"/>
              <w:bidi w:val="0"/>
              <w:spacing w:before="0" w:after="283"/>
              <w:jc w:val="left"/>
              <w:rPr/>
            </w:pPr>
            <w:r>
              <w:rPr/>
              <w:t xml:space="preserve">Koulutus, työllisyys ja sairaanhoito </w:t>
            </w:r>
          </w:p>
        </w:tc>
      </w:tr>
      <w:tr>
        <w:trPr/>
        <w:tc>
          <w:tcPr>
            <w:tcW w:w="1411" w:type="dxa"/>
            <w:tcBorders/>
            <w:vAlign w:val="center"/>
          </w:tcPr>
          <w:p>
            <w:pPr>
              <w:pStyle w:val="TableHeading"/>
              <w:suppressLineNumbers/>
              <w:bidi w:val="0"/>
              <w:spacing w:before="0" w:after="283"/>
              <w:jc w:val="center"/>
              <w:rPr/>
            </w:pPr>
            <w:r>
              <w:rPr/>
              <w:t xml:space="preserve">Menetelmä </w:t>
            </w:r>
          </w:p>
        </w:tc>
        <w:tc>
          <w:tcPr>
            <w:tcW w:w="7336" w:type="dxa"/>
            <w:tcBorders/>
            <w:vAlign w:val="center"/>
          </w:tcPr>
          <w:p>
            <w:pPr>
              <w:pStyle w:val="TableContents"/>
              <w:bidi w:val="0"/>
              <w:spacing w:before="0" w:after="283"/>
              <w:jc w:val="left"/>
              <w:rPr/>
            </w:pPr>
            <w:r>
              <w:rPr/>
              <w:t xml:space="preserve">Suora koulutus, lääkehoidon rahoittaminen, tarvikkeet vammaisille. </w:t>
            </w:r>
          </w:p>
        </w:tc>
      </w:tr>
      <w:tr>
        <w:trPr/>
        <w:tc>
          <w:tcPr>
            <w:tcW w:w="1411" w:type="dxa"/>
            <w:tcBorders/>
            <w:vAlign w:val="center"/>
          </w:tcPr>
          <w:p>
            <w:pPr>
              <w:pStyle w:val="TableHeading"/>
              <w:suppressLineNumbers/>
              <w:bidi w:val="0"/>
              <w:spacing w:before="0" w:after="283"/>
              <w:jc w:val="center"/>
              <w:rPr/>
            </w:pPr>
            <w:r>
              <w:rPr/>
              <w:t xml:space="preserve">Omistaja </w:t>
            </w:r>
          </w:p>
        </w:tc>
        <w:tc>
          <w:tcPr>
            <w:tcW w:w="7336" w:type="dxa"/>
            <w:tcBorders/>
            <w:vAlign w:val="center"/>
          </w:tcPr>
          <w:p>
            <w:pPr>
              <w:pStyle w:val="TableContents"/>
              <w:bidi w:val="0"/>
              <w:spacing w:before="0" w:after="283"/>
              <w:jc w:val="left"/>
              <w:rPr/>
            </w:pPr>
            <w:r>
              <w:rPr>
                <w:color w:val="A9A9A9"/>
              </w:rPr>
              <w:t xml:space="preserve">Salman Khan </w:t>
            </w:r>
          </w:p>
        </w:tc>
      </w:tr>
      <w:tr>
        <w:trPr/>
        <w:tc>
          <w:tcPr>
            <w:tcW w:w="1411" w:type="dxa"/>
            <w:tcBorders/>
            <w:vAlign w:val="center"/>
          </w:tcPr>
          <w:p>
            <w:pPr>
              <w:pStyle w:val="TableHeading"/>
              <w:suppressLineNumbers/>
              <w:bidi w:val="0"/>
              <w:spacing w:before="0" w:after="283"/>
              <w:jc w:val="center"/>
              <w:rPr/>
            </w:pPr>
            <w:r>
              <w:rPr/>
              <w:t xml:space="preserve">Verkkosivusto </w:t>
            </w:r>
          </w:p>
        </w:tc>
        <w:tc>
          <w:tcPr>
            <w:tcW w:w="7336" w:type="dxa"/>
            <w:tcBorders/>
            <w:vAlign w:val="center"/>
          </w:tcPr>
          <w:p>
            <w:pPr>
              <w:pStyle w:val="TableContents"/>
              <w:bidi w:val="0"/>
              <w:spacing w:before="0" w:after="283"/>
              <w:jc w:val="left"/>
              <w:rPr/>
            </w:pPr>
            <w:r>
              <w:rPr/>
              <w:t xml:space="preserve">www.beinghumanonline.com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omistaja on ihmisen brändi</w:t>
      </w:r>
    </w:p>
    <w:p>
      <w:pPr>
        <w:pStyle w:val="TextBody"/>
        <w:bidi w:val="0"/>
        <w:jc w:val="left"/>
        <w:rPr>
          <w:b/>
          <w:u w:val="single"/>
          <w:shd w:val="clear" w:fill="FFFF00"/>
        </w:rPr>
      </w:pPr>
      <w:r>
        <w:rPr>
          <w:b/>
          <w:u w:val="single"/>
          <w:shd w:val="clear" w:fill="FFFF00"/>
        </w:rPr>
        <w:t xml:space="preserve">Asiakirjan numero 48303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Pallon saamista ei lasketa lyöjän osumaksi tai lyöntipeliksi, mutta sitä lasketaan pesällä oloajaksi, mutta sitä ei lasketa levypallokierrokseksi. Näin ollen baseball-pallo </w:t>
      </w:r>
      <w:r>
        <w:rPr>
          <w:color w:val="A9A9A9"/>
        </w:rPr>
        <w:t xml:space="preserve">ei vaikuta pelaajan lyöntikeskiarvoon, mutta se voi lisätä hänen on-base-prosenttiaan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kävely vaikuttaa lyöntikeskiarvoon</w:t>
      </w:r>
    </w:p>
    <w:p>
      <w:pPr>
        <w:pStyle w:val="TextBody"/>
        <w:bidi w:val="0"/>
        <w:jc w:val="left"/>
        <w:rPr>
          <w:b/>
          <w:u w:val="single"/>
          <w:shd w:val="clear" w:fill="FFFF00"/>
        </w:rPr>
      </w:pPr>
      <w:r>
        <w:rPr>
          <w:b/>
          <w:u w:val="single"/>
          <w:shd w:val="clear" w:fill="FFFF00"/>
        </w:rPr>
        <w:t xml:space="preserve">Asiakirjan numero 48304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Yhdeksäntoista kahdeksankymmentäneljä, usein julkaistu nimellä 1984, on englantilaisen kirjailijan </w:t>
      </w:r>
      <w:r>
        <w:rPr>
          <w:color w:val="A9A9A9"/>
        </w:rPr>
        <w:t xml:space="preserve">George Orwellin</w:t>
      </w:r>
      <w:r>
        <w:rPr/>
        <w:t xml:space="preserve"> vuonna 1949 julkaisema dystooppinen romaani</w:t>
      </w:r>
      <w:r>
        <w:rPr/>
        <w:t xml:space="preserve">. Romaani sijoittuu Airstrip Oneen, entiseen Isoon-Britanniaan, joka on Oseanian supervaltion maakunta. Oseania on jatkuvan sodan, kaikkialle ulottuvan hallituksen valvonnan ja kansalaisten manipuloinnin maailma. Oseanian asukkaita sanelee poliittinen hallinto, jota kutsutaan kaunistelevasti englantilaiseksi sosialismiksi (hallituksen keksimällä kielellä "Newspeak" lyhennettynä "Ingsoc"). Supervaltio on etuoikeutetun, eliittisen Sisäpuolueen hallinnassa. Sisäpuolue vainoaa individualismia ja itsenäistä ajattelua, jota kutsutaan "ajatusrikoksiksi" ja jota "ajatuspoliisi" valvoo.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kirjan yhdeksäntoista kahdeksankymmentäneljä kirjoittaja...</w:t>
      </w:r>
    </w:p>
    <w:p>
      <w:pPr>
        <w:pStyle w:val="TextBody"/>
        <w:bidi w:val="0"/>
        <w:jc w:val="left"/>
        <w:rPr>
          <w:b/>
          <w:u w:val="single"/>
          <w:shd w:val="clear" w:fill="FFFF00"/>
        </w:rPr>
      </w:pPr>
      <w:r>
        <w:rPr>
          <w:b/>
          <w:u w:val="single"/>
          <w:shd w:val="clear" w:fill="FFFF00"/>
        </w:rPr>
        <w:t xml:space="preserve">Asiakirjan numero 48305</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Kaasu</w:t>
      </w:r>
      <w:r>
        <w:rPr/>
        <w:t xml:space="preserve">: 40,2 % (0,05 % vuonna 1990). </w:t>
      </w:r>
    </w:p>
    <w:p>
      <w:pPr>
        <w:pStyle w:val="TextBody"/>
        <w:numPr>
          <w:ilvl w:val="0"/>
          <w:numId w:val="61"/>
        </w:numPr>
        <w:tabs>
          <w:tab w:val="clear" w:pos="1134"/>
          <w:tab w:val="left" w:leader="none" w:pos="707"/>
        </w:tabs>
        <w:bidi w:val="0"/>
        <w:spacing w:before="0" w:after="0"/>
        <w:ind w:start="707" w:hanging="283"/>
        <w:jc w:val="left"/>
        <w:rPr/>
      </w:pPr>
      <w:r>
        <w:rPr/>
        <w:t xml:space="preserve">Ydinvoima: 20,1 % (19 % vuonna 1990). </w:t>
      </w:r>
    </w:p>
    <w:p>
      <w:pPr>
        <w:pStyle w:val="TextBody"/>
        <w:numPr>
          <w:ilvl w:val="0"/>
          <w:numId w:val="61"/>
        </w:numPr>
        <w:tabs>
          <w:tab w:val="clear" w:pos="1134"/>
          <w:tab w:val="left" w:leader="none" w:pos="707"/>
        </w:tabs>
        <w:bidi w:val="0"/>
        <w:ind w:start="707" w:hanging="283"/>
        <w:jc w:val="left"/>
        <w:rPr/>
      </w:pPr>
      <w:r>
        <w:rPr/>
        <w:t xml:space="preserve">Tuuli: 10,6 % (0 % vuonna 1990), josta: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pääasiallinen energialähde?</w:t>
      </w:r>
    </w:p>
    <w:p>
      <w:pPr>
        <w:pStyle w:val="TextBody"/>
        <w:bidi w:val="0"/>
        <w:jc w:val="left"/>
        <w:rPr>
          <w:b/>
          <w:u w:val="single"/>
          <w:shd w:val="clear" w:fill="FFFF00"/>
        </w:rPr>
      </w:pPr>
      <w:r>
        <w:rPr>
          <w:b/>
          <w:u w:val="single"/>
          <w:shd w:val="clear" w:fill="FFFF00"/>
        </w:rPr>
        <w:t xml:space="preserve">Asiakirjan numero 48306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Sheppardin lentotukikohta (IATA: SPS, ICAO: KSPS, FAA LID: SPS) on Yhdysvaltain ilmavoimien tukikohta, joka sijaitsee </w:t>
      </w:r>
      <w:r>
        <w:rPr>
          <w:color w:val="A9A9A9"/>
        </w:rPr>
        <w:t xml:space="preserve">kahdeksan kilometriä pohjoiseen Wichita Fallsin keskustan liikealueelta Wichitan piirikunnassa Teksasissa</w:t>
      </w:r>
      <w:r>
        <w:rPr/>
        <w:t xml:space="preserve">, Yhdysvalloissa. Se on Air Education and Training Commandin suurin ja monipuolisin koulutustukikohta. Tukikohta on nimetty Texasin senaattori John Morris Sheppardin kunniaksi, joka tuki sotilaallisia valmisteluja ennen toista maailmansotaa.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Sheppardin ilmavoimien tukikohta sijaitsee Texasissa?</w:t>
      </w:r>
    </w:p>
    <w:p>
      <w:pPr>
        <w:pStyle w:val="TextBody"/>
        <w:bidi w:val="0"/>
        <w:jc w:val="left"/>
        <w:rPr>
          <w:b/>
          <w:u w:val="single"/>
          <w:shd w:val="clear" w:fill="FFFF00"/>
        </w:rPr>
      </w:pPr>
      <w:r>
        <w:rPr>
          <w:b/>
          <w:u w:val="single"/>
          <w:shd w:val="clear" w:fill="FFFF00"/>
        </w:rPr>
        <w:t xml:space="preserve">Asiakirjan numero 48307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Muotoja ovat </w:t>
      </w:r>
      <w:r>
        <w:rPr>
          <w:color w:val="A9A9A9"/>
        </w:rPr>
        <w:t xml:space="preserve">pyöreät (joita kutsutaan myös nimellä ``parentheses'')</w:t>
      </w:r>
      <w:r>
        <w:rPr/>
        <w:t xml:space="preserve">, </w:t>
      </w:r>
      <w:r>
        <w:rPr>
          <w:color w:val="DCDCDC"/>
        </w:rPr>
        <w:t xml:space="preserve">nelikulmaiset</w:t>
      </w:r>
      <w:r>
        <w:rPr/>
        <w:t xml:space="preserve">, </w:t>
      </w:r>
      <w:r>
        <w:rPr>
          <w:color w:val="2F4F4F"/>
        </w:rPr>
        <w:t xml:space="preserve">kiharat (joita kutsutaan myös nimellä ``braces'') </w:t>
      </w:r>
      <w:r>
        <w:rPr/>
        <w:t xml:space="preserve">ja </w:t>
      </w:r>
      <w:r>
        <w:rPr>
          <w:color w:val="556B2F"/>
        </w:rPr>
        <w:t xml:space="preserve">kulmasulkeet (joita kutsutaan myös nimellä ``chevrons'')</w:t>
      </w:r>
      <w:r>
        <w:rPr/>
        <w:t xml:space="preserve">; ja useita muita symbolipareja.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erilaiset suluissa kutsutaan</w:t>
      </w:r>
    </w:p>
    <w:p>
      <w:pPr>
        <w:pStyle w:val="TextBody"/>
        <w:bidi w:val="0"/>
        <w:jc w:val="left"/>
        <w:rPr>
          <w:b/>
          <w:u w:val="single"/>
          <w:shd w:val="clear" w:fill="FFFF00"/>
        </w:rPr>
      </w:pPr>
      <w:r>
        <w:rPr>
          <w:b/>
          <w:u w:val="single"/>
          <w:shd w:val="clear" w:fill="FFFF00"/>
        </w:rPr>
        <w:t xml:space="preserve">Asiakirjan numero 48308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televisioidun yhdeksän tikan viimeistelyn saavutti MFI World Matchplay -kilpailussa 13. lokakuuta 1984 </w:t>
      </w:r>
      <w:r>
        <w:rPr>
          <w:color w:val="A9A9A9"/>
        </w:rPr>
        <w:t xml:space="preserve">John Lowe, </w:t>
      </w:r>
      <w:r>
        <w:rPr/>
        <w:t xml:space="preserve">joka käytti edellä mainittua kolmatta menetelmää (ensin T17, sitten T18, D18) kahden 180:n maksimituloksen jälkeen.</w:t>
      </w:r>
      <w:r>
        <w:rPr/>
        <w:t xml:space="preserve"> Tästä hän sai 102 000 punnan palkinnon, ja hän voitti koko kilpailun. Tätä yhdeksän tikan tulosta ei lähetetty suorana lähetyksenä, kuten ei myöskään Paul Limin yhdeksän tikan tulosta vuoden 1990 Embassy World Championshipissä. Ensimmäisen suorassa lähetyksessä lähetetyn yhdeksän tikan viimeistelyn suoritti Shaun Greatbatch Steve Cootea vastaan Dutch Openin finaalissa 3. helmikuuta 2002, ja Phil Taylor saavutti ensimmäisen suorassa lähetyksessä lähetetyn yhdeksän tikan Britannian televisiossa vuoden 2002 World Matchplayn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ensimmäisen televisioidun 9 tikan maalin...</w:t>
      </w:r>
    </w:p>
    <w:p>
      <w:pPr>
        <w:pStyle w:val="TextBody"/>
        <w:bidi w:val="0"/>
        <w:jc w:val="left"/>
        <w:rPr>
          <w:b/>
          <w:u w:val="single"/>
          <w:shd w:val="clear" w:fill="FFFF00"/>
        </w:rPr>
      </w:pPr>
      <w:r>
        <w:rPr>
          <w:b/>
          <w:u w:val="single"/>
          <w:shd w:val="clear" w:fill="FFFF00"/>
        </w:rPr>
        <w:t xml:space="preserve">Asiakirjan numero 48309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Pelissä, jossa johtoasema vaihtui kuusi kertaa, </w:t>
      </w:r>
      <w:r>
        <w:rPr>
          <w:color w:val="A9A9A9"/>
        </w:rPr>
        <w:t xml:space="preserve">Notre Dame </w:t>
      </w:r>
      <w:r>
        <w:rPr/>
        <w:t xml:space="preserve">voitti yhden pisteen erolla 24 -- 23 ja voitti AP:n kansallisen mestaruuden. 1900-luvulla NCAA:lla ei ollut pudotuspelejä suurten yliopistojen jalkapallojoukkueille, joista tuli I-A-divisioona vuonna 1978. NCAA:n jalkapallo-oppaassa oli kuitenkin mainittu "epävirallinen kansallinen mestari", joka perustui "wire service" (AP:n ja UPI:n) mielipidemittauksissa parhaiten sijoittuneisiin joukkueisiin. Associated Pressin (AP) ``kirjoittajien mielipidekysely'' oli suosituin, jota seurasi United Press Internationalin (UPI) ``valmentajien mielipidekysely''.) Vuonna 1973 UPI julkaisi viimeisen mielipidekyselynsä ennen bowl-kilpailuja, mutta AP Trophya ei voitu jakaa, ennen kuin postseason oli päättynyt. AP:n kysely vuonna 1973 koostui peräti 63 urheilutoimittajan ja lähetystoimittajan äänistä, joskaan kaikki heistä eivät äänestäneet jokaisessa kyselyssä. UPI:n äänestyksen teki 34 valmentajaa. Ääniä antaneet antoivat mielipiteensä kymmenestä parhaasta joukkueesta. Yleinen sijoitus määräytyi pistejärjestelmän mukaan, jossa ensimmäinen sija sai 20 pistettä, toinen 19 pistettä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1973 yliopistojalkapallon mestaruuden</w:t>
      </w:r>
    </w:p>
    <w:p>
      <w:pPr>
        <w:pStyle w:val="TextBody"/>
        <w:bidi w:val="0"/>
        <w:jc w:val="left"/>
        <w:rPr>
          <w:b/>
          <w:u w:val="single"/>
          <w:shd w:val="clear" w:fill="FFFF00"/>
        </w:rPr>
      </w:pPr>
      <w:r>
        <w:rPr>
          <w:b/>
          <w:u w:val="single"/>
          <w:shd w:val="clear" w:fill="FFFF00"/>
        </w:rPr>
        <w:t xml:space="preserve">Asiakirjan numero 48310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Munuaisydin on </w:t>
      </w:r>
      <w:r>
        <w:rPr/>
        <w:t xml:space="preserve">munuaisen </w:t>
      </w:r>
      <w:r>
        <w:rPr>
          <w:color w:val="A9A9A9"/>
        </w:rPr>
        <w:t xml:space="preserve">sisin osa.</w:t>
      </w:r>
      <w:r>
        <w:rPr/>
        <w:t xml:space="preserve"> Munuaisydin jakautuu useisiin osiin, joita kutsutaan munuaispyramideiksi. Veri pääsee munuaiseen munuaisvaltimon kautta, joka jakautuu ja muodostaa interlobaariset valtimot. Interlobaariset valtimot haarautuvat kukin vuorostaan kaarivaltimoiksi, jotka puolestaan haarautuvat interlobulaarisiksi valtimoiksi, ja nämä lopulta saavuttavat glomerulukset. Glomeruluksessa veri kohtaa erittäin epäsuotuisan painegradientin ja suuren vaihtopinta-alan, joka pakottaa veren seerumiosan ulos verisuonesta ja munuaistiehyisiin. Virtaus jatkuu munuaistubulusten läpi, mukaan lukien proksimaalinen tubulus, Henlen silmukka, distaalisen tubuluksen läpi ja poistuu lopulta munuaisesta keräyskanavan kautta, joka johtaa munuaisaltaaseen, joka on virtsajohtimen laajentunut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ydinmunuaisen ydin</w:t>
      </w:r>
    </w:p>
    <w:p>
      <w:pPr>
        <w:pStyle w:val="TextBody"/>
        <w:bidi w:val="0"/>
        <w:jc w:val="left"/>
        <w:rPr>
          <w:b/>
          <w:u w:val="single"/>
          <w:shd w:val="clear" w:fill="FFFF00"/>
        </w:rPr>
      </w:pPr>
      <w:r>
        <w:rPr>
          <w:b/>
          <w:u w:val="single"/>
          <w:shd w:val="clear" w:fill="FFFF00"/>
        </w:rPr>
        <w:t xml:space="preserve">Asiakirjan numero 48311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Mumbain esikaupunkirata on Britannian Intian ensimmäisen matkustajaradan sivujäännös, ja se on myös Aasian vanhin rautatiejärjestelmä. Ensimmäinen juna kulki Bori Bunderin (nykyinen Chhatrapati Shivaji Maharaj Terminus) ja Thanen välillä, 34 kilometrin matkalla, </w:t>
      </w:r>
      <w:r>
        <w:rPr>
          <w:color w:val="A9A9A9"/>
        </w:rPr>
        <w:t xml:space="preserve">16. huhtikuuta 1853 </w:t>
      </w:r>
      <w:r>
        <w:rPr/>
        <w:t xml:space="preserve">klo 15.35.</w:t>
      </w:r>
      <w:r>
        <w:rPr/>
        <w:t xml:space="preserve"> 14 vaunun juna kulki 34 kilometrin matkan 1,25 tunnissa, ja se pysähtyi Sionissa junan vesisäiliöiden täyttämiseksi. Vuodesta 1991 lähtien junaa on laajennettu nopeasti. Bombay Railway &amp; History Group on pyrkinyt dokumentoimaan rautateiden kulttuuriperintöä tällä linjalla.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Mumbain esikaupunkirata aloitti toimintansa?</w:t>
      </w:r>
    </w:p>
    <w:p>
      <w:pPr>
        <w:pStyle w:val="TextBody"/>
        <w:bidi w:val="0"/>
        <w:jc w:val="left"/>
        <w:rPr>
          <w:b/>
          <w:u w:val="single"/>
          <w:shd w:val="clear" w:fill="FFFF00"/>
        </w:rPr>
      </w:pPr>
      <w:r>
        <w:rPr>
          <w:b/>
          <w:u w:val="single"/>
          <w:shd w:val="clear" w:fill="FFFF00"/>
        </w:rPr>
        <w:t xml:space="preserve">Asiakirjan numero 48312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``Wake Me When It's Over'' on countrylaulaja </w:t>
      </w:r>
      <w:r>
        <w:rPr>
          <w:color w:val="A9A9A9"/>
        </w:rPr>
        <w:t xml:space="preserve">Willie Nelsonin</w:t>
      </w:r>
      <w:r>
        <w:rPr/>
        <w:t xml:space="preserve"> kirjoittama kappale</w:t>
      </w:r>
      <w:r>
        <w:rPr/>
        <w:t xml:space="preserve">. Hän sai levytyssopimuksen Liberty Recordsin kanssa vuonna 1961, ja laulu äänitettiin hänen toisen sessionsa aikana levy-yhtiön kanssa syyskuussa 1961 Radio Recordersilla. Kappale valittiin yhden promosinglen A-puolelle, mutta se ei päässyt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herätä minut, kun se on ohi.</w:t>
      </w:r>
    </w:p>
    <w:p>
      <w:pPr>
        <w:pStyle w:val="TextBody"/>
        <w:bidi w:val="0"/>
        <w:jc w:val="left"/>
        <w:rPr>
          <w:b/>
          <w:u w:val="single"/>
          <w:shd w:val="clear" w:fill="FFFF00"/>
        </w:rPr>
      </w:pPr>
      <w:r>
        <w:rPr>
          <w:b/>
          <w:u w:val="single"/>
          <w:shd w:val="clear" w:fill="FFFF00"/>
        </w:rPr>
        <w:t xml:space="preserve">Asiakirjan numero 48313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Yksityisyydensuojatila tai ``yksityinen selaus'' tai </w:t>
      </w:r>
      <w:r>
        <w:rPr>
          <w:color w:val="A9A9A9"/>
        </w:rPr>
        <w:t xml:space="preserve">``incognito-tila'' </w:t>
      </w:r>
      <w:r>
        <w:rPr/>
        <w:t xml:space="preserve">on joidenkin verkkoselaimien yksityisyydensuojaominaisuus, joka poistaa selaushistorian ja verkkovälimuistin käytöstä. Näin henkilö voi selata Internetiä tallentamatta paikallisia tietoja, jotka voidaan hakea myöhemmin. Yksityisyydensuojatila estää myös tietojen tallentamisen evästeisiin ja Flash-evästeisiin. Tämä yksityisyydensuojaus koskee vain paikallista tietokonelaitetta, sillä usein käytetyt verkkosivut on edelleen mahdollista tunnistaa yhdistämällä IP-osoite verkkopalvelimen IP-osoitteeseen.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selaimen ominaisuus, joka on synonyymi yksityiselle selaamiselle.</w:t>
      </w:r>
    </w:p>
    <w:p>
      <w:pPr>
        <w:pStyle w:val="TextBody"/>
        <w:bidi w:val="0"/>
        <w:jc w:val="left"/>
        <w:rPr>
          <w:b/>
          <w:u w:val="single"/>
          <w:shd w:val="clear" w:fill="FFFF00"/>
        </w:rPr>
      </w:pPr>
      <w:r>
        <w:rPr>
          <w:b/>
          <w:u w:val="single"/>
          <w:shd w:val="clear" w:fill="FFFF00"/>
        </w:rPr>
        <w:t xml:space="preserve">Asiakirjan numero 48314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Merinisäkkäiden suojelua koskeva laki (Marine Mammal Protection Act, MMPA) oli ensimmäinen Yhdysvaltain kongressin säädös, jossa vaadittiin nimenomaan ekosysteemilähestymistapaa luonnonvaraisten eläinten ja kasvien hoitoon. </w:t>
      </w:r>
      <w:r>
        <w:rPr/>
        <w:t xml:space="preserve">Presidentti Richard Nixon </w:t>
      </w:r>
      <w:r>
        <w:rPr/>
        <w:t xml:space="preserve">allekirjoitti sen </w:t>
      </w:r>
      <w:r>
        <w:rPr>
          <w:color w:val="A9A9A9"/>
        </w:rPr>
        <w:t xml:space="preserve">21. lokakuuta </w:t>
      </w:r>
      <w:r>
        <w:rPr/>
        <w:t xml:space="preserve">1972, </w:t>
      </w:r>
      <w:r>
        <w:rPr/>
        <w:t xml:space="preserve">ja se tuli voimaan 60 päivää myöhemmin 21. joulukuuta 1972. MMPA:ssa kielletään merinisäkkäiden "pyydystäminen" ja säädetään moratorio kaikkien merinisäkkäiden sekä merinisäkkäiden osien tai tuotteiden tuonnille, viennille ja myynnille Yhdysvalloissa. Laissa määritellään "ottaminen" "merinisäkkään metsästämiseksi, tappamiseksi, pyydystämiseksi ja/tai häirinnäksi tai sen yritykseksi". MMPA:n määritelmän mukaan häirinnällä tarkoitetaan ``kaikkea takaa-ajoa, piinaamista tai häirintää, joka voi joko a. vahingoittaa merinisäkästä luonnossa tai b. häiritä merinisäkästä aiheuttamalla häiriöitä käyttäytymismalleissa, joihin kuuluvat muun muassa vaellus, hengitys, imettäminen, lisääntyminen, ruokailu tai suojautuminen.''. MMPA:ssa säädetään sen kieltojen täytäntöönpanosta ja asetusten antamisesta sen lainsäädännöllisten tavoitteiden toteuttamiseksi.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merinisäkkäiden suojelulaki hyväksyttiin?</w:t>
      </w:r>
    </w:p>
    <w:p>
      <w:pPr>
        <w:pStyle w:val="TextBody"/>
        <w:bidi w:val="0"/>
        <w:jc w:val="left"/>
        <w:rPr>
          <w:b/>
          <w:u w:val="single"/>
          <w:shd w:val="clear" w:fill="FFFF00"/>
        </w:rPr>
      </w:pPr>
      <w:r>
        <w:rPr>
          <w:b/>
          <w:u w:val="single"/>
          <w:shd w:val="clear" w:fill="FFFF00"/>
        </w:rPr>
        <w:t xml:space="preserve">Asiakirjan numero 48315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Faction With Jason Ellis on sensuroimaton hard rock-, punk-, hip hop- ja heavy metal -musiikin sekakanava Siruis XM Satellite Radiossa. Heinäkuun puoliväliin 2017 asti Faction esiintyi Sirius XM:n kanavalla 41. Heinäkuun 2017 puolivälissä Faction korvattiin väliaikaisesti Guns N Roses -radiolla. Elokuun 16. päivän 2017 jälkeen kanava 41 nimettiin uudelleen Turboksi, Sirius XM:n 1990- ja 2000-luvun hard rock -kanavaksi. Faction siirtyi kanavalle </w:t>
      </w:r>
      <w:r>
        <w:rPr>
          <w:color w:val="A9A9A9"/>
        </w:rPr>
        <w:t xml:space="preserve">314</w:t>
      </w:r>
      <w:r>
        <w:rPr/>
        <w:t xml:space="preserve">, joka oli Turbon edellinen kanava. Faction on tällä hetkellä saatavilla tietyissä Sirius XM -radioissa, Sirius XM:n suoratoistopalvelussa ja Sirius XM:n älypuhelinsovelluksessa.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kanavalle faction siirtyi Sirius Xm:llä?</w:t>
      </w:r>
    </w:p>
    <w:p>
      <w:pPr>
        <w:pStyle w:val="TextBody"/>
        <w:bidi w:val="0"/>
        <w:jc w:val="left"/>
        <w:rPr>
          <w:b/>
          <w:u w:val="single"/>
          <w:shd w:val="clear" w:fill="FFFF00"/>
        </w:rPr>
      </w:pPr>
      <w:r>
        <w:rPr>
          <w:b/>
          <w:u w:val="single"/>
          <w:shd w:val="clear" w:fill="FFFF00"/>
        </w:rPr>
        <w:t xml:space="preserve">Asiakirjan numero 48316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Case of Loving You (Doctor, Doctor)'' on </w:t>
      </w:r>
      <w:r>
        <w:rPr>
          <w:color w:val="A9A9A9"/>
        </w:rPr>
        <w:t xml:space="preserve">Moon Martinin</w:t>
      </w:r>
      <w:r>
        <w:rPr/>
        <w:t xml:space="preserve"> kirjoittama ja alun perin levyttämä kappale vuodelta 1978, jonka </w:t>
      </w:r>
      <w:r>
        <w:rPr/>
        <w:t xml:space="preserve">Robert Palmer lauloi vuotta myöhemmin. Kappaleesta tuli yksi Palmerin lopullisista hiteistä.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bad case of loving you...</w:t>
      </w:r>
    </w:p>
    <w:p>
      <w:pPr>
        <w:pStyle w:val="TextBody"/>
        <w:bidi w:val="0"/>
        <w:jc w:val="left"/>
        <w:rPr>
          <w:b/>
          <w:u w:val="single"/>
          <w:shd w:val="clear" w:fill="FFFF00"/>
        </w:rPr>
      </w:pPr>
      <w:r>
        <w:rPr>
          <w:b/>
          <w:u w:val="single"/>
          <w:shd w:val="clear" w:fill="FFFF00"/>
        </w:rPr>
        <w:t xml:space="preserve">Asiakirjan numero 48317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Carroll Dye </w:t>
      </w:r>
      <w:r>
        <w:rPr/>
        <w:t xml:space="preserve">(31. tammikuuta 1963 - 10. tammikuuta 2011) oli yhdysvaltalainen elokuva- ja televisionäyttelijä, joka tunnetaan roolistaan Andrew'na uskonnollisessa televisiodraamasarjassa Touched by an Angel.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Andrew'ta elokuvassa Enkelin koskettama...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kuoleman enkeliä elokuvassa Enkelin koskettama...</w:t>
      </w:r>
    </w:p>
    <w:p>
      <w:pPr>
        <w:pStyle w:val="TextBody"/>
        <w:bidi w:val="0"/>
        <w:jc w:val="left"/>
        <w:rPr>
          <w:b/>
          <w:u w:val="single"/>
          <w:shd w:val="clear" w:fill="FFFF00"/>
        </w:rPr>
      </w:pPr>
      <w:r>
        <w:rPr>
          <w:b/>
          <w:u w:val="single"/>
          <w:shd w:val="clear" w:fill="FFFF00"/>
        </w:rPr>
        <w:t xml:space="preserve">Asiakirjan numero 48318</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HVA</w:t>
      </w:r>
      <w:r>
        <w:rPr/>
        <w:t xml:space="preserve">C </w:t>
      </w:r>
    </w:p>
    <w:p>
      <w:pPr>
        <w:pStyle w:val="ListContents"/>
        <w:bidi w:val="0"/>
        <w:spacing w:before="0" w:after="283"/>
        <w:jc w:val="left"/>
        <w:rPr/>
      </w:pPr>
      <w:r>
        <w:rPr/>
        <w:t xml:space="preserve">Lämmitin, ilmanvaihto ja ilmastointi. Merkittävä pakettipaketti, joka rajoittaa sekä teknisesti että sisustuksen suunnittelua.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ilma yleensä poistuu ajoneuvon matkustamosta?</w:t>
      </w:r>
    </w:p>
    <w:p>
      <w:pPr>
        <w:pStyle w:val="TextBody"/>
        <w:bidi w:val="0"/>
        <w:jc w:val="left"/>
        <w:rPr>
          <w:b/>
          <w:u w:val="single"/>
          <w:shd w:val="clear" w:fill="FFFF00"/>
        </w:rPr>
      </w:pPr>
      <w:r>
        <w:rPr>
          <w:b/>
          <w:u w:val="single"/>
          <w:shd w:val="clear" w:fill="FFFF00"/>
        </w:rPr>
        <w:t xml:space="preserve">Asiakirjan numero 48319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Kotisivulla </w:t>
      </w:r>
      <w:r>
        <w:rPr/>
        <w:t xml:space="preserve">tarkoitetaan myös ensimmäistä sivua, joka tulee näkyviin verkkoselaimen avaamisen jälkeen, ja sitä kutsutaan joskus aloitussivuksi, vaikka aloitussivuna voidaan käyttää myös verkkosivuston aloitussivua. Aloitussivu voi olla verkkosivusto tai sivu, jolla on erilaisia selaimen toimintoja, kuten usein vierailtujen verkkosivustojen pikkukuvien näyttäminen. Aloitussivuksi voidaan määrittää useita verkkosivustoja, jotka avautuvat eri välilehtiin. Jotkin verkkosivustot on tarkoitettu käytettäväksi aloitussivuina, kuten iGoogle (nyt lakkautettu), My Yahoo! ja MSN.com, ja ne tarjoavat linkkejä yleisesti käytettyihin palveluihin, kuten webmailiin ja online-sääennusteisiin.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tahansa organisaation ensimmäinen verkkosivu on</w:t>
      </w:r>
    </w:p>
    <w:p>
      <w:pPr>
        <w:pStyle w:val="TextBody"/>
        <w:bidi w:val="0"/>
        <w:jc w:val="left"/>
        <w:rPr>
          <w:b/>
          <w:u w:val="single"/>
          <w:shd w:val="clear" w:fill="FFFF00"/>
        </w:rPr>
      </w:pPr>
      <w:r>
        <w:rPr>
          <w:b/>
          <w:u w:val="single"/>
          <w:shd w:val="clear" w:fill="FFFF00"/>
        </w:rPr>
        <w:t xml:space="preserve">Asiakirjan numero 48320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Hongkongin puhelinnumerot ovat </w:t>
      </w:r>
      <w:r>
        <w:rPr>
          <w:color w:val="A9A9A9"/>
        </w:rPr>
        <w:t xml:space="preserve">useimmiten kahdeksannumeroisia</w:t>
      </w:r>
      <w:r>
        <w:rPr/>
        <w:t xml:space="preserve">. Kiinteän lankapuhelimen numerot alkavat 2:lla tai 3:lla, matkapuhelinnumerot 5:llä, 6:lla tai 9:llä, hakulaitteiden numerot 7:llä ja edelleenlähetyspalvelut 8:lla. Vuoden 1989 lopusta lähtien Hongkongissa ei ole ollut suuntanumeroita.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Hong Kongin puhelinnumerossa on?</w:t>
      </w:r>
    </w:p>
    <w:p>
      <w:pPr>
        <w:pStyle w:val="TextBody"/>
        <w:bidi w:val="0"/>
        <w:jc w:val="left"/>
        <w:rPr>
          <w:b/>
          <w:u w:val="single"/>
          <w:shd w:val="clear" w:fill="FFFF00"/>
        </w:rPr>
      </w:pPr>
      <w:r>
        <w:rPr>
          <w:b/>
          <w:u w:val="single"/>
          <w:shd w:val="clear" w:fill="FFFF00"/>
        </w:rPr>
        <w:t xml:space="preserve">Asiakirjan numero 48321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Warren on hahmo Arthur Millerin näytelmässä The Crucible. Hän on historiallisen tarinan mukaan </w:t>
      </w:r>
      <w:r>
        <w:rPr>
          <w:color w:val="A9A9A9"/>
        </w:rPr>
        <w:t xml:space="preserve">John Proctorin palvelustyttö, </w:t>
      </w:r>
      <w:r>
        <w:rPr/>
        <w:t xml:space="preserve">ja hän joutuu mukaan Salemin noitajahtiin </w:t>
      </w:r>
      <w:r>
        <w:rPr>
          <w:color w:val="DCDCDC"/>
        </w:rPr>
        <w:t xml:space="preserve">yhtenä syytteeseenpanijoista, </w:t>
      </w:r>
      <w:r>
        <w:rPr/>
        <w:t xml:space="preserve">jota johtaa Abigail Williams. Mary Warren on luonteeltaan hyvin heikko, ja hän taipuu useaan otteeseen paineisiin. Proctor onnistuu taivuttelemaan hänet paljastamaan, että hän ja muut syyttäjät ovat keksineet tarinoita ja ``yliluonnollisia kokemuksia'', jotka ovat johtaneet monien syyttömien pidätyksiin. Warrenin tunnustuksesta ei kuitenkaan tule mitään. Williams syyttää Warrenia noituudesta, mikä saa Warrenin luopumaan tunnustuksestaan ja syyttämään Proctoria siitä, että tämä pakotti hänet siihen. Proctor hirtetään myöhemmin, koska hän luopuu tunnustuksestaan pelastaakseen sydämensä ja sielunsa. Millerin näytelmän elokuvasovituksissa 1957 ja 1996 häntä esittivät Pascale Petit ja Karron Graves.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Mary Warrensin rooli The Crucible -teoksessa?</w:t>
      </w:r>
    </w:p>
    <w:p>
      <w:pPr>
        <w:pStyle w:val="TextBody"/>
        <w:bidi w:val="0"/>
        <w:jc w:val="left"/>
        <w:rPr>
          <w:b/>
          <w:u w:val="single"/>
          <w:shd w:val="clear" w:fill="FFFF00"/>
        </w:rPr>
      </w:pPr>
      <w:r>
        <w:rPr>
          <w:b/>
          <w:u w:val="single"/>
          <w:shd w:val="clear" w:fill="FFFF00"/>
        </w:rPr>
        <w:t xml:space="preserve">Asiakirjan numero 48322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Telanganan osavaltio Telanganaa sivusuunnassa vasemmalta: Charminar, Warangalin linnoitus, Hyderabadin kaupunki, Nizamabadin rautatieasema, Kuntalan vesiputoukset, Falaknuman palatsi. </w:t>
      </w:r>
    </w:p>
    <w:tbl>
      <w:tblPr>
        <w:tblW w:w="1021" w:type="dxa"/>
        <w:jc w:val="left"/>
        <w:tblInd w:w="0" w:type="dxa"/>
        <w:tblLayout w:type="fixed"/>
        <w:tblCellMar>
          <w:top w:w="28" w:type="dxa"/>
          <w:left w:w="28" w:type="dxa"/>
          <w:bottom w:w="28" w:type="dxa"/>
          <w:right w:w="28" w:type="dxa"/>
        </w:tblCellMar>
      </w:tblPr>
      <w:tblGrid>
        <w:gridCol w:w="1021"/>
      </w:tblGrid>
      <w:tr>
        <w:trPr/>
        <w:tc>
          <w:tcPr>
            <w:tcW w:w="1021" w:type="dxa"/>
            <w:tcBorders/>
            <w:vAlign w:val="center"/>
          </w:tcPr>
          <w:p>
            <w:pPr>
              <w:pStyle w:val="TableContents"/>
              <w:bidi w:val="0"/>
              <w:spacing w:before="0" w:after="283"/>
              <w:jc w:val="left"/>
              <w:rPr/>
            </w:pPr>
            <w:r>
              <w:rPr/>
              <w:t xml:space="preserve">Tunnus </w:t>
            </w:r>
          </w:p>
        </w:tc>
      </w:tr>
    </w:tbl>
    <w:p>
      <w:pPr>
        <w:pStyle w:val="TextBody"/>
        <w:bidi w:val="0"/>
        <w:spacing w:before="0" w:after="283"/>
        <w:jc w:val="left"/>
        <w:rPr/>
      </w:pPr>
      <w:r>
        <w:rPr/>
        <w:t xml:space="preserve">Hymni: Koordinaatit (Telangana): 17 ° 21 ′ 58'' N 78 ° 28 ′ 30'' E </w:t>
      </w:r>
      <w:r>
        <w:rPr/>
        <w:t xml:space="preserve">/ </w:t>
      </w:r>
      <w:r>
        <w:rPr/>
        <w:t xml:space="preserve">17.366 ° N 78.475 ° E </w:t>
      </w:r>
      <w:r>
        <w:rPr/>
        <w:t xml:space="preserve">/ 17.366; 78.475 Koordinaatit: 17 ° 21 ′ 58'' N 78 ° 28 ′ 30'' E </w:t>
      </w:r>
      <w:r>
        <w:rPr/>
        <w:t xml:space="preserve">/ </w:t>
      </w:r>
      <w:r>
        <w:rPr/>
        <w:t xml:space="preserve">17.366 ° N 78.475 ° E </w:t>
      </w:r>
      <w:r>
        <w:rPr/>
        <w:t xml:space="preserve">/ 17.366; 78.475 Maa Intia Perustaminen 2. kesäkuuta 2014 Pääkaupunki ja suurin kaupunki Hyderabad Piirikunnat 31 Hallitus Hallitus Telanganan hallitus Kuvernööri E.S.L. Narasimhan Pääministeri K. Chandrashekar Rao (TRS) Lainsäätäjä Kaksikamarinen (119 + 43 paikkaa) Lok Sabhan vaalipiirit 17 Korkein oikeus High Court of Judicature at Hyderabad Pinta-ala Yhteensä 112 077 km (43 273 sq mi) Pinta-ala sijalla 12. Väestö (2011) Yhteensä 35 193 978 Sijalla 12. Tiheys </w:t>
      </w:r>
      <w:r>
        <w:rPr>
          <w:color w:val="A9A9A9"/>
        </w:rPr>
        <w:t xml:space="preserve">307 / km (800 / sq mi) </w:t>
      </w:r>
      <w:r>
        <w:rPr/>
        <w:t xml:space="preserve">Väestönimike (t) Telanganite / Telangani / Telanganvi BKT (2018 -- 19) Yhteensä ₹ 8.43 lakh crore (US $120 billion) Per capita ₹ 181,034 (US $2,500) Aikavyöhyke UTC + 05: 30 (IST) ISO 3166 koodi IN-TG Ajoneuvojen rekisteröinti TS- HDI (2015) 0.651 keskitaso 16. Lukutaito (2011) 66.46% Virallinen kieli Telugu, Urdu Verkkosivusto www.telangana.gov.in </w:t>
      </w:r>
    </w:p>
    <w:p>
      <w:pPr>
        <w:pStyle w:val="TextBody"/>
        <w:bidi w:val="0"/>
        <w:spacing w:before="0" w:after="283"/>
        <w:jc w:val="left"/>
        <w:rPr/>
      </w:pPr>
      <w:r>
        <w:rPr/>
        <w:t xml:space="preserve">^ † Tilapäinen yhteinen pääoma Andhra Pradeshin kanssa enintään 10 vuotta Yhteinen Telanganalle ja Andhra Pradeshille. </w:t>
      </w:r>
    </w:p>
    <w:p>
      <w:pPr>
        <w:pStyle w:val="TextBody"/>
        <w:bidi w:val="0"/>
        <w:spacing w:before="0" w:after="283"/>
        <w:jc w:val="left"/>
        <w:rPr/>
      </w:pPr>
      <w:r>
        <w:rPr/>
        <w:t xml:space="preserve">Symbolit Telangana Emblem Kakatiya Kala Thoranam, Charminar Kieli Telugu &amp; Urdu Song Jaya Jaya He Telangana Janani Jayakethanam Eläin Spotted peer Bird Indian Roller Flower Senna auriculata Fruit Mango Tree Prosopis cineraria River Godavari, Krishna River, Manjira River ja Musi River Urheilu Kabaddi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telanganan väestötiheys vuoden 2011 väestönlaskennan mukaan</w:t>
      </w:r>
    </w:p>
    <w:p>
      <w:pPr>
        <w:pStyle w:val="TextBody"/>
        <w:bidi w:val="0"/>
        <w:jc w:val="left"/>
        <w:rPr>
          <w:b/>
          <w:u w:val="single"/>
          <w:shd w:val="clear" w:fill="FFFF00"/>
        </w:rPr>
      </w:pPr>
      <w:r>
        <w:rPr>
          <w:b/>
          <w:u w:val="single"/>
          <w:shd w:val="clear" w:fill="FFFF00"/>
        </w:rPr>
        <w:t xml:space="preserve">Asiakirjan numero 48323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xx40-sarja toi mukanaan useita muutoksia ja uusia ominaisuuksia, kuten päivityksen uusiin Intel Core i5- ja Core i7 -suorittimiin ja DDR3 SDRAM-muistiin, uuden semi-chiclet-näppäimistön ja 14,0'' ja 15,6'' malleissa siirtymisen 16:10-näytöistä 16:9-näyttöihin. HP lisäsi myös </w:t>
      </w:r>
      <w:r>
        <w:rPr/>
        <w:t xml:space="preserve">DisplayPort- ja </w:t>
      </w:r>
      <w:r>
        <w:rPr>
          <w:color w:val="DCDCDC"/>
        </w:rPr>
        <w:t xml:space="preserve">USB 3.0 </w:t>
      </w:r>
      <w:r>
        <w:rPr/>
        <w:t xml:space="preserve">-portit. Ulkonäöllisesti työasemamallit vaihdettiin tummempaan ``gunmetal'' -viimeistelyyn, kun taas muut kuin työasemamallit säilyttivät kirkkaamman ``hopean'' viimeistelyn.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hp elitebookin portit?</w:t>
      </w:r>
    </w:p>
    <w:p>
      <w:pPr>
        <w:pStyle w:val="TextBody"/>
        <w:bidi w:val="0"/>
        <w:jc w:val="left"/>
        <w:rPr>
          <w:b/>
          <w:u w:val="single"/>
          <w:shd w:val="clear" w:fill="FFFF00"/>
        </w:rPr>
      </w:pPr>
      <w:r>
        <w:rPr>
          <w:b/>
          <w:u w:val="single"/>
          <w:shd w:val="clear" w:fill="FFFF00"/>
        </w:rPr>
        <w:t xml:space="preserve">Asiakirjan numero 48324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Grassin lentoasema (IATA: LEX, ICAO: KLEX, FAA LID: LEX) on julkinen lentoasema </w:t>
      </w:r>
      <w:r>
        <w:rPr>
          <w:color w:val="A9A9A9"/>
        </w:rPr>
        <w:t xml:space="preserve">Fayetten piirikunnassa Kentuckyssa, neljä mailia Lexingtonin keskustasta länteen</w:t>
      </w:r>
      <w:r>
        <w:rPr/>
        <w:t xml:space="preserve">. Blue Grassin lentoasema sijaitsee maailmankuulujen hevostilojen keskellä ja suoraan Keeneland Race Course -kilpailukenttää vastapäätä. Se on Kentuckyn keski- ja itäosaa palveleva ensisijainen lentoasema. Blue Grassin lentoasemalle lähtee tai saapuu vuosittain yli 1,2 miljoonaa matkustajaa. Vuonna 2016 lentoasema palveli 1 245 251 matkustajaa neljän suuren lentoyhtiön kautta: Allegiant, American Airlines, Delta Air Lines ja United Airlines.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Kentuckyn Blue Grass -lentokenttä?</w:t>
      </w:r>
    </w:p>
    <w:p>
      <w:pPr>
        <w:pStyle w:val="TextBody"/>
        <w:bidi w:val="0"/>
        <w:jc w:val="left"/>
        <w:rPr>
          <w:b/>
          <w:u w:val="single"/>
          <w:shd w:val="clear" w:fill="FFFF00"/>
        </w:rPr>
      </w:pPr>
      <w:r>
        <w:rPr>
          <w:b/>
          <w:u w:val="single"/>
          <w:shd w:val="clear" w:fill="FFFF00"/>
        </w:rPr>
        <w:t xml:space="preserve">Asiakirjan numero 48325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Virginiassa on yksi osavaltioista, jossa on eniten veteraaneja, ja se on Kalifornian jälkeen toiseksi eniten puolustusministeriön työntekijöitä. Hampton Roadsin alueella on maailman suurimmista metropolialueista suurin sotilashenkilöstön ja -omaisuuden keskittymä, mukaan lukien maailman suurin laivastotukikohta, Norfolkin laivastotukikohta. Virginiassa työskentelee </w:t>
      </w:r>
      <w:r>
        <w:rPr>
          <w:color w:val="A9A9A9"/>
        </w:rPr>
        <w:t xml:space="preserve">106 143 </w:t>
      </w:r>
      <w:r>
        <w:rPr/>
        <w:t xml:space="preserve">julkista työntekijää, joiden yhteenlaskettu mediaanitulo oli 44 656 dollaria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Virginian osavaltiolla on?</w:t>
      </w:r>
    </w:p>
    <w:p>
      <w:pPr>
        <w:pStyle w:val="TextBody"/>
        <w:bidi w:val="0"/>
        <w:jc w:val="left"/>
        <w:rPr>
          <w:b/>
          <w:u w:val="single"/>
          <w:shd w:val="clear" w:fill="FFFF00"/>
        </w:rPr>
      </w:pPr>
      <w:r>
        <w:rPr>
          <w:b/>
          <w:u w:val="single"/>
          <w:shd w:val="clear" w:fill="FFFF00"/>
        </w:rPr>
        <w:t xml:space="preserve">Asiakirjan numero 48326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kollageenin tuotanto- ja hajoamistasot tasaantuvat, </w:t>
      </w:r>
      <w:r>
        <w:rPr/>
        <w:t xml:space="preserve">kudoksen korjauksen </w:t>
      </w:r>
      <w:r>
        <w:rPr>
          <w:color w:val="A9A9A9"/>
        </w:rPr>
        <w:t xml:space="preserve">kypsymisvaiheen </w:t>
      </w:r>
      <w:r>
        <w:rPr/>
        <w:t xml:space="preserve">sanotaan alkaneen. Kypsymisvaiheessa tyypin III kollageeni, joka on vallitseva proliferaation aikana, korvautuu tyypin I kollageenilla. Alun perin epäjärjestyneet kollageenikuidut järjestäytyvät uudelleen, ristisilloittuvat ja asettuvat jännityslinjojen suuntaisiksi. Kypsymisvaiheen alkaminen voi vaihdella suuresti riippuen haavan koosta ja siitä, oliko haava alun perin suljettu vai jätetty auki, ja se voi vaihdella noin 3 päivästä 3 viikkoon. Kypsymisvaihe voi kestää vuoden tai pidempään, samoin haavatyypistä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paranemisvaihe alkaa noin 3 viikon kuluttua vammasta?</w:t>
      </w:r>
    </w:p>
    <w:p>
      <w:pPr>
        <w:pStyle w:val="TextBody"/>
        <w:bidi w:val="0"/>
        <w:jc w:val="left"/>
        <w:rPr>
          <w:b/>
          <w:u w:val="single"/>
          <w:shd w:val="clear" w:fill="FFFF00"/>
        </w:rPr>
      </w:pPr>
      <w:r>
        <w:rPr>
          <w:b/>
          <w:u w:val="single"/>
          <w:shd w:val="clear" w:fill="FFFF00"/>
        </w:rPr>
        <w:t xml:space="preserve">Asiakirjan numero 48327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oli huonossa kunnossa, ja pariskunta muutti pian avioliittonsa jälkeen Philadelphiaan ajatellen, että siellä Marian keuhkot voisivat parantua. Philadelphiassa hänestä tuli abolitionistisen Pennsylvania Freeman -lehden päätoimittaja. Keväällä 1845 Lowellit palasivat Cambridgeen asumaan Elmwoodiin. He saivat neljä lasta, mutta vain yksi (Mabel, syntynyt 1847) jäi eloon pikkulapsia vanhemmaksi. Blanche syntyi 31. joulukuuta 1845, mutta eli vain viisitoista kuukautta; Rose, joka syntyi vuonna 1849, selvisi myös vain muutaman kuukauden; heidän ainoa poikansa Walter syntyi vuonna 1850 mutta kuoli vuonna 1852. Lähes kaikkien lastensa menettäminen vaikutti Lowelliin suuresti. Erityisesti ensimmäisen tyttären kuoleman aiheuttama suru ilmeni hänen runossaan ``Ensimmäinen lumisade'' (</w:t>
      </w:r>
      <w:r>
        <w:rPr>
          <w:color w:val="A9A9A9"/>
        </w:rPr>
        <w:t xml:space="preserve">1847)</w:t>
      </w:r>
      <w:r>
        <w:rPr/>
        <w:t xml:space="preserve">. Hän harkitsi jälleen itsemurhaa ja kirjoitti ystävälleen, että hän ajatteli ``partaveitseni ja kurkkuni ja että olen typerys ja pelkuri, kun en lopeta kaikkea kerralla''.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lumisade james russell lowellin kirjoittamana</w:t>
      </w:r>
    </w:p>
    <w:p>
      <w:pPr>
        <w:pStyle w:val="TextBody"/>
        <w:bidi w:val="0"/>
        <w:jc w:val="left"/>
        <w:rPr>
          <w:b/>
          <w:u w:val="single"/>
          <w:shd w:val="clear" w:fill="FFFF00"/>
        </w:rPr>
      </w:pPr>
      <w:r>
        <w:rPr>
          <w:b/>
          <w:u w:val="single"/>
          <w:shd w:val="clear" w:fill="FFFF00"/>
        </w:rPr>
        <w:t xml:space="preserve">Asiakirjan numero 48328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India Express on intialainen halpalentoyhtiö, jonka pääkonttori sijaitsee Kochissa. Sitä </w:t>
      </w:r>
      <w:r>
        <w:rPr/>
        <w:t xml:space="preserve">operoi Air India Express Limited (AIEL), joka on </w:t>
      </w:r>
      <w:r>
        <w:rPr>
          <w:color w:val="A9A9A9"/>
        </w:rPr>
        <w:t xml:space="preserve">Intian lippulaivayhtiö Air India:n </w:t>
      </w:r>
      <w:r>
        <w:rPr/>
        <w:t xml:space="preserve">kokonaan omistama tytäryhtiö</w:t>
      </w:r>
      <w:r>
        <w:rPr/>
        <w:t xml:space="preserve">. Se lentää noin 550 lentoa viikossa 29 kohteeseen, mukaan lukien Lähi-itään ja Kaakkois-Aasiaan.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air india expressin omistaja</w:t>
      </w:r>
    </w:p>
    <w:p>
      <w:pPr>
        <w:pStyle w:val="TextBody"/>
        <w:bidi w:val="0"/>
        <w:jc w:val="left"/>
        <w:rPr>
          <w:b/>
          <w:u w:val="single"/>
          <w:shd w:val="clear" w:fill="FFFF00"/>
        </w:rPr>
      </w:pPr>
      <w:r>
        <w:rPr>
          <w:b/>
          <w:u w:val="single"/>
          <w:shd w:val="clear" w:fill="FFFF00"/>
        </w:rPr>
        <w:t xml:space="preserve">Asiakirjan numero 48329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Hurlburt Field Osa ilmavoimien erikoisoperaatioiden komentokeskusta (AFSOC) Sijaitsee lähellä: Hurlburt Field Hurlburt Fieldin sijainti, Florida. </w:t>
      </w:r>
    </w:p>
    <w:tbl>
      <w:tblPr>
        <w:tblW w:w="10205" w:type="dxa"/>
        <w:jc w:val="left"/>
        <w:tblInd w:w="0" w:type="dxa"/>
        <w:tblLayout w:type="fixed"/>
        <w:tblCellMar>
          <w:top w:w="28" w:type="dxa"/>
          <w:left w:w="28" w:type="dxa"/>
          <w:bottom w:w="28" w:type="dxa"/>
          <w:right w:w="28" w:type="dxa"/>
        </w:tblCellMar>
      </w:tblPr>
      <w:tblGrid>
        <w:gridCol w:w="1443"/>
        <w:gridCol w:w="8762"/>
      </w:tblGrid>
      <w:tr>
        <w:trPr/>
        <w:tc>
          <w:tcPr>
            <w:tcW w:w="1443" w:type="dxa"/>
            <w:tcBorders/>
            <w:vAlign w:val="center"/>
          </w:tcPr>
          <w:p>
            <w:pPr>
              <w:pStyle w:val="TableHeading"/>
              <w:suppressLineNumbers/>
              <w:bidi w:val="0"/>
              <w:spacing w:before="0" w:after="283"/>
              <w:jc w:val="center"/>
              <w:rPr/>
            </w:pPr>
            <w:r>
              <w:rPr/>
              <w:t xml:space="preserve">Koordinaatit </w:t>
            </w:r>
          </w:p>
        </w:tc>
        <w:tc>
          <w:tcPr>
            <w:tcW w:w="8762" w:type="dxa"/>
            <w:tcBorders/>
            <w:vAlign w:val="center"/>
          </w:tcPr>
          <w:p>
            <w:pPr>
              <w:pStyle w:val="TableContents"/>
              <w:bidi w:val="0"/>
              <w:spacing w:before="0" w:after="283"/>
              <w:jc w:val="left"/>
              <w:rPr/>
            </w:pPr>
            <w:r>
              <w:rPr>
                <w:color w:val="A9A9A9"/>
              </w:rPr>
              <w:t xml:space="preserve">30 ° 25 ′ 40'' N 086 ° 41 ′ 22'' W </w:t>
            </w:r>
            <w:r>
              <w:rPr/>
              <w:t xml:space="preserve">/ </w:t>
            </w:r>
            <w:r>
              <w:rPr/>
              <w:t xml:space="preserve">30.42778 ° N 86.68944 ° W </w:t>
            </w:r>
            <w:r>
              <w:rPr/>
              <w:t xml:space="preserve">/ 30.42778;-86.68944 </w:t>
            </w:r>
            <w:r>
              <w:rPr/>
              <w:t xml:space="preserve">(</w:t>
            </w:r>
            <w:r>
              <w:rPr/>
              <w:t xml:space="preserve">Hurlburt Field) Koordinaatit: 30 ° 25 ′ 40'' N 086 ° 41 ′ 22'' W </w:t>
            </w:r>
            <w:r>
              <w:rPr/>
              <w:t xml:space="preserve">/ </w:t>
            </w:r>
            <w:r>
              <w:rPr/>
              <w:t xml:space="preserve">30.42778 ° N 86.68944 ° W </w:t>
            </w:r>
            <w:r>
              <w:rPr/>
              <w:t xml:space="preserve">/ 30.42778;-86.68944 </w:t>
            </w:r>
            <w:r>
              <w:rPr/>
              <w:t xml:space="preserve">(</w:t>
            </w:r>
            <w:r>
              <w:rPr/>
              <w:t xml:space="preserve">Hurlburt Field) Paikan tiedot </w:t>
            </w:r>
          </w:p>
        </w:tc>
      </w:tr>
      <w:tr>
        <w:trPr/>
        <w:tc>
          <w:tcPr>
            <w:tcW w:w="1443" w:type="dxa"/>
            <w:tcBorders/>
            <w:vAlign w:val="center"/>
          </w:tcPr>
          <w:p>
            <w:pPr>
              <w:pStyle w:val="TableHeading"/>
              <w:suppressLineNumbers/>
              <w:bidi w:val="0"/>
              <w:spacing w:before="0" w:after="283"/>
              <w:jc w:val="center"/>
              <w:rPr/>
            </w:pPr>
            <w:r>
              <w:rPr/>
              <w:t xml:space="preserve">Valvoo </w:t>
            </w:r>
          </w:p>
        </w:tc>
        <w:tc>
          <w:tcPr>
            <w:tcW w:w="8762" w:type="dxa"/>
            <w:tcBorders/>
            <w:vAlign w:val="center"/>
          </w:tcPr>
          <w:p>
            <w:pPr>
              <w:pStyle w:val="TableContents"/>
              <w:bidi w:val="0"/>
              <w:spacing w:before="0" w:after="283"/>
              <w:jc w:val="left"/>
              <w:rPr/>
            </w:pPr>
            <w:r>
              <w:rPr/>
              <w:t xml:space="preserve">Yhdysvaltain ilmavoimat Sivuston historia </w:t>
            </w:r>
          </w:p>
        </w:tc>
      </w:tr>
      <w:tr>
        <w:trPr/>
        <w:tc>
          <w:tcPr>
            <w:tcW w:w="1443" w:type="dxa"/>
            <w:tcBorders/>
            <w:vAlign w:val="center"/>
          </w:tcPr>
          <w:p>
            <w:pPr>
              <w:pStyle w:val="TableHeading"/>
              <w:suppressLineNumbers/>
              <w:bidi w:val="0"/>
              <w:spacing w:before="0" w:after="283"/>
              <w:jc w:val="center"/>
              <w:rPr/>
            </w:pPr>
            <w:r>
              <w:rPr/>
              <w:t xml:space="preserve">Rakennettu </w:t>
            </w:r>
          </w:p>
        </w:tc>
        <w:tc>
          <w:tcPr>
            <w:tcW w:w="8762" w:type="dxa"/>
            <w:tcBorders/>
            <w:vAlign w:val="center"/>
          </w:tcPr>
          <w:p>
            <w:pPr>
              <w:pStyle w:val="TableContents"/>
              <w:bidi w:val="0"/>
              <w:spacing w:before="0" w:after="283"/>
              <w:jc w:val="left"/>
              <w:rPr/>
            </w:pPr>
            <w:r>
              <w:rPr/>
              <w:t xml:space="preserve">1942 </w:t>
            </w:r>
          </w:p>
        </w:tc>
      </w:tr>
      <w:tr>
        <w:trPr/>
        <w:tc>
          <w:tcPr>
            <w:tcW w:w="1443" w:type="dxa"/>
            <w:tcBorders/>
            <w:vAlign w:val="center"/>
          </w:tcPr>
          <w:p>
            <w:pPr>
              <w:pStyle w:val="TableHeading"/>
              <w:suppressLineNumbers/>
              <w:bidi w:val="0"/>
              <w:spacing w:before="0" w:after="283"/>
              <w:jc w:val="center"/>
              <w:rPr/>
            </w:pPr>
            <w:r>
              <w:rPr/>
              <w:t xml:space="preserve">Käytössä </w:t>
            </w:r>
          </w:p>
        </w:tc>
        <w:tc>
          <w:tcPr>
            <w:tcW w:w="8762" w:type="dxa"/>
            <w:tcBorders/>
            <w:vAlign w:val="center"/>
          </w:tcPr>
          <w:p>
            <w:pPr>
              <w:pStyle w:val="TableContents"/>
              <w:bidi w:val="0"/>
              <w:spacing w:before="0" w:after="283"/>
              <w:jc w:val="left"/>
              <w:rPr/>
            </w:pPr>
            <w:r>
              <w:rPr/>
              <w:t xml:space="preserve">1942 -- nykyisin Varuskuntatiedot </w:t>
            </w:r>
          </w:p>
        </w:tc>
      </w:tr>
      <w:tr>
        <w:trPr/>
        <w:tc>
          <w:tcPr>
            <w:tcW w:w="1443" w:type="dxa"/>
            <w:tcBorders/>
            <w:vAlign w:val="center"/>
          </w:tcPr>
          <w:p>
            <w:pPr>
              <w:pStyle w:val="TableHeading"/>
              <w:suppressLineNumbers/>
              <w:bidi w:val="0"/>
              <w:spacing w:before="0" w:after="283"/>
              <w:jc w:val="center"/>
              <w:rPr/>
            </w:pPr>
            <w:r>
              <w:rPr/>
              <w:t xml:space="preserve">Garrison </w:t>
            </w:r>
          </w:p>
        </w:tc>
        <w:tc>
          <w:tcPr>
            <w:tcW w:w="8762" w:type="dxa"/>
            <w:tcBorders/>
            <w:vAlign w:val="center"/>
          </w:tcPr>
          <w:p>
            <w:pPr>
              <w:pStyle w:val="TableContents"/>
              <w:bidi w:val="0"/>
              <w:spacing w:before="0" w:after="283"/>
              <w:jc w:val="left"/>
              <w:rPr/>
            </w:pPr>
            <w:r>
              <w:rPr/>
              <w:t xml:space="preserve">1. erikoisoperaatiolentolaivue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Hurlburtin kenttä Floridassa on kartalla?</w:t>
      </w:r>
    </w:p>
    <w:p>
      <w:pPr>
        <w:pStyle w:val="TextBody"/>
        <w:bidi w:val="0"/>
        <w:jc w:val="left"/>
        <w:rPr>
          <w:b/>
          <w:u w:val="single"/>
          <w:shd w:val="clear" w:fill="FFFF00"/>
        </w:rPr>
      </w:pPr>
      <w:r>
        <w:rPr>
          <w:b/>
          <w:u w:val="single"/>
          <w:shd w:val="clear" w:fill="FFFF00"/>
        </w:rPr>
        <w:t xml:space="preserve">Asiakirjan numero 48330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Volume 10:</w:t>
      </w:r>
      <w:r>
        <w:rPr/>
        <w:t xml:space="preserve">n debyyttisoolosingle ``Pistolgrip-Pump'' julkaistiin vuonna 1993 kriitikoiden ylistykseksi huolimatta siitä, että sitä muokattiin radiota varten ja siihen viitattiin yksinkertaisesti nimellä ``Pump'' vuonna 1994. Rage Against The Machine levytti singlen myöhemmin albumilleen Renegades.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pistoolikahva pumppu sylissäni koko ajan</w:t>
      </w:r>
    </w:p>
    <w:p>
      <w:pPr>
        <w:pStyle w:val="TextBody"/>
        <w:bidi w:val="0"/>
        <w:jc w:val="left"/>
        <w:rPr>
          <w:b/>
          <w:u w:val="single"/>
          <w:shd w:val="clear" w:fill="FFFF00"/>
        </w:rPr>
      </w:pPr>
      <w:r>
        <w:rPr>
          <w:b/>
          <w:u w:val="single"/>
          <w:shd w:val="clear" w:fill="FFFF00"/>
        </w:rPr>
        <w:t xml:space="preserve">Asiakirjan numero 48331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Arc de Triomphe du Carrousel Arc de Triomphe du Carrousel Yleisiä tietoja </w:t>
      </w:r>
    </w:p>
    <w:tbl>
      <w:tblPr>
        <w:tblW w:w="7217" w:type="dxa"/>
        <w:jc w:val="left"/>
        <w:tblInd w:w="0" w:type="dxa"/>
        <w:tblLayout w:type="fixed"/>
        <w:tblCellMar>
          <w:top w:w="28" w:type="dxa"/>
          <w:left w:w="28" w:type="dxa"/>
          <w:bottom w:w="28" w:type="dxa"/>
          <w:right w:w="28" w:type="dxa"/>
        </w:tblCellMar>
      </w:tblPr>
      <w:tblGrid>
        <w:gridCol w:w="2281"/>
        <w:gridCol w:w="4936"/>
      </w:tblGrid>
      <w:tr>
        <w:trPr/>
        <w:tc>
          <w:tcPr>
            <w:tcW w:w="2281" w:type="dxa"/>
            <w:tcBorders/>
            <w:vAlign w:val="center"/>
          </w:tcPr>
          <w:p>
            <w:pPr>
              <w:pStyle w:val="TableHeading"/>
              <w:suppressLineNumbers/>
              <w:bidi w:val="0"/>
              <w:spacing w:before="0" w:after="283"/>
              <w:jc w:val="center"/>
              <w:rPr/>
            </w:pPr>
            <w:r>
              <w:rPr/>
              <w:t xml:space="preserve">Tyyppi </w:t>
            </w:r>
          </w:p>
        </w:tc>
        <w:tc>
          <w:tcPr>
            <w:tcW w:w="4936" w:type="dxa"/>
            <w:tcBorders/>
            <w:vAlign w:val="center"/>
          </w:tcPr>
          <w:p>
            <w:pPr>
              <w:pStyle w:val="TableContents"/>
              <w:bidi w:val="0"/>
              <w:spacing w:before="0" w:after="283"/>
              <w:jc w:val="left"/>
              <w:rPr/>
            </w:pPr>
            <w:r>
              <w:rPr/>
              <w:t xml:space="preserve">Riemukaari </w:t>
            </w:r>
          </w:p>
        </w:tc>
      </w:tr>
      <w:tr>
        <w:trPr/>
        <w:tc>
          <w:tcPr>
            <w:tcW w:w="2281" w:type="dxa"/>
            <w:tcBorders/>
            <w:vAlign w:val="center"/>
          </w:tcPr>
          <w:p>
            <w:pPr>
              <w:pStyle w:val="TableHeading"/>
              <w:suppressLineNumbers/>
              <w:bidi w:val="0"/>
              <w:spacing w:before="0" w:after="283"/>
              <w:jc w:val="center"/>
              <w:rPr/>
            </w:pPr>
            <w:r>
              <w:rPr/>
              <w:t xml:space="preserve">Sijainti </w:t>
            </w:r>
          </w:p>
        </w:tc>
        <w:tc>
          <w:tcPr>
            <w:tcW w:w="4936" w:type="dxa"/>
            <w:tcBorders/>
            <w:vAlign w:val="center"/>
          </w:tcPr>
          <w:p>
            <w:pPr>
              <w:pStyle w:val="TableContents"/>
              <w:bidi w:val="0"/>
              <w:spacing w:before="0" w:after="283"/>
              <w:jc w:val="left"/>
              <w:rPr/>
            </w:pPr>
            <w:r>
              <w:rPr/>
              <w:t xml:space="preserve">Pariisi, Ranska </w:t>
            </w:r>
          </w:p>
        </w:tc>
      </w:tr>
      <w:tr>
        <w:trPr/>
        <w:tc>
          <w:tcPr>
            <w:tcW w:w="2281" w:type="dxa"/>
            <w:tcBorders/>
            <w:vAlign w:val="center"/>
          </w:tcPr>
          <w:p>
            <w:pPr>
              <w:pStyle w:val="TableHeading"/>
              <w:suppressLineNumbers/>
              <w:bidi w:val="0"/>
              <w:spacing w:before="0" w:after="283"/>
              <w:jc w:val="center"/>
              <w:rPr/>
            </w:pPr>
            <w:r>
              <w:rPr/>
              <w:t xml:space="preserve">Rakentaminen aloitettu </w:t>
            </w:r>
          </w:p>
        </w:tc>
        <w:tc>
          <w:tcPr>
            <w:tcW w:w="4936" w:type="dxa"/>
            <w:tcBorders/>
            <w:vAlign w:val="center"/>
          </w:tcPr>
          <w:p>
            <w:pPr>
              <w:pStyle w:val="TableContents"/>
              <w:bidi w:val="0"/>
              <w:spacing w:before="0" w:after="283"/>
              <w:jc w:val="left"/>
              <w:rPr/>
            </w:pPr>
            <w:r>
              <w:rPr/>
              <w:t xml:space="preserve">1806 </w:t>
            </w:r>
          </w:p>
        </w:tc>
      </w:tr>
      <w:tr>
        <w:trPr/>
        <w:tc>
          <w:tcPr>
            <w:tcW w:w="2281" w:type="dxa"/>
            <w:tcBorders/>
            <w:vAlign w:val="center"/>
          </w:tcPr>
          <w:p>
            <w:pPr>
              <w:pStyle w:val="TableHeading"/>
              <w:suppressLineNumbers/>
              <w:bidi w:val="0"/>
              <w:spacing w:before="0" w:after="283"/>
              <w:jc w:val="center"/>
              <w:rPr/>
            </w:pPr>
            <w:r>
              <w:rPr/>
              <w:t xml:space="preserve">Valmistunut </w:t>
            </w:r>
          </w:p>
        </w:tc>
        <w:tc>
          <w:tcPr>
            <w:tcW w:w="4936" w:type="dxa"/>
            <w:tcBorders/>
            <w:vAlign w:val="center"/>
          </w:tcPr>
          <w:p>
            <w:pPr>
              <w:pStyle w:val="TableContents"/>
              <w:bidi w:val="0"/>
              <w:spacing w:before="0" w:after="283"/>
              <w:jc w:val="left"/>
              <w:rPr/>
            </w:pPr>
            <w:r>
              <w:rPr/>
              <w:t xml:space="preserve">1808 Suunnittelu ja rakentaminen </w:t>
            </w:r>
          </w:p>
        </w:tc>
      </w:tr>
      <w:tr>
        <w:trPr/>
        <w:tc>
          <w:tcPr>
            <w:tcW w:w="2281" w:type="dxa"/>
            <w:tcBorders/>
            <w:vAlign w:val="center"/>
          </w:tcPr>
          <w:p>
            <w:pPr>
              <w:pStyle w:val="TableHeading"/>
              <w:suppressLineNumbers/>
              <w:bidi w:val="0"/>
              <w:spacing w:before="0" w:after="283"/>
              <w:jc w:val="center"/>
              <w:rPr/>
            </w:pPr>
            <w:r>
              <w:rPr/>
              <w:t xml:space="preserve">Arkkitehti </w:t>
            </w:r>
          </w:p>
        </w:tc>
        <w:tc>
          <w:tcPr>
            <w:tcW w:w="4936" w:type="dxa"/>
            <w:tcBorders/>
            <w:vAlign w:val="center"/>
          </w:tcPr>
          <w:p>
            <w:pPr>
              <w:pStyle w:val="TableContents"/>
              <w:bidi w:val="0"/>
              <w:spacing w:before="0" w:after="283"/>
              <w:jc w:val="left"/>
              <w:rPr/>
            </w:pPr>
            <w:r>
              <w:rPr>
                <w:color w:val="A9A9A9"/>
              </w:rPr>
              <w:t xml:space="preserve">Charles Percier, Pierre François Léonard Fontaine.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Riemukaaren ja karusellin...</w:t>
      </w:r>
    </w:p>
    <w:p>
      <w:pPr>
        <w:pStyle w:val="TextBody"/>
        <w:bidi w:val="0"/>
        <w:jc w:val="left"/>
        <w:rPr>
          <w:b/>
          <w:u w:val="single"/>
          <w:shd w:val="clear" w:fill="FFFF00"/>
        </w:rPr>
      </w:pPr>
      <w:r>
        <w:rPr>
          <w:b/>
          <w:u w:val="single"/>
          <w:shd w:val="clear" w:fill="FFFF00"/>
        </w:rPr>
        <w:t xml:space="preserve">Asiakirjan numero 48332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asianajajan sanotaan olevan "hyväksytty asianajajakuntaan" ja hänestä on tullut "asianajaja"; joissakin osavaltioissa käytetään edelleen vanhempaa termiä "asianajaja ja asianajajan neuvonantaja (tai jopa "neuvonantaja")", kun hän on vannonut </w:t>
      </w:r>
      <w:r>
        <w:rPr>
          <w:color w:val="A9A9A9"/>
        </w:rPr>
        <w:t xml:space="preserve">virkavalansa</w:t>
      </w:r>
      <w:r>
        <w:rPr/>
        <w:t xml:space="preserve">. Historiallisesti asianajajan virka oli samankaltainen kuin solicitorin virka, kun taas counselorin virka oli lähes samanlainen kuin barristerin virka, mutta nykyään tämä ero on hävinnyt. Yhdysvaltalaiset asianajajat käyttävät edelleen joskus epävirallisesti ilmaisua ``called to the bar'' viitatakseen asianajajan pätevyyteen.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sinut kutsutaan baariin</w:t>
      </w:r>
    </w:p>
    <w:p>
      <w:pPr>
        <w:pStyle w:val="TextBody"/>
        <w:bidi w:val="0"/>
        <w:jc w:val="left"/>
        <w:rPr>
          <w:b/>
          <w:u w:val="single"/>
          <w:shd w:val="clear" w:fill="FFFF00"/>
        </w:rPr>
      </w:pPr>
      <w:r>
        <w:rPr>
          <w:b/>
          <w:u w:val="single"/>
          <w:shd w:val="clear" w:fill="FFFF00"/>
        </w:rPr>
        <w:t xml:space="preserve">Asiakirjan numero 48333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Cybele </w:t>
      </w:r>
      <w:r>
        <w:rPr/>
        <w:t xml:space="preserve">muutti Atalantan ja Hippomeneksen leijoniksi </w:t>
      </w:r>
      <w:r>
        <w:rPr>
          <w:color w:val="A9A9A9"/>
        </w:rPr>
        <w:t xml:space="preserve">rangaistukseksi siitä, että he olivat harrastaneet seksiä yhdessä hänen temppelissään, jonne </w:t>
      </w:r>
      <w:r>
        <w:rPr/>
        <w:t xml:space="preserve">he menivät lepäämään matkallaan Hippomeneksen kotiin (kreikkalaiset uskoivat, että leijonat eivät voineet paritella toisten leijonien kanssa, vaan ainoastaan leopardien kanssa). Ovidius ja Servius esittävät, että Hippomenes unohti maksaa Afroditelle kunnianosoituksen, jonka hän oli luvannut apuaan vastaan, ja siksi Afrodite sai heidät Cybelen temppelissä ollessaan harrastamaan seksiä, kun he olivat tulleet hulluiksi himosta, tietäen, että tämä loukkaisi Cybelettä, ja tämä johti todellakin siihen, että Cybele (tai Hyginuksen mukaan Zeus) muutti heidät leijoniksi. Sen jälkeen he vetivät Cybelen vaunuja, jotka Servius rinnastaa itse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Atalanta ja hänen miehensä muutettiin leijoniksi?</w:t>
      </w:r>
    </w:p>
    <w:p>
      <w:pPr>
        <w:pStyle w:val="TextBody"/>
        <w:bidi w:val="0"/>
        <w:jc w:val="left"/>
        <w:rPr>
          <w:b/>
          <w:u w:val="single"/>
          <w:shd w:val="clear" w:fill="FFFF00"/>
        </w:rPr>
      </w:pPr>
      <w:r>
        <w:rPr>
          <w:b/>
          <w:u w:val="single"/>
          <w:shd w:val="clear" w:fill="FFFF00"/>
        </w:rPr>
        <w:t xml:space="preserve">Asiakirjan numero 48334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William Blenkhorn </w:t>
      </w:r>
      <w:r>
        <w:rPr/>
        <w:t xml:space="preserve">(s. 30. syyskuuta 1954), joka tunnetaan ammattimaisesti nimellä Barry Williams, on yhdysvaltalainen näyttelijä ja laulaja, joka tunnetaan parhaiten roolistaan vanhimpana Bradyn pojista, Greg Bradynä, ABC:n televisiosarjassa The Brady Bunch.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Greg Bradya Brady Bunchissa...</w:t>
      </w:r>
    </w:p>
    <w:p>
      <w:pPr>
        <w:pStyle w:val="TextBody"/>
        <w:bidi w:val="0"/>
        <w:jc w:val="left"/>
        <w:rPr>
          <w:b/>
          <w:u w:val="single"/>
          <w:shd w:val="clear" w:fill="FFFF00"/>
        </w:rPr>
      </w:pPr>
      <w:r>
        <w:rPr>
          <w:b/>
          <w:u w:val="single"/>
          <w:shd w:val="clear" w:fill="FFFF00"/>
        </w:rPr>
        <w:t xml:space="preserve">Asiakirjan numero 48335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Mnemoninen </w:t>
      </w:r>
      <w:r>
        <w:rPr/>
        <w:t xml:space="preserve">(/ nəˈmɒnɪk /, ensimmäinen ``m'' on äänetön) laite tai muistiväline on mikä tahansa oppimistekniikka, joka auttaa säilyttämään tietoa ihmisen muistissa. Muistivälineissä hyödynnetään elaboratiivista koodausta, hakuvihjeitä ja mielikuvia erityisinä välineinä, joiden avulla jokin tietty tieto voidaan koodata tavalla, joka mahdollistaa tehokkaan tallentamisen ja hakemisen. Muistitieto auttaa alkuperäistä tietoa yhdistymään johonkin merkityksellisempään - mikä puolestaan mahdollistaa sen, että aivot voivat paremmin säilyttää tiedon. Yleisesti käytettyjä mnemoniikkoja käytetään usein luetteloihin ja auditiivisessa muodossa, kuten lyhyinä runoina, lyhenteinä tai mieleenpainuvina lausekkeina, mutta mnemoniikkoja voidaan käyttää myös muunlaiseen tietoon ja visuaalisessa tai kinesteettisessä muodossa. Niiden käyttö perustuu havaintoon, jonka mukaan ihmismieli muistaa helpommin tilallista, henkilökohtaista, yllättävää, fyysistä, seksuaalista, humoristista tai muuten ``suhteellista'' tietoa kuin abstraktimpia tai persoonattomampia tietomuotoja.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roy g biv on esimerkki muistin apuvälineestä nimeltä</w:t>
      </w:r>
    </w:p>
    <w:p>
      <w:pPr>
        <w:pStyle w:val="TextBody"/>
        <w:bidi w:val="0"/>
        <w:jc w:val="left"/>
        <w:rPr>
          <w:b/>
          <w:u w:val="single"/>
          <w:shd w:val="clear" w:fill="FFFF00"/>
        </w:rPr>
      </w:pPr>
      <w:r>
        <w:rPr>
          <w:b/>
          <w:u w:val="single"/>
          <w:shd w:val="clear" w:fill="FFFF00"/>
        </w:rPr>
        <w:t xml:space="preserve">Asiakirjan numero 48336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 sinä olet: Koulu 2015 (Hangul: </w:t>
      </w:r>
      <w:r>
        <w:rPr/>
        <w:t xml:space="preserve">후아유: </w:t>
      </w:r>
      <w:r>
        <w:rPr/>
        <w:t xml:space="preserve">학교 </w:t>
      </w:r>
      <w:r>
        <w:rPr/>
        <w:t xml:space="preserve">2015; RR: Huayu: Hakgyo 2015) on eteläkorealainen televisiosarja, jota tähdittävät Kim So-hyun, Yook Sung-jae ja Nam Joo-hyuk. Se esitettiin KBS2-kanavalla 27. huhtikuuta - 16. kesäkuuta 2015 joka maanantai ja tiistai klo 21:55 KST </w:t>
      </w:r>
      <w:r>
        <w:rPr>
          <w:color w:val="A9A9A9"/>
        </w:rPr>
        <w:t xml:space="preserve">16 </w:t>
      </w:r>
      <w:r>
        <w:rPr/>
        <w:t xml:space="preserve">jakson </w:t>
      </w:r>
      <w:r>
        <w:rPr/>
        <w:t xml:space="preserve">ajan.</w:t>
      </w:r>
      <w:r>
        <w:rPr/>
        <w:t xml:space="preserve"> Se on kuudes osa KBS:n School-sarjasta, joka sai ensi-iltansa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kuka olet koulu 2015</w:t>
      </w:r>
    </w:p>
    <w:p>
      <w:pPr>
        <w:pStyle w:val="TextBody"/>
        <w:bidi w:val="0"/>
        <w:jc w:val="left"/>
        <w:rPr>
          <w:b/>
          <w:u w:val="single"/>
          <w:shd w:val="clear" w:fill="FFFF00"/>
        </w:rPr>
      </w:pPr>
      <w:r>
        <w:rPr>
          <w:b/>
          <w:u w:val="single"/>
          <w:shd w:val="clear" w:fill="FFFF00"/>
        </w:rPr>
        <w:t xml:space="preserve">Asiakirjan numero 48337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Strouse </w:t>
      </w:r>
      <w:r>
        <w:rPr/>
        <w:t xml:space="preserve">(s. 7. kesäkuuta 1928) on yhdysvaltalainen säveltäjä ja sanoittaja, joka tunnetaan parhaiten muun muassa musikaalien Bye Bye Birdie ja Annie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bye bye birdie -elokuvaan...</w:t>
      </w:r>
    </w:p>
    <w:p>
      <w:pPr>
        <w:pStyle w:val="TextBody"/>
        <w:bidi w:val="0"/>
        <w:jc w:val="left"/>
        <w:rPr>
          <w:b/>
          <w:u w:val="single"/>
          <w:shd w:val="clear" w:fill="FFFF00"/>
        </w:rPr>
      </w:pPr>
      <w:r>
        <w:rPr>
          <w:b/>
          <w:u w:val="single"/>
          <w:shd w:val="clear" w:fill="FFFF00"/>
        </w:rPr>
        <w:t xml:space="preserve">Asiakirjan numero 48338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Ammattikorkeakoulu on jo pitkään kunnostautunut sekä akateemisessa että urheilullisessa toiminnassa. PACE- (Program of Additional Curricular Experiences, jonka perusti vuonna 1975 tohtori Nancy Gray, Long Beachin koulujärjestelmän opettaja ja hallintojohtaja) ja CIC-magneettiohjelmat (Center of International Curriculum) ovat saaneet enemmän sisäänpääsyjä Kalifornian yliopistoon kuin mikään muu lukio Kaliforniassa. Vuonna 2005 Sports Illustrated -lehti nimesi Polytechnicin "vuosisadan urheilukouluksi", ja siinä kiitettiin Polytechnicin sulkapallo-, baseball-, koripallo-, jalkapallo-, yleisurheilu-, maastojuoksu-, uinti-, vesipallo-, tennis-, golf- ja softball-joukkueita. Polytechnic on myös saanut lukuisia palkintoja musiikkiohjelmastaan, mukaan lukien kuusi Grammy-palkintoa, joista kaksi on "kultainen allekirjoitus" Grammy-palkintoja. </w:t>
      </w:r>
      <w:r>
        <w:rPr>
          <w:color w:val="A9A9A9"/>
        </w:rPr>
        <w:t xml:space="preserve">Long Beach Poly </w:t>
      </w:r>
      <w:r>
        <w:rPr/>
        <w:t xml:space="preserve">on myös lähettänyt enemmän pelaajia NFL:ään kuin mikään muu lukio maassa, yli 60 pelaajaa koulun historian aikana. Long Beach Poly nimettiin myös vuosisadan urheilukouluksi, ja Sports Illustrated rankkasi sen maan parhaiden lukio-urheiluohjelmien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lukio, joka on tuottanut eniten nfl-pelaajia</w:t>
      </w:r>
    </w:p>
    <w:p>
      <w:pPr>
        <w:pStyle w:val="TextBody"/>
        <w:bidi w:val="0"/>
        <w:jc w:val="left"/>
        <w:rPr>
          <w:b/>
          <w:u w:val="single"/>
          <w:shd w:val="clear" w:fill="FFFF00"/>
        </w:rPr>
      </w:pPr>
      <w:r>
        <w:rPr>
          <w:b/>
          <w:u w:val="single"/>
          <w:shd w:val="clear" w:fill="FFFF00"/>
        </w:rPr>
        <w:t xml:space="preserve">Asiakirjan numero 48339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``Knightfall'' on nimi DC Comicsin julkaisemalle suurelle Batman-tarinakaarelle, joka hallitsi Batmaniin liittyviä sarjakuvakirjoja keväällä ja kesällä 1993. ``Knightfall'' on myös sateenvarjonimi vuosina 1993-1994 jatkuneelle trilogialle, joka koostui seuraavista tarinoista: ``Knightfall'', ``Knightquest'' ja ``KnightsEnd''. Tarina sijoittuu noin kuuden kuukauden ajalle. </w:t>
      </w:r>
      <w:r>
        <w:rPr>
          <w:color w:val="A9A9A9"/>
        </w:rPr>
        <w:t xml:space="preserve">Bruce Wayne </w:t>
      </w:r>
      <w:r>
        <w:rPr/>
        <w:t xml:space="preserve">(Batman) kärsii burnoutista, ja ``Supersteroidit'' -nero nimeltä Bane hyökkää järjestelmällisesti hänen kimppuunsa ja rampauttaa hänet.</w:t>
      </w:r>
      <w:r>
        <w:rPr/>
        <w:t xml:space="preserve"> Waynen tilalle Batmaniksi tulee oppipoika nimeltä Jean-Paul Valley (alias Azrael), joka muuttuu yhä väkivaltaisemmaksi ja epävakaammaksi ja tahraa Batmanin maineen. Lopulta Wayne paranee paranormaalien keinojen avulla ja saa takaisin Batmanin roolinsa.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Batman, kun Bane mursi hänen selkänsä?</w:t>
      </w:r>
    </w:p>
    <w:p>
      <w:pPr>
        <w:pStyle w:val="TextBody"/>
        <w:bidi w:val="0"/>
        <w:jc w:val="left"/>
        <w:rPr>
          <w:b/>
          <w:u w:val="single"/>
          <w:shd w:val="clear" w:fill="FFFF00"/>
        </w:rPr>
      </w:pPr>
      <w:r>
        <w:rPr>
          <w:b/>
          <w:u w:val="single"/>
          <w:shd w:val="clear" w:fill="FFFF00"/>
        </w:rPr>
        <w:t xml:space="preserve">Asiakirjan numero 48340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2002 Gallivan osoitti lukiolaisena, että yhden 1200 metrin pituisen vessapaperin voi taittaa </w:t>
      </w:r>
      <w:r>
        <w:rPr>
          <w:color w:val="A9A9A9"/>
        </w:rPr>
        <w:t xml:space="preserve">kahteentoista </w:t>
      </w:r>
      <w:r>
        <w:rPr/>
        <w:t xml:space="preserve">kertaan </w:t>
      </w:r>
      <w:r>
        <w:rPr/>
        <w:t xml:space="preserve">kahtia.</w:t>
      </w:r>
      <w:r>
        <w:rPr/>
        <w:t xml:space="preserve"> Tämä oli vastoin yleistä käsitystä, jonka mukaan paperinpala voidaan taittaa kahtia enintään seitsemän kertaa. Hän laski, että sen sijaan, että taittaisi kahtia joka toiseen suuntaan, pienin määrä paperia, jolla saataisiin 12 taittoa, olisi taittaa samaan suuntaan käyttäen hyvin pitkää paperiarkkia. Erikoislaatuinen 85 dollarin hintainen vessapaperirulla kuuden kappaleen sarjassa täytti hänen pituusvaatimuksensa. Paitsi että hän toimitti empiirisen todisteen, hän myös johti yhtälön, jolla saatiin paperin leveys tai pituus, joka tarvitaan paksuudeltaan t:n paperin taittamiseen n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paperi voidaan taittaa</w:t>
      </w:r>
    </w:p>
    <w:p>
      <w:pPr>
        <w:pStyle w:val="TextBody"/>
        <w:bidi w:val="0"/>
        <w:jc w:val="left"/>
        <w:rPr>
          <w:b/>
          <w:u w:val="single"/>
          <w:shd w:val="clear" w:fill="FFFF00"/>
        </w:rPr>
      </w:pPr>
      <w:r>
        <w:rPr>
          <w:b/>
          <w:u w:val="single"/>
          <w:shd w:val="clear" w:fill="FFFF00"/>
        </w:rPr>
        <w:t xml:space="preserve">Asiakirjan numero 48341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moottoreiden tuotanto tapahtui alun perin Roverin satelliittitehtaalla (ja entisessä Bristol Hercules -moottoritehtaassa) Acocks Greenissä Birminghamissa, kun taas ajoneuvojen kokoonpano tapahtui Roverin päätehtaalla Solihullissa. Sen jälkeen kun Land Rover perustettiin erilliseksi osastoksi British Leylandin kanssa vuonna 1979, Rover-autojen tuotanto Solihullissa lopetettiin vuonna 1982. Uusi moottorien kokoonpanolinja rakennettiin autolinjojen vapautuneeseen tilaan, ja moottorituotanto aloitettiin Solihullissa vuonna 1983. Solihullin moottorilinja suljettiin vuonna 2007, kun Land Rover alkoi käyttää </w:t>
      </w:r>
      <w:r>
        <w:rPr>
          <w:color w:val="A9A9A9"/>
        </w:rPr>
        <w:t xml:space="preserve">Dagenhamissa </w:t>
      </w:r>
      <w:r>
        <w:rPr/>
        <w:t xml:space="preserve">(dieselmoottorit) ja Bridgendissä (bensiinimoottorit) </w:t>
      </w:r>
      <w:r>
        <w:rPr>
          <w:color w:val="A9A9A9"/>
        </w:rPr>
        <w:t xml:space="preserve">valmistettuja Fordin ja Jaguarin moottoreita.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Land Roverin dieselmoottorin</w:t>
      </w:r>
    </w:p>
    <w:p>
      <w:pPr>
        <w:pStyle w:val="TextBody"/>
        <w:bidi w:val="0"/>
        <w:jc w:val="left"/>
        <w:rPr>
          <w:b/>
          <w:u w:val="single"/>
          <w:shd w:val="clear" w:fill="FFFF00"/>
        </w:rPr>
      </w:pPr>
      <w:r>
        <w:rPr>
          <w:b/>
          <w:u w:val="single"/>
          <w:shd w:val="clear" w:fill="FFFF00"/>
        </w:rPr>
        <w:t xml:space="preserve">Asiakirjan numero 48342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Curtis Emerson LeMay </w:t>
      </w:r>
      <w:r>
        <w:rPr/>
        <w:t xml:space="preserve">(15. marraskuuta 1906 - 1. lokakuuta 1990) oli Yhdysvaltain ilmavoimien kenraali ja Yhdysvaltain itsenäisen puolueen ehdokkaan George Wallacen varapresidenttiehdokas vuoden 1968 presidentinvaaleissa. LeMayn katsotaan suunnitelleen ja toteuttaneen tehokkaan mutta myös kiistanalaisen järjestelmällisen strategisen pommituskampanjan toisen maailmansodan Tyynenmeren teatterilla. Hän toimi Yhdysvaltain ilmavoimien esikuntapäällikkönä vuosina 1961-1965.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yhdysvaltalainen kenraali oli Berliinin ilmasillan arkkitehti?</w:t>
      </w:r>
    </w:p>
    <w:p>
      <w:pPr>
        <w:pStyle w:val="TextBody"/>
        <w:bidi w:val="0"/>
        <w:jc w:val="left"/>
        <w:rPr>
          <w:b/>
          <w:u w:val="single"/>
          <w:shd w:val="clear" w:fill="FFFF00"/>
        </w:rPr>
      </w:pPr>
      <w:r>
        <w:rPr>
          <w:b/>
          <w:u w:val="single"/>
          <w:shd w:val="clear" w:fill="FFFF00"/>
        </w:rPr>
        <w:t xml:space="preserve">Asiakirjan numero 48343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ja liiketoiminnan päätöksenteossa </w:t>
      </w:r>
      <w:r>
        <w:rPr>
          <w:color w:val="A9A9A9"/>
        </w:rPr>
        <w:t xml:space="preserve">uponnut kustannus </w:t>
      </w:r>
      <w:r>
        <w:rPr/>
        <w:t xml:space="preserve">on kustannus, joka on jo syntynyt ja jota ei voida saada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kustannusta, joka on jo syntynyt ja jota ei voi muuttaa, kutsutaan(n) kustannukseksi.</w:t>
      </w:r>
    </w:p>
    <w:p>
      <w:pPr>
        <w:pStyle w:val="TextBody"/>
        <w:bidi w:val="0"/>
        <w:jc w:val="left"/>
        <w:rPr>
          <w:b/>
          <w:u w:val="single"/>
          <w:shd w:val="clear" w:fill="FFFF00"/>
        </w:rPr>
      </w:pPr>
      <w:r>
        <w:rPr>
          <w:b/>
          <w:u w:val="single"/>
          <w:shd w:val="clear" w:fill="FFFF00"/>
        </w:rPr>
        <w:t xml:space="preserve">Asiakirjan numero 48344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Christina Alexandra ``Chrystia'' Freeland </w:t>
      </w:r>
      <w:r>
        <w:rPr/>
        <w:t xml:space="preserve">PC MP (s. 2. elokuuta 1968) on kanadalainen kirjailija, toimittaja ja poliitikko. Hänet nimitettiin Kanadan ulkoministeriksi tammikuussa 2017 Stéphane Dionin seuraajaksi.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ulkoministeri?</w:t>
      </w:r>
    </w:p>
    <w:p>
      <w:pPr>
        <w:pStyle w:val="TextBody"/>
        <w:bidi w:val="0"/>
        <w:jc w:val="left"/>
        <w:rPr>
          <w:b/>
          <w:u w:val="single"/>
          <w:shd w:val="clear" w:fill="FFFF00"/>
        </w:rPr>
      </w:pPr>
      <w:r>
        <w:rPr>
          <w:b/>
          <w:u w:val="single"/>
          <w:shd w:val="clear" w:fill="FFFF00"/>
        </w:rPr>
        <w:t xml:space="preserve">Asiakirjan numero 48345</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Brooke Smith </w:t>
      </w:r>
      <w:r>
        <w:rPr/>
        <w:t xml:space="preserve">Delia Wilsonina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Deliaa Law and Order -sarjassa...</w:t>
      </w:r>
    </w:p>
    <w:p>
      <w:pPr>
        <w:pStyle w:val="TextBody"/>
        <w:bidi w:val="0"/>
        <w:jc w:val="left"/>
        <w:rPr>
          <w:b/>
          <w:u w:val="single"/>
          <w:shd w:val="clear" w:fill="FFFF00"/>
        </w:rPr>
      </w:pPr>
      <w:r>
        <w:rPr>
          <w:b/>
          <w:u w:val="single"/>
          <w:shd w:val="clear" w:fill="FFFF00"/>
        </w:rPr>
        <w:t xml:space="preserve">Asiakirjan numero 48346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Stavares ``Steve'' Andropoulos ja Elizabeth ``Betsy'' Stewart Andropoulos ovat fiktiivisiä hahmoja ja superpari amerikkalaisesta saippuaoopperasta As the World Turns. Steveä esitti näyttelijä Frank Runyeon ja Betsyä näyttelivät sekä näyttelijä </w:t>
      </w:r>
      <w:r>
        <w:rPr>
          <w:color w:val="A9A9A9"/>
        </w:rPr>
        <w:t xml:space="preserve">Meg Ryan että </w:t>
      </w:r>
      <w:r>
        <w:rPr/>
        <w:t xml:space="preserve">näyttelijä </w:t>
      </w:r>
      <w:r>
        <w:rPr>
          <w:color w:val="DCDCDC"/>
        </w:rPr>
        <w:t xml:space="preserve">Lindsay Frost</w:t>
      </w:r>
      <w:r>
        <w:rPr/>
        <w:t xml:space="preserve">. Kuvitteellinen pari meni naimisiin 30. toukokuuta 1984; jakso keräsi 20 miljoonaa katsojaa, mikä teki siitä amerikkalaisen saippuaoopperan historian toiseksi katsotuimman tunnin.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Betsy Stewartia sarjassa As the World Turns...</w:t>
      </w:r>
    </w:p>
    <w:p>
      <w:pPr>
        <w:pStyle w:val="TextBody"/>
        <w:bidi w:val="0"/>
        <w:jc w:val="left"/>
        <w:rPr>
          <w:b/>
          <w:u w:val="single"/>
          <w:shd w:val="clear" w:fill="FFFF00"/>
        </w:rPr>
      </w:pPr>
      <w:r>
        <w:rPr>
          <w:b/>
          <w:u w:val="single"/>
          <w:shd w:val="clear" w:fill="FFFF00"/>
        </w:rPr>
        <w:t xml:space="preserve">Asiakirjan numero 48347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Ibálong, joka tunnetaan myös nimellä Handiong tai Handyong, on 60-osainen katkelma </w:t>
      </w:r>
      <w:r>
        <w:rPr/>
        <w:t xml:space="preserve">Filippiinien </w:t>
      </w:r>
      <w:r>
        <w:rPr>
          <w:color w:val="A9A9A9"/>
        </w:rPr>
        <w:t xml:space="preserve">Bikolin alueen </w:t>
      </w:r>
      <w:r>
        <w:rPr/>
        <w:t xml:space="preserve">bikolilaisesta kansalliseepoksesta, joka </w:t>
      </w:r>
      <w:r>
        <w:rPr/>
        <w:t xml:space="preserve">perustuu intialaisiin hindueepoksiin Ramayana ja Mahabharta. Eepoksen sanotaan olevan Kadunung-nimisen alkuperäisasukkaiden runoilijan säkeistössä kertoma. Se siirtyi suullisesti eteenpäin, kunnes oletettavasti Fray Bernardino de Melendreras de la Trinidad kirjoitti sen muistiin täydellisen Bikol-kertomuksen. Ibalongissa kuvataan sankarillisia tekoja, joiden keskiössä ovat valkoiset miehet eli tawong-lipodit, jotka olivat sotasankareita, joiden nimet olivat muun muassa Baltog, Handyong ja Bantong. He tulivat Boltavarasta, asettuivat asumaan ja hallitsivat Bikolandiaa ja sen asukkaita. Eepos sijoittuu Aslonin ja Ibalongin maahan. Asog-, Masaraga-, Isarog- ja Lingyon-vuoret olivat alueen näkyviä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filippiinien alueelta ibalongin eepos on peräisin?</w:t>
      </w:r>
    </w:p>
    <w:p>
      <w:pPr>
        <w:pStyle w:val="TextBody"/>
        <w:bidi w:val="0"/>
        <w:jc w:val="left"/>
        <w:rPr>
          <w:b/>
          <w:u w:val="single"/>
          <w:shd w:val="clear" w:fill="FFFF00"/>
        </w:rPr>
      </w:pPr>
      <w:r>
        <w:rPr>
          <w:b/>
          <w:u w:val="single"/>
          <w:shd w:val="clear" w:fill="FFFF00"/>
        </w:rPr>
        <w:t xml:space="preserve">Asiakirjan numero 48348</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``Shuffle Off to Buffalo'' -laululeike -- laulavat ja tanssivat </w:t>
      </w:r>
      <w:r>
        <w:rPr>
          <w:color w:val="A9A9A9"/>
        </w:rPr>
        <w:t xml:space="preserve">Ruby Keeler </w:t>
      </w:r>
      <w:r>
        <w:rPr/>
        <w:t xml:space="preserve">ja </w:t>
      </w:r>
      <w:r>
        <w:rPr>
          <w:color w:val="DCDCDC"/>
        </w:rPr>
        <w:t xml:space="preserve">Clarence Nordstrom</w:t>
      </w:r>
      <w:r>
        <w:rPr/>
        <w:t xml:space="preserve">, mukana Ginger Rogers, Una Merkel ja kuoro.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Shuffle off to Buffalo 42nd Streetissä...</w:t>
      </w:r>
    </w:p>
    <w:p>
      <w:pPr>
        <w:pStyle w:val="TextBody"/>
        <w:bidi w:val="0"/>
        <w:jc w:val="left"/>
        <w:rPr>
          <w:b/>
          <w:u w:val="single"/>
          <w:shd w:val="clear" w:fill="FFFF00"/>
        </w:rPr>
      </w:pPr>
      <w:r>
        <w:rPr>
          <w:b/>
          <w:u w:val="single"/>
          <w:shd w:val="clear" w:fill="FFFF00"/>
        </w:rPr>
        <w:t xml:space="preserve">Asiakirjan numero 48349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Patola on kaksinkertainen ikat-kudottu sari, joka on yleensä valmistettu silkistä ja jota valmistetaan </w:t>
      </w:r>
      <w:r>
        <w:rPr>
          <w:color w:val="A9A9A9"/>
        </w:rPr>
        <w:t xml:space="preserve">Patanissa, Gujaratissa, Intiassa</w:t>
      </w:r>
      <w:r>
        <w:rPr/>
        <w:t xml:space="preserve">. Sana patola on monikkomuoto; yksikkö on patolu. Ne ovat hyvin kalliita, ja niitä käyttivät aikoinaan vain kuninkaallisiin ja aristokraattisiin perheisiin kuuluvat henkilöt. Nämä sarit ovat suosittuja niiden keskuudessa, joilla on varaa korkeisiin hintoihin. Suratissa valmistetaan myös samettisia patola-malleja. Patolan kutominen on tarkoin varjeltu perheperinne. Patanissa on kolme perhettä, jotka kutovat näitä erittäin arvostettuja kaksoisikat-sareita. Sanotaan, että tätä tekniikkaa ei opeteta kenellekään perheenjäsenelle, vaan ainoastaan pojille. Yhden sarin valmistaminen voi kestää kuudesta kuukaudesta vuoteen, koska jokainen säie on värjättävä erikseen ennen kuin ne kudotaan yhteen. Patolaa kudottiin Suratissa, Ahmedabadissa ja Patanissa. Sitä arvostettiin suuresti Indonesiassa, ja siitä tuli siellä osa paikallista kudontaperinnettä.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patola kudonta suosittu Intiassa</w:t>
      </w:r>
    </w:p>
    <w:p>
      <w:pPr>
        <w:pStyle w:val="TextBody"/>
        <w:bidi w:val="0"/>
        <w:jc w:val="left"/>
        <w:rPr>
          <w:b/>
          <w:u w:val="single"/>
          <w:shd w:val="clear" w:fill="FFFF00"/>
        </w:rPr>
      </w:pPr>
      <w:r>
        <w:rPr>
          <w:b/>
          <w:u w:val="single"/>
          <w:shd w:val="clear" w:fill="FFFF00"/>
        </w:rPr>
        <w:t xml:space="preserve">Asiakirjan numero 48350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Nestekidenäyttö </w:t>
      </w:r>
      <w:r>
        <w:rPr/>
        <w:t xml:space="preserve">(LCD-näyttö) on litteä näyttö tai muu elektronisesti moduloitu optinen laite, joka käyttää nestekiteiden valoa moduloivia ominaisuuksia. Nestekiteet eivät säteile valoa suoraan, vaan ne käyttävät taustavaloa tai heijastinta värillisen tai yksivärisen kuvan tuottamiseen. Nestekidenäytöillä voidaan näyttää mielivaltaisia kuvia (kuten yleiskäyttöisissä tietokoneiden näytöissä) tai kiinteitä kuvia, joiden tietosisältö on vähäinen ja jotka voidaan näyttää tai piilottaa, kuten esiasetetut sanat, numerot ja 7-segmenttinäytöt, kuten digitaalikellossa. Ne käyttävät samaa perustekniikkaa, mutta mielivaltaiset kuvat koostuvat suuresta määrästä pieniä pikseleitä, kun taas muissa näytöissä on suurempia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lcd-näytön merkitys tietokoneessa</w:t>
      </w:r>
    </w:p>
    <w:p>
      <w:pPr>
        <w:pStyle w:val="TextBody"/>
        <w:bidi w:val="0"/>
        <w:jc w:val="left"/>
        <w:rPr>
          <w:b/>
          <w:u w:val="single"/>
          <w:shd w:val="clear" w:fill="FFFF00"/>
        </w:rPr>
      </w:pPr>
      <w:r>
        <w:rPr>
          <w:b/>
          <w:u w:val="single"/>
          <w:shd w:val="clear" w:fill="FFFF00"/>
        </w:rPr>
        <w:t xml:space="preserve">Asiakirjan numero 48351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Cheltenham Gold Cup (tunnetaan sponsorointisyistä nimellä Timico Gold Cup) oli 89. vuosittainen Cheltenham Gold Cup -hevoskilpailu, joka järjestettiin Cheltenham Racecourse-kentällä perjantaina 17. maaliskuuta 2017. Sen voitti </w:t>
      </w:r>
      <w:r>
        <w:rPr/>
        <w:t xml:space="preserve">Robbie Powerin ratsastama ja Jessica Harringtonin valmentama </w:t>
      </w:r>
      <w:r>
        <w:rPr>
          <w:color w:val="A9A9A9"/>
        </w:rPr>
        <w:t xml:space="preserve">Sizing John.</w:t>
      </w:r>
      <w:r>
        <w:rPr/>
        <w:t xml:space="preserve"> Kyseessä oli ensimmäinen kerta, kun Robbie Power ratsasti kilpailussa ja myös ensimmäinen kerta, kun Jessica Harringtonilla oli osallistuja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timico cheltenham gold cupin.</w:t>
      </w:r>
    </w:p>
    <w:p>
      <w:pPr>
        <w:pStyle w:val="TextBody"/>
        <w:bidi w:val="0"/>
        <w:jc w:val="left"/>
        <w:rPr>
          <w:b/>
          <w:u w:val="single"/>
          <w:shd w:val="clear" w:fill="FFFF00"/>
        </w:rPr>
      </w:pPr>
      <w:r>
        <w:rPr>
          <w:b/>
          <w:u w:val="single"/>
          <w:shd w:val="clear" w:fill="FFFF00"/>
        </w:rPr>
        <w:t xml:space="preserve">Asiakirjan numero 48352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tuli </w:t>
      </w:r>
      <w:r>
        <w:rPr>
          <w:color w:val="A9A9A9"/>
        </w:rPr>
        <w:t xml:space="preserve">brittiläisistä penny- ja farthing-kolikoista, joista toinen on paljon suurempi kuin toinen, joten sivukuva muistuttaa pennyä, joka johtaa farthingia</w:t>
      </w:r>
      <w:r>
        <w:rPr/>
        <w:t xml:space="preserve">. Vaikka nimi "penny-farthing" on nykyään yleisin, sitä käytettiin todennäköisesti vasta, kun koneet olivat jo lähes vanhentuneita; ensimmäinen painettu maininta on vuodelta 1891 Bicycling News -lehdessä. Suurimman osan valtakaudestaan ne tunnettiin yksinkertaisesti nimellä ``bicycles''. Vuoden 1890-luvun lopulla alettiin käyttää nimeä ``ordinary'', jolla ne erotettiin kehittyvistä turvapyöristä; monet nykyajan harrastajat suosivat tätä termiä ja termiä ``hi-wheel'' (ja sen muunnelmia).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penninmaksu on saanut nimensä?</w:t>
      </w:r>
    </w:p>
    <w:p>
      <w:pPr>
        <w:pStyle w:val="TextBody"/>
        <w:bidi w:val="0"/>
        <w:jc w:val="left"/>
        <w:rPr>
          <w:b/>
          <w:u w:val="single"/>
          <w:shd w:val="clear" w:fill="FFFF00"/>
        </w:rPr>
      </w:pPr>
      <w:r>
        <w:rPr>
          <w:b/>
          <w:u w:val="single"/>
          <w:shd w:val="clear" w:fill="FFFF00"/>
        </w:rPr>
        <w:t xml:space="preserve">Asiakirjan numero 48353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Boys in the Band</w:t>
      </w:r>
      <w:r>
        <w:rPr/>
        <w:t xml:space="preserve">'' on Family Guy -animaatiosarjan viidennentoista kauden ensimmäinen jakso ja 270. jakso kokonaisuudessaan. Se esitettiin Foxilla Yhdysvalloissa 25. syyskuuta 2016, ja sen on käsikirjoittanut Chris Regan ja ohjannut Joseph Lee. Jaksossa Stewie ja Brian perustavat lastenbändin, joka myöhemmin hajoaa Stewien vanhan liekin tultua tielle. Samaan aikaan Chris menee töihin Quagmirelle.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 stewie ja brian perustavat bändin</w:t>
      </w:r>
    </w:p>
    <w:p>
      <w:pPr>
        <w:pStyle w:val="TextBody"/>
        <w:bidi w:val="0"/>
        <w:jc w:val="left"/>
        <w:rPr>
          <w:b/>
          <w:u w:val="single"/>
          <w:shd w:val="clear" w:fill="FFFF00"/>
        </w:rPr>
      </w:pPr>
      <w:r>
        <w:rPr>
          <w:b/>
          <w:u w:val="single"/>
          <w:shd w:val="clear" w:fill="FFFF00"/>
        </w:rPr>
        <w:t xml:space="preserve">Asiakirjan numero 48354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Usein on kuitenkin kätevämpää viitata tapauksiin - erityisesti merkkitapauksiin ja muihin merkittäviin tapauksiin - otsikolla kantaja vastaan vastaaja (esim. Arkell v. Pressdram). Jos oikeudenkäynnissä ei ole muodollisesti nimettyjä vastapuolia, käytetään muotoa In re, Re tai In the matter of (esim. In re Gault). Osapuolet erottava ``v'' on lyhenne latinankielisestä </w:t>
      </w:r>
      <w:r>
        <w:rPr>
          <w:color w:val="A9A9A9"/>
        </w:rPr>
        <w:t xml:space="preserve">versus-sanasta, </w:t>
      </w:r>
      <w:r>
        <w:rPr/>
        <w:t xml:space="preserve">mutta Kansainyhteisön maissa puhuttaessa se tavallisesti esitetään muodossa ``and'' tai ``against'' (kuten esimerkiksi Charles Dickensin teoksessa Jarndyce ja Jarndyce). Jos katsotaan tarpeelliseksi suojella luonnollisen henkilön nimettömyyttä, joissakin tapauksissa toinen tai molemmat osapuolet voidaan korvata tavanomaisella salanimellä (Jane Roe tapauksessa Roe v. Wade) tai alkukirjaimella (D v. D). Asiassa R v. Adams alkukirjain ``R'' on kuitenkin yleensä lyhenne latinankielisistä sanoista Rex tai Regina eli kruunu. (Selitys muista termeistä, jotka voivat esiintyä oikeustapausten otsikoissa, on oikeudellisten termien sanastossa).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 tarkoittaa oikeudenkäynneissä</w:t>
      </w:r>
    </w:p>
    <w:p>
      <w:pPr>
        <w:pStyle w:val="TextBody"/>
        <w:bidi w:val="0"/>
        <w:jc w:val="left"/>
        <w:rPr>
          <w:b/>
          <w:u w:val="single"/>
          <w:shd w:val="clear" w:fill="FFFF00"/>
        </w:rPr>
      </w:pPr>
      <w:r>
        <w:rPr>
          <w:b/>
          <w:u w:val="single"/>
          <w:shd w:val="clear" w:fill="FFFF00"/>
        </w:rPr>
        <w:t xml:space="preserve">Asiakirjan numero 48355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Kaupunginvaltuuston puheenjohtajaa kutsutaan puhemieheksi. Nykyinen puhemies on </w:t>
      </w:r>
      <w:r>
        <w:rPr/>
        <w:t xml:space="preserve">demokraatti </w:t>
      </w:r>
      <w:r>
        <w:rPr>
          <w:color w:val="A9A9A9"/>
        </w:rPr>
        <w:t xml:space="preserve">Corey Johnson.</w:t>
      </w:r>
      <w:r>
        <w:rPr/>
        <w:t xml:space="preserve"> Puheenjohtaja päättää esityslistan ja johtaa kaupunginvaltuuston kokouksia. Lakiehdotukset toimitetaan puhemiehen toimiston kautta. Kaupunginvaltuustossa on 47 demokraattista jäsentä, joita johtaa enemmistöjohtaja Jimmy Van Bramer. Kolmea republikaanista neuvoston jäsentä johtaa vähemmistöjohtaja Steven Matteo. Yksi paikka on avoinna.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nyc:n valtuuston puhemies</w:t>
      </w:r>
    </w:p>
    <w:p>
      <w:pPr>
        <w:pStyle w:val="TextBody"/>
        <w:bidi w:val="0"/>
        <w:jc w:val="left"/>
        <w:rPr>
          <w:b/>
          <w:u w:val="single"/>
          <w:shd w:val="clear" w:fill="FFFF00"/>
        </w:rPr>
      </w:pPr>
      <w:r>
        <w:rPr>
          <w:b/>
          <w:u w:val="single"/>
          <w:shd w:val="clear" w:fill="FFFF00"/>
        </w:rPr>
        <w:t xml:space="preserve">Asiakirjan numero 48356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nousee 4 361 metriä merenpinnan yläpuolelle Rohtangin solan eteläpuolella Kullussa. Se kulkee Mandin alueen läpi ja laskee Kangran alueelle Sandholissa, 590 metriä merenpinnan yläpuolella. Alajuoksullaan Beasin yli kulkee lukuisia lauttoja, joista monet koostuvat puhalletuista nahoista (darais). Lähellä Rehiä Kangran piirikunnassa Beas jakautuu kolmeen kanavaan, jotka yhdistyvät uudelleen ohitettuaan Mirthalin, joka sijaitsee 300 metriä merenpinnan yläpuolella. Hoshiarpurissa Sivalik-kukkuloiden kohdalla joki virtaa jyrkästi pohjoiseen ja muodostaa Kangran piirikunnan rajan. Sitten se kiertää Sivalik-kukkuloiden juurta ja kääntyy etelään, jolloin se erottaa Gurdaspurin ja Hoshiapurin piirikunnat toisistaan. Kosketettuaan lyhyen matkan verran Jalandharin aluetta joki muodostaa Amritsarin ja Kapurthalan välisen rajan. Lopulta Beas yhtyy Sutlej-jokeen </w:t>
      </w:r>
      <w:r>
        <w:rPr>
          <w:color w:val="A9A9A9"/>
        </w:rPr>
        <w:t xml:space="preserve">Punjabin Kapurthalan piirikunnan lounaisrajalla </w:t>
      </w:r>
      <w:r>
        <w:rPr/>
        <w:t xml:space="preserve">470 kilometrin matkan jälkeen. Tärkeimmät sivujoet ovat Bain, Banganga, Luni ja Uhal. Sutlej jatkuu Pakistanin Punjabiin ja yhtyy Chenab-jokeen Uchissa Bahawalpurin lähellä muodostaen Panjnad-joen, joka puolestaan yhtyy Indus-jokeen Mithankotissa.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beas ja sutlej kohtaavat yhdessä missä paikassa Punjabissa?</w:t>
      </w:r>
    </w:p>
    <w:p>
      <w:pPr>
        <w:pStyle w:val="TextBody"/>
        <w:bidi w:val="0"/>
        <w:jc w:val="left"/>
        <w:rPr>
          <w:b/>
          <w:u w:val="single"/>
          <w:shd w:val="clear" w:fill="FFFF00"/>
        </w:rPr>
      </w:pPr>
      <w:r>
        <w:rPr>
          <w:b/>
          <w:u w:val="single"/>
          <w:shd w:val="clear" w:fill="FFFF00"/>
        </w:rPr>
        <w:t xml:space="preserve">Asiakirjan numero 48357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Jacques Piccard </w:t>
      </w:r>
      <w:r>
        <w:rPr/>
        <w:t xml:space="preserve">(28. heinäkuuta 1922 - 1. marraskuuta 2008) oli sveitsiläinen merentutkija ja insinööri, joka tunnetaan vedenalaisten ajoneuvojen kehittämisestä merivirtojen tutkimiseen. Challenger Deep -aluksessa hän ja </w:t>
      </w:r>
      <w:r>
        <w:rPr/>
        <w:t xml:space="preserve">Yhdysvaltain laivaston </w:t>
      </w:r>
      <w:r>
        <w:rPr/>
        <w:t xml:space="preserve">luutnantti </w:t>
      </w:r>
      <w:r>
        <w:rPr>
          <w:color w:val="DCDCDC"/>
        </w:rPr>
        <w:t xml:space="preserve">Don Walsh </w:t>
      </w:r>
      <w:r>
        <w:rPr/>
        <w:t xml:space="preserve">olivat ensimmäiset ihmiset, jotka tutkivat maailman valtameren syvimmän osan ja syvimmän paikan maankuoren pinnalla, Marianan kaivannon, joka sijaitsee läntisellä Pohjois-Tyynellämerellä.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saavutti valtameren syvimmän osan...</w:t>
      </w:r>
    </w:p>
    <w:p>
      <w:pPr>
        <w:pStyle w:val="TextBody"/>
        <w:bidi w:val="0"/>
        <w:jc w:val="left"/>
        <w:rPr>
          <w:b/>
          <w:u w:val="single"/>
          <w:shd w:val="clear" w:fill="FFFF00"/>
        </w:rPr>
      </w:pPr>
      <w:r>
        <w:rPr>
          <w:b/>
          <w:u w:val="single"/>
          <w:shd w:val="clear" w:fill="FFFF00"/>
        </w:rPr>
        <w:t xml:space="preserve">Asiakirjan numero 48358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Omana aikanaan </w:t>
      </w:r>
      <w:r>
        <w:rPr>
          <w:color w:val="A9A9A9"/>
        </w:rPr>
        <w:t xml:space="preserve">Philemon </w:t>
      </w:r>
      <w:r>
        <w:rPr/>
        <w:t xml:space="preserve">oli ehkä menestynein uuden komedian tekijöistä, ja hän voitti säännöllisesti nuoremman Menanderin kilpailuissa, mutta myöhemmät sukupolvet arvostivat jälkimmäistä eniten. Menanderin komediat tarjosivat katsojilleen lyhyen hengähdystauon todellisuudesta, mutta myös tarkan, joskaan ei kovin yksityiskohtaisen, kuvan elämästä, mikä sai antiikin kriitikon kysymään, vaikuttiko elämä Menanderiin hänen näytelmänsä kirjoittamisessa vai oliko asia päinvastoin. Toisin kuin aiemmat edeltäjänsä, Menanderin komedioissa keskityttiin pikemminkin tavallisen ihmisen pelkoihin ja heikkouksiin, hänen henkilökohtaisiin suhteisiinsa, perhe-elämäänsä ja sosiaalisiin onnettomuuksiin kuin politiikkaan ja julkiseen elämään. Hänen näytelmänsä olivat myös paljon vähemmän satiirisia kuin aiemmat komediat, ja niille oli ominaista lempeä, urbaani sävy, hyväntuulisuus ja hyvät tavat (joskaan ei välttämättä hyvä moraali).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johtavana komediakirjailijana Kreikan uuden komedian aikakaudella.</w:t>
      </w:r>
    </w:p>
    <w:p>
      <w:pPr>
        <w:pStyle w:val="TextBody"/>
        <w:bidi w:val="0"/>
        <w:jc w:val="left"/>
        <w:rPr>
          <w:b/>
          <w:u w:val="single"/>
          <w:shd w:val="clear" w:fill="FFFF00"/>
        </w:rPr>
      </w:pPr>
      <w:r>
        <w:rPr>
          <w:b/>
          <w:u w:val="single"/>
          <w:shd w:val="clear" w:fill="FFFF00"/>
        </w:rPr>
        <w:t xml:space="preserve">Asiakirjan numero 48359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Wisconsinin kuvernöörinvaalit 2018 järjestetään </w:t>
      </w:r>
      <w:r>
        <w:rPr>
          <w:color w:val="A9A9A9"/>
        </w:rPr>
        <w:t xml:space="preserve">6. marraskuuta 2018, </w:t>
      </w:r>
      <w:r>
        <w:rPr/>
        <w:t xml:space="preserve">ja niissä valitaan Yhdysvaltain Wisconsinin osavaltion kuvernööri ja varakuvernööri. Ne järjestetään samanaikaisesti Wisconsinin I luokan Yhdysvaltain senaatin paikan vaalien kanssa, samoin kuin muiden osavaltioiden Yhdysvaltain senaatin vaalien ja Yhdysvaltain edustajainhuoneen vaalien sekä erilaisten osavaltio- ja paikallisvaalien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Wisconsinissa äänestetään kuvernööristä?</w:t>
      </w:r>
    </w:p>
    <w:p>
      <w:pPr>
        <w:pStyle w:val="TextBody"/>
        <w:bidi w:val="0"/>
        <w:jc w:val="left"/>
        <w:rPr>
          <w:b/>
          <w:u w:val="single"/>
          <w:shd w:val="clear" w:fill="FFFF00"/>
        </w:rPr>
      </w:pPr>
      <w:r>
        <w:rPr>
          <w:b/>
          <w:u w:val="single"/>
          <w:shd w:val="clear" w:fill="FFFF00"/>
        </w:rPr>
        <w:t xml:space="preserve">Asiakirjan numero 48360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``Born Under a Bad Sign'' on yhdysvaltalaisen blueslaulajan ja kitaristin </w:t>
      </w:r>
      <w:r>
        <w:rPr>
          <w:color w:val="A9A9A9"/>
        </w:rPr>
        <w:t xml:space="preserve">Albert Kingin </w:t>
      </w:r>
      <w:r>
        <w:rPr/>
        <w:t xml:space="preserve">vuonna 1967 </w:t>
      </w:r>
      <w:r>
        <w:rPr/>
        <w:t xml:space="preserve">levyttämä blueslaulu.</w:t>
      </w:r>
      <w:r>
        <w:rPr/>
        <w:t xml:space="preserve"> Kappaletta kutsuttiin ``aikattomaksi bluesin peruskappaleeksi'', mutta se kiinnosti myös rock-yleisöä basso- ja kitaraharmonialinjansa ja ajankohtaisen astrologiaviittauksensa ansiosta. ``Born Under a Bad Sign'' nousi Kingin R&amp;B-listahitiksi, ja lukuisat blues- ja muut muusikot ovat tehneet siitä ehkä eniten levytetyn Albert Kingin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ilman huonoa onnea.</w:t>
      </w:r>
    </w:p>
    <w:p>
      <w:pPr>
        <w:pStyle w:val="TextBody"/>
        <w:bidi w:val="0"/>
        <w:jc w:val="left"/>
        <w:rPr>
          <w:b/>
          <w:u w:val="single"/>
          <w:shd w:val="clear" w:fill="FFFF00"/>
        </w:rPr>
      </w:pPr>
      <w:r>
        <w:rPr>
          <w:b/>
          <w:u w:val="single"/>
          <w:shd w:val="clear" w:fill="FFFF00"/>
        </w:rPr>
        <w:t xml:space="preserve">Asiakirjan numero 48361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Hardy Boyz, josta käytetään usein nimitystä The Hardys, on showpainin tag-joukkue, joka koostuu Jeffin ja Matt Hardyn veljeksistä, jotka ovat tällä hetkellä WWE:n palveluksessa. He aloittivat ensimmäisen kerran tiimityöskentelyn yhdessä vuonna 1993 Pohjois-Carolinassa itsenäisissä promootioissa, voittaen NWA 2000:n Tag Team Championshipin NWA 2000:ssa ja perustivat Organization of Modern Extreme Grappling Artsin, jossa he pitivät OMEGA Tag Team Championshipiä. Molemmat allekirjoittivat sopimuksen World Wrestling Entertainmentin (WWE) kanssa vuonna </w:t>
      </w:r>
      <w:r>
        <w:rPr>
          <w:color w:val="A9A9A9"/>
        </w:rPr>
        <w:t xml:space="preserve">1998</w:t>
      </w:r>
      <w:r>
        <w:rPr/>
        <w:t xml:space="preserve">. Vuonna 2000 heihin liittyi Lita, ja kolmikosta tuli Team Xtreme.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hardy boyz debytoi wwe:ssä?</w:t>
      </w:r>
    </w:p>
    <w:p>
      <w:pPr>
        <w:pStyle w:val="TextBody"/>
        <w:bidi w:val="0"/>
        <w:jc w:val="left"/>
        <w:rPr>
          <w:b/>
          <w:u w:val="single"/>
          <w:shd w:val="clear" w:fill="FFFF00"/>
        </w:rPr>
      </w:pPr>
      <w:r>
        <w:rPr>
          <w:b/>
          <w:u w:val="single"/>
          <w:shd w:val="clear" w:fill="FFFF00"/>
        </w:rPr>
        <w:t xml:space="preserve">Asiakirjan numero 48362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1927 suuren tulvan jälkeen Yhdysvaltain armeijan insinöörijoukkojen tehtäväksi annettiin Mississippi-joen taltuttaminen. Vuoden </w:t>
      </w:r>
      <w:r>
        <w:rPr>
          <w:color w:val="A9A9A9"/>
        </w:rPr>
        <w:t xml:space="preserve">1928 </w:t>
      </w:r>
      <w:r>
        <w:rPr/>
        <w:t xml:space="preserve">tulvantorjuntalain (Flood Control Act) nojalla </w:t>
      </w:r>
      <w:r>
        <w:rPr/>
        <w:t xml:space="preserve">rakennettiin maailman pisin padotusjärjestelmä. Rakennettiin tulvaväyliä, jotka johtivat liiallisen virtauksen pois Mississippi-joesta. Vaikka padot estivät osan tulvista, tutkijat ovat havainneet, että ne muuttivat Mississippijoen virtausta, minkä tahaton seuraus oli tulvien lisääntyminen seuraavina vuosikymmeninä. Vesien kanavointi on vähentänyt kausittaisten sateiden imeytymistä tulva-alueille, mikä on lisännyt virran nopeutta ja estänyt uuden maaperän kerrostumisen matkan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Mississippi-joen patojärjestelmä rakennettiin?</w:t>
      </w:r>
    </w:p>
    <w:p>
      <w:pPr>
        <w:pStyle w:val="TextBody"/>
        <w:bidi w:val="0"/>
        <w:jc w:val="left"/>
        <w:rPr>
          <w:b/>
          <w:u w:val="single"/>
          <w:shd w:val="clear" w:fill="FFFF00"/>
        </w:rPr>
      </w:pPr>
      <w:r>
        <w:rPr>
          <w:b/>
          <w:u w:val="single"/>
          <w:shd w:val="clear" w:fill="FFFF00"/>
        </w:rPr>
        <w:t xml:space="preserve">Asiakirjan numero 48363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Stargate on Dean Devlinin ja Roland Emmerichin käsikirjoittamaan elokuvaan perustuva sotilaallinen tieteisfantasia- ja mediasarja. Sarja perustuu ajatukseen muukalaisten Einstein - Rosenin silta-laitteesta (Tähtiportti), joka mahdollistaa lähes välittömän matkustamisen kosmoksen halki. Sarja alkoi elokuvalla </w:t>
      </w:r>
      <w:r>
        <w:rPr>
          <w:color w:val="A9A9A9"/>
        </w:rPr>
        <w:t xml:space="preserve">Stargate, jonka </w:t>
      </w:r>
      <w:r>
        <w:rPr/>
        <w:t xml:space="preserve">Metro-Goldwyn-Mayer ja Carolco julkaisivat 28. lokakuuta 1994 ja joka tuotti maailmanlaajuisesti 197 miljoonaa Yhdysvaltain dollaria. Vuonna 1997 Brad Wright ja Jonathan Glassner loivat Stargate SG-1 -televisiosarjan elokuvan jatkoksi. Tämän sarjan rinnalle tulivat Stargate Atlantis vuonna 2004, Stargate Universe vuonna 2009 ja esiosan web-sarja Stargate Origins vuonna 2017. Samaa tarinaa noudattavat myös erilaiset kirjat, videopelit ja sarjakuvat sekä suorat DVD-elokuvat </w:t>
      </w:r>
      <w:r>
        <w:rPr>
          <w:color w:val="DCDCDC"/>
        </w:rPr>
        <w:t xml:space="preserve">Stargate: The Ark of Truth </w:t>
      </w:r>
      <w:r>
        <w:rPr/>
        <w:t xml:space="preserve">ja </w:t>
      </w:r>
      <w:r>
        <w:rPr>
          <w:color w:val="2F4F4F"/>
        </w:rPr>
        <w:t xml:space="preserve">Stargate: Continuum, </w:t>
      </w:r>
      <w:r>
        <w:rPr/>
        <w:t xml:space="preserve">joka päätti ensimmäisen televisiosarjan 10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Tähtiportti-elokuvien järjestys?</w:t>
      </w:r>
    </w:p>
    <w:p>
      <w:pPr>
        <w:pStyle w:val="TextBody"/>
        <w:bidi w:val="0"/>
        <w:jc w:val="left"/>
        <w:rPr>
          <w:b/>
          <w:u w:val="single"/>
          <w:shd w:val="clear" w:fill="FFFF00"/>
        </w:rPr>
      </w:pPr>
      <w:r>
        <w:rPr>
          <w:b/>
          <w:u w:val="single"/>
          <w:shd w:val="clear" w:fill="FFFF00"/>
        </w:rPr>
        <w:t xml:space="preserve">Asiakirjan numero 48364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w:t>
      </w:r>
      <w:r>
        <w:rPr>
          <w:color w:val="A9A9A9"/>
        </w:rPr>
        <w:t xml:space="preserve">peittää pikkuaivojen yläosan </w:t>
      </w:r>
      <w:r>
        <w:rPr/>
        <w:t xml:space="preserve">ja tukee aivojen takaraivolohkoja.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tentorium sijaitsee aivoissa?</w:t>
      </w:r>
    </w:p>
    <w:p>
      <w:pPr>
        <w:pStyle w:val="TextBody"/>
        <w:bidi w:val="0"/>
        <w:jc w:val="left"/>
        <w:rPr>
          <w:b/>
          <w:u w:val="single"/>
          <w:shd w:val="clear" w:fill="FFFF00"/>
        </w:rPr>
      </w:pPr>
      <w:r>
        <w:rPr>
          <w:b/>
          <w:u w:val="single"/>
          <w:shd w:val="clear" w:fill="FFFF00"/>
        </w:rPr>
        <w:t xml:space="preserve">Asiakirjan numero 48365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Okkludoituneen rintaman varrella voi esiintyä monenlaista säätä, ja</w:t>
      </w:r>
      <w:r>
        <w:rPr>
          <w:color w:val="A9A9A9"/>
        </w:rPr>
        <w:t xml:space="preserve"> ukkoset </w:t>
      </w:r>
      <w:r>
        <w:rPr/>
        <w:t xml:space="preserve">ovat mahdollisia, mutta yleensä niiden kulkuun liittyy ilmamassan kuivuminen. Lisäksi kylmän </w:t>
      </w:r>
      <w:r>
        <w:rPr/>
        <w:t xml:space="preserve">rintaman </w:t>
      </w:r>
      <w:r>
        <w:rPr/>
        <w:t xml:space="preserve">kylmän ytimen </w:t>
      </w:r>
      <w:r>
        <w:rPr>
          <w:color w:val="DCDCDC"/>
        </w:rPr>
        <w:t xml:space="preserve">suppilopilvet </w:t>
      </w:r>
      <w:r>
        <w:rPr/>
        <w:t xml:space="preserve">ovat mahdollisia, jos leikkaus on merkittävä kylmän rintaman varrella. Pienet yksittäiset sulkeutuneet rintamat pysyvät usein jonkin aikaa matalapainejärjestelmän hajoamisen jälkeen, ja ne luovat </w:t>
      </w:r>
      <w:r>
        <w:rPr>
          <w:color w:val="2F4F4F"/>
        </w:rPr>
        <w:t xml:space="preserve">pilvisiä olosuhteita</w:t>
      </w:r>
      <w:r>
        <w:rPr/>
        <w:t xml:space="preserve">, joissa esiintyy </w:t>
      </w:r>
      <w:r>
        <w:rPr>
          <w:color w:val="556B2F"/>
        </w:rPr>
        <w:t xml:space="preserve">paikoittaista sadetta </w:t>
      </w:r>
      <w:r>
        <w:rPr/>
        <w:t xml:space="preserve">tai </w:t>
      </w:r>
      <w:r>
        <w:rPr>
          <w:color w:val="6B8E23"/>
        </w:rPr>
        <w:t xml:space="preserve">sadekuuroja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liittyy peittyneeseen rintamaan</w:t>
      </w:r>
    </w:p>
    <w:p>
      <w:pPr>
        <w:pStyle w:val="TextBody"/>
        <w:bidi w:val="0"/>
        <w:jc w:val="left"/>
        <w:rPr>
          <w:b/>
          <w:u w:val="single"/>
          <w:shd w:val="clear" w:fill="FFFF00"/>
        </w:rPr>
      </w:pPr>
      <w:r>
        <w:rPr>
          <w:b/>
          <w:u w:val="single"/>
          <w:shd w:val="clear" w:fill="FFFF00"/>
        </w:rPr>
        <w:t xml:space="preserve">Asiakirjan numero 48366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minibaarit ovat saarnatuolien sukua, niiden tehtävä ja sijainti muistuttavat enemmän kirkon pulpettia, ja niitä käyttää sen sijaan uskonnonharjoittaja, imaami, tyypillisesti laajempiin lukuhetkiin ja rukouksiin. Minbaari, jonka koristelu on joidenkin mielestä osa sunnaa, on yleensä pienen tornin muotoinen, ja siinä on terävä katto ja siihen johtavat portaat. Sen sijaan profeetta Muhammed käytti vain koroketta, jossa oli kolme askelmaa. Sen huipulla voi olla istuin. Toisin kuin useimmissa kristillisissä saarnastuoleissa, minbariin johtavat portaat ovat yleensä suorassa linjassa samalla akselilla kuin istuin, kuten tässä kuvissa. Ne myös vievät saarnamiehen korkeammalle seurakunnan yläpuolelle kuin kirkoissa on tyypillistä. </w:t>
      </w:r>
      <w:r>
        <w:rPr>
          <w:color w:val="A9A9A9"/>
        </w:rPr>
        <w:t xml:space="preserve">Minbaari sijaitsee mihrabin </w:t>
      </w:r>
      <w:r>
        <w:rPr/>
        <w:t xml:space="preserve">eli rukousnäkymän, joka osoittaa rukouksen suunnan (eli Mekkaan päin), </w:t>
      </w:r>
      <w:r>
        <w:rPr>
          <w:color w:val="A9A9A9"/>
        </w:rPr>
        <w:t xml:space="preserve">oikealla puolella.</w:t>
      </w:r>
      <w:r>
        <w:rPr/>
        <w:t xml:space="preserve"> Minbaari on myös auktoriteetin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minibaari todennäköisimmin löytyisi</w:t>
      </w:r>
    </w:p>
    <w:p>
      <w:pPr>
        <w:pStyle w:val="TextBody"/>
        <w:bidi w:val="0"/>
        <w:jc w:val="left"/>
        <w:rPr>
          <w:b/>
          <w:u w:val="single"/>
          <w:shd w:val="clear" w:fill="FFFF00"/>
        </w:rPr>
      </w:pPr>
      <w:r>
        <w:rPr>
          <w:b/>
          <w:u w:val="single"/>
          <w:shd w:val="clear" w:fill="FFFF00"/>
        </w:rPr>
        <w:t xml:space="preserve">Asiakirjan numero 48367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Rotta on </w:t>
      </w:r>
      <w:r>
        <w:rPr/>
        <w:t xml:space="preserve">irlantilais-brittiläis-amerikkalainen komediaelokuva vuodelta 2000 ohjaus Steve Barron, pääosissa Imelda Staunton ja Pete Postlethwaite. Elokuva keskittyy työläismiehen muuttumiseen rotaksi ja siihen, miten hänen perheensä selviytyy hätkähdyttävästä muutoksesta. Elokuvan skenaario perustuu osittain Franz Kafkan teokseen Metamorfoosi.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vuodelta 2000, pääosissa Imelda Staunton ja Peter Postlethwaite.</w:t>
      </w:r>
    </w:p>
    <w:p>
      <w:pPr>
        <w:pStyle w:val="TextBody"/>
        <w:bidi w:val="0"/>
        <w:jc w:val="left"/>
        <w:rPr>
          <w:b/>
          <w:u w:val="single"/>
          <w:shd w:val="clear" w:fill="FFFF00"/>
        </w:rPr>
      </w:pPr>
      <w:r>
        <w:rPr>
          <w:b/>
          <w:u w:val="single"/>
          <w:shd w:val="clear" w:fill="FFFF00"/>
        </w:rPr>
        <w:t xml:space="preserve">Asiakirjan numero 48368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Punakaali (Brassica oleracea Capitata -ryhmän violettilehtiset lajikkeet) on eräänlainen kaali, joka valmistuksen jälkeen tunnetaan myös nimellä violetti kaali, punainen kraut tai sininen kraut. Sen lehdet ovat väriltään tummanpunaiset / violetit. Kasvi muuttaa kuitenkin väriään maaperän pH-arvon mukaan, mikä johtuu antosyaaneihin kuuluvasta pigmentistä. Happamassa maaperässä lehdet kasvavat punertavammiksi, neutraalissa maaperässä ne kasvavat purppuranpunaisemmiksi, kun taas emäksinen maaperä tuottaa pikemminkin vihertävänkeltaisen värisiä kaaleja. Tämä selittää sen, että sama kasvi tunnetaan eri alueilla eri väreillä. Lisäksi punakaalin mehua voidaan käyttää kotitekoisena pH-indikaattorina, joka muuttuu </w:t>
      </w:r>
      <w:r>
        <w:rPr>
          <w:color w:val="A9A9A9"/>
        </w:rPr>
        <w:t xml:space="preserve">happamissa liuoksissa punaiseksi ja emäksisissä liuoksissa vihreäksi/keltaiseksi</w:t>
      </w:r>
      <w:r>
        <w:rPr/>
        <w:t xml:space="preserve">. Sitä tavataan Pohjois-Euroopassa, koko Amerikassa, Kiinassa ja erityisesti Afrikassa. Keitettäessä punakaali muuttuu yleensä siniseksi. Jotta punainen väri säilyisi, kattilaan on lisättävä etikkaa tai happamia hedelmiä.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punakaalin väri hapossa ja emäksessä</w:t>
      </w:r>
    </w:p>
    <w:p>
      <w:pPr>
        <w:pStyle w:val="TextBody"/>
        <w:bidi w:val="0"/>
        <w:jc w:val="left"/>
        <w:rPr>
          <w:b/>
          <w:u w:val="single"/>
          <w:shd w:val="clear" w:fill="FFFF00"/>
        </w:rPr>
      </w:pPr>
      <w:r>
        <w:rPr>
          <w:b/>
          <w:u w:val="single"/>
          <w:shd w:val="clear" w:fill="FFFF00"/>
        </w:rPr>
        <w:t xml:space="preserve">Asiakirjan numero 48369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Lavell Maurice Crawford on </w:t>
      </w:r>
      <w:r>
        <w:rPr/>
        <w:t xml:space="preserve">yhdysvaltalainen koomikko ja näyttelijä. Hänet tunnetaan parhaiten Huell Babineaux'n roolista, joka on Saul Goodmanin henkivartija, avustaja ja taskuvaras sarjassa Breaking Bad ja sen spin-off Better Call Saul. Lavell näytteli myös Gus Patchin roolia Netflixin alkuperäisessä The Ridiculous 6 -elokuvassa.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Saulin henkivartija breaking badissa?</w:t>
      </w:r>
    </w:p>
    <w:p>
      <w:pPr>
        <w:pStyle w:val="TextBody"/>
        <w:bidi w:val="0"/>
        <w:jc w:val="left"/>
        <w:rPr>
          <w:b/>
          <w:u w:val="single"/>
          <w:shd w:val="clear" w:fill="FFFF00"/>
        </w:rPr>
      </w:pPr>
      <w:r>
        <w:rPr>
          <w:b/>
          <w:u w:val="single"/>
          <w:shd w:val="clear" w:fill="FFFF00"/>
        </w:rPr>
        <w:t xml:space="preserve">Asiakirjan numero 48370</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Saif Ali Khan </w:t>
      </w:r>
      <w:r>
        <w:rPr/>
        <w:t xml:space="preserve">(Prakash) </w:t>
      </w:r>
    </w:p>
    <w:p>
      <w:pPr>
        <w:pStyle w:val="TextBody"/>
        <w:numPr>
          <w:ilvl w:val="0"/>
          <w:numId w:val="64"/>
        </w:numPr>
        <w:tabs>
          <w:tab w:val="clear" w:pos="1134"/>
          <w:tab w:val="left" w:leader="none" w:pos="707"/>
        </w:tabs>
        <w:bidi w:val="0"/>
        <w:spacing w:before="0" w:after="0"/>
        <w:ind w:start="707" w:hanging="283"/>
        <w:jc w:val="left"/>
        <w:rPr/>
      </w:pPr>
      <w:r>
        <w:rPr>
          <w:color w:val="DCDCDC"/>
        </w:rPr>
        <w:t xml:space="preserve">Fardeen Khan </w:t>
      </w:r>
      <w:r>
        <w:rPr/>
        <w:t xml:space="preserve">(Rahul Kapoor) </w:t>
      </w:r>
    </w:p>
    <w:p>
      <w:pPr>
        <w:pStyle w:val="TextBody"/>
        <w:numPr>
          <w:ilvl w:val="0"/>
          <w:numId w:val="64"/>
        </w:numPr>
        <w:tabs>
          <w:tab w:val="clear" w:pos="1134"/>
          <w:tab w:val="left" w:leader="none" w:pos="707"/>
        </w:tabs>
        <w:bidi w:val="0"/>
        <w:spacing w:before="0" w:after="0"/>
        <w:ind w:start="707" w:hanging="283"/>
        <w:jc w:val="left"/>
        <w:rPr/>
      </w:pPr>
      <w:r>
        <w:rPr>
          <w:color w:val="2F4F4F"/>
        </w:rPr>
        <w:t xml:space="preserve">Aftab Shivdasani </w:t>
      </w:r>
      <w:r>
        <w:rPr/>
        <w:t xml:space="preserve">Harry (Harilal) </w:t>
      </w:r>
    </w:p>
    <w:p>
      <w:pPr>
        <w:pStyle w:val="TextBody"/>
        <w:numPr>
          <w:ilvl w:val="0"/>
          <w:numId w:val="64"/>
        </w:numPr>
        <w:tabs>
          <w:tab w:val="clear" w:pos="1134"/>
          <w:tab w:val="left" w:leader="none" w:pos="707"/>
        </w:tabs>
        <w:bidi w:val="0"/>
        <w:spacing w:before="0" w:after="0"/>
        <w:ind w:start="707" w:hanging="283"/>
        <w:jc w:val="left"/>
        <w:rPr/>
      </w:pPr>
      <w:r>
        <w:rPr>
          <w:color w:val="556B2F"/>
        </w:rPr>
        <w:t xml:space="preserve">Sonali Bendre </w:t>
      </w:r>
      <w:r>
        <w:rPr/>
        <w:t xml:space="preserve">kuin Sapna </w:t>
      </w:r>
    </w:p>
    <w:p>
      <w:pPr>
        <w:pStyle w:val="TextBody"/>
        <w:numPr>
          <w:ilvl w:val="0"/>
          <w:numId w:val="64"/>
        </w:numPr>
        <w:tabs>
          <w:tab w:val="clear" w:pos="1134"/>
          <w:tab w:val="left" w:leader="none" w:pos="707"/>
        </w:tabs>
        <w:bidi w:val="0"/>
        <w:spacing w:before="0" w:after="0"/>
        <w:ind w:start="707" w:hanging="283"/>
        <w:jc w:val="left"/>
        <w:rPr/>
      </w:pPr>
      <w:r>
        <w:rPr>
          <w:color w:val="6B8E23"/>
        </w:rPr>
        <w:t xml:space="preserve">Twinkle Khanna </w:t>
      </w:r>
      <w:r>
        <w:rPr/>
        <w:t xml:space="preserve">kuin Anjali </w:t>
      </w:r>
    </w:p>
    <w:p>
      <w:pPr>
        <w:pStyle w:val="TextBody"/>
        <w:numPr>
          <w:ilvl w:val="0"/>
          <w:numId w:val="64"/>
        </w:numPr>
        <w:tabs>
          <w:tab w:val="clear" w:pos="1134"/>
          <w:tab w:val="left" w:leader="none" w:pos="707"/>
        </w:tabs>
        <w:bidi w:val="0"/>
        <w:spacing w:before="0" w:after="0"/>
        <w:ind w:start="707" w:hanging="283"/>
        <w:jc w:val="left"/>
        <w:rPr/>
      </w:pPr>
      <w:r>
        <w:rPr>
          <w:color w:val="A0522D"/>
        </w:rPr>
        <w:t xml:space="preserve">Johnny Lever </w:t>
      </w:r>
      <w:r>
        <w:rPr/>
        <w:t xml:space="preserve">as Aslam bhai </w:t>
      </w:r>
    </w:p>
    <w:p>
      <w:pPr>
        <w:pStyle w:val="TextBody"/>
        <w:numPr>
          <w:ilvl w:val="0"/>
          <w:numId w:val="64"/>
        </w:numPr>
        <w:tabs>
          <w:tab w:val="clear" w:pos="1134"/>
          <w:tab w:val="left" w:leader="none" w:pos="707"/>
        </w:tabs>
        <w:bidi w:val="0"/>
        <w:spacing w:before="0" w:after="0"/>
        <w:ind w:start="707" w:hanging="283"/>
        <w:jc w:val="left"/>
        <w:rPr/>
      </w:pPr>
      <w:r>
        <w:rPr>
          <w:color w:val="228B22"/>
        </w:rPr>
        <w:t xml:space="preserve">Dalip Tahil </w:t>
      </w:r>
      <w:r>
        <w:rPr/>
        <w:t xml:space="preserve">(Rajiv Chopra) </w:t>
      </w:r>
    </w:p>
    <w:p>
      <w:pPr>
        <w:pStyle w:val="TextBody"/>
        <w:numPr>
          <w:ilvl w:val="0"/>
          <w:numId w:val="64"/>
        </w:numPr>
        <w:tabs>
          <w:tab w:val="clear" w:pos="1134"/>
          <w:tab w:val="left" w:leader="none" w:pos="707"/>
        </w:tabs>
        <w:bidi w:val="0"/>
        <w:spacing w:before="0" w:after="0"/>
        <w:ind w:start="707" w:hanging="283"/>
        <w:jc w:val="left"/>
        <w:rPr/>
      </w:pPr>
      <w:r>
        <w:rPr>
          <w:color w:val="191970"/>
        </w:rPr>
        <w:t xml:space="preserve">Snehal Dabi </w:t>
      </w:r>
      <w:r>
        <w:rPr/>
        <w:t xml:space="preserve">(Aaj Kapoor) </w:t>
      </w:r>
    </w:p>
    <w:p>
      <w:pPr>
        <w:pStyle w:val="TextBody"/>
        <w:numPr>
          <w:ilvl w:val="0"/>
          <w:numId w:val="64"/>
        </w:numPr>
        <w:tabs>
          <w:tab w:val="clear" w:pos="1134"/>
          <w:tab w:val="left" w:leader="none" w:pos="707"/>
        </w:tabs>
        <w:bidi w:val="0"/>
        <w:spacing w:before="0" w:after="0"/>
        <w:ind w:start="707" w:hanging="283"/>
        <w:jc w:val="left"/>
        <w:rPr/>
      </w:pPr>
      <w:r>
        <w:rPr>
          <w:color w:val="8B0000"/>
        </w:rPr>
        <w:t xml:space="preserve">Sharat Saxena </w:t>
      </w:r>
      <w:r>
        <w:rPr/>
        <w:t xml:space="preserve">poliisina </w:t>
      </w:r>
    </w:p>
    <w:p>
      <w:pPr>
        <w:pStyle w:val="TextBody"/>
        <w:numPr>
          <w:ilvl w:val="0"/>
          <w:numId w:val="64"/>
        </w:numPr>
        <w:tabs>
          <w:tab w:val="clear" w:pos="1134"/>
          <w:tab w:val="left" w:leader="none" w:pos="707"/>
        </w:tabs>
        <w:bidi w:val="0"/>
        <w:ind w:start="707" w:hanging="283"/>
        <w:jc w:val="left"/>
        <w:rPr/>
      </w:pPr>
      <w:r>
        <w:rPr>
          <w:color w:val="483D8B"/>
        </w:rPr>
        <w:t xml:space="preserve">Shrivallabh Vyas </w:t>
      </w:r>
      <w:r>
        <w:rPr/>
        <w:t xml:space="preserve">poliisikomentajaksi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love ke liye kuch bhi karega</w:t>
      </w:r>
    </w:p>
    <w:p>
      <w:pPr>
        <w:pStyle w:val="TextBody"/>
        <w:bidi w:val="0"/>
        <w:jc w:val="left"/>
        <w:rPr>
          <w:b/>
          <w:u w:val="single"/>
          <w:shd w:val="clear" w:fill="FFFF00"/>
        </w:rPr>
      </w:pPr>
      <w:r>
        <w:rPr>
          <w:b/>
          <w:u w:val="single"/>
          <w:shd w:val="clear" w:fill="FFFF00"/>
        </w:rPr>
        <w:t xml:space="preserve">Asiakirjan numero 48371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Hall </w:t>
      </w:r>
      <w:r>
        <w:rPr/>
        <w:t xml:space="preserve">esiintyi elokuvassa Love Actually vuonna 2003, jossa hän lauloi Keira Knightleyn ja Chiwetel Ejioforin esittämien hahmojen häissä. Kaksi vuotta myöhemmin hän julkaisi kolmannen studioalbuminsa In Between Jobs riippumattomalla Random Records -levymerkillä.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rakastunut todella häät</w:t>
      </w:r>
    </w:p>
    <w:p>
      <w:pPr>
        <w:pStyle w:val="TextBody"/>
        <w:bidi w:val="0"/>
        <w:jc w:val="left"/>
        <w:rPr>
          <w:b/>
          <w:u w:val="single"/>
          <w:shd w:val="clear" w:fill="FFFF00"/>
        </w:rPr>
      </w:pPr>
      <w:r>
        <w:rPr>
          <w:b/>
          <w:u w:val="single"/>
          <w:shd w:val="clear" w:fill="FFFF00"/>
        </w:rPr>
        <w:t xml:space="preserve">Asiakirjan numero 48372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Taivaallinen navigointi, joka tunnetaan myös nimellä tähtinavigointi, on vanha ja nykyaikainen paikannusmenetelmä, jonka avulla suunnistaja voi siirtyä avaruudessa ilman, että hänen tarvitsee luottaa sijaintinsa tietämiseen arvioitujen laskelmien tai kuolleen laskennan avulla. Taivaan suunnistuksessa käytetään </w:t>
      </w:r>
      <w:r>
        <w:rPr>
          <w:color w:val="A9A9A9"/>
        </w:rPr>
        <w:t xml:space="preserve">taivaankappaleen (esim. auringon, kuun, planeetan tai tähden) ja näkyvän horisontin välisiä kulmamittauksia</w:t>
      </w:r>
      <w:r>
        <w:rPr/>
        <w:t xml:space="preserve">. Yleisimmin käytetään Aurinkoa, mutta navigaattorit voivat käyttää myös Kuuta, planeettaa, Polaris-tähteä tai jotakin 57:stä muusta tähdestä, joiden koordinaatit on taulukoitu merenkulun almanakassa ja lentokonealmanakassa.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löytöretkeilijät, jotka käyttivät taivaan suunnistusta piirsi kurssinsa mukaan</w:t>
      </w:r>
    </w:p>
    <w:p>
      <w:pPr>
        <w:pStyle w:val="TextBody"/>
        <w:bidi w:val="0"/>
        <w:jc w:val="left"/>
        <w:rPr>
          <w:b/>
          <w:u w:val="single"/>
          <w:shd w:val="clear" w:fill="FFFF00"/>
        </w:rPr>
      </w:pPr>
      <w:r>
        <w:rPr>
          <w:b/>
          <w:u w:val="single"/>
          <w:shd w:val="clear" w:fill="FFFF00"/>
        </w:rPr>
        <w:t xml:space="preserve">Asiakirjan numero 48373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Quebecillä on ollut erityinen asema Ranskan historiassa; nykyprovinssin alue sijaitsee suuressa osassa maata, jonne </w:t>
      </w:r>
      <w:r>
        <w:rPr>
          <w:color w:val="A9A9A9"/>
        </w:rPr>
        <w:t xml:space="preserve">ranskalaiset </w:t>
      </w:r>
      <w:r>
        <w:rPr/>
        <w:t xml:space="preserve">uudisasukkaat perustivat Kanadan siirtokunnan (Uusi-Ranska) 1600- ja 1700-luvuilla. Väestö on pääosin ranskankielistä ja roomalaiskatolista, ja suuri englanninkielinen vähemmistö on kasvanut viime vuosina Aasiasta tulleiden maahanmuuttajien myötä. Ranskankielisten poliittinen vieraantuminen englanninkielisistä on ollut jatkuva teema 1800-luvun lopulta lähtien. Jännitteet olivat erityisen suuria ensimmäisen maailmansodan aikana. Historiallisesti brittiläiset kauppiaat ja rahoittajat hallitsivat taloutta ja hallitsivat Montrealia. Katolinen kirkko johti tiiviissä yhteistyössä maanomistajien kanssa hyvin perinteistä yhteiskuntarakennetta Quebecin maaseudulla ja pikkukaupungeissa. Suuri osa tästä muuttui 1960-luvun hiljaisen vallankumouksen aikana. Itsenäistä kansakuntaa vaativat Quebecin separatistit vahvistuivat, mutta hävisivät niukasti kahdessa kansanäänestyksessä. Quebec asetti yhä tiukempia lakeja ranskan kielen suosimiseksi; monet englanninkieliset lähtivät, samoin kuin monet Montrealiin sijoittautuneet kansalliset ja kansainväliset yritykset.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quebecin ensimmäiset uudisasukkaat tulivat?</w:t>
      </w:r>
    </w:p>
    <w:p>
      <w:pPr>
        <w:pStyle w:val="TextBody"/>
        <w:bidi w:val="0"/>
        <w:jc w:val="left"/>
        <w:rPr>
          <w:b/>
          <w:u w:val="single"/>
          <w:shd w:val="clear" w:fill="FFFF00"/>
        </w:rPr>
      </w:pPr>
      <w:r>
        <w:rPr>
          <w:b/>
          <w:u w:val="single"/>
          <w:shd w:val="clear" w:fill="FFFF00"/>
        </w:rPr>
        <w:t xml:space="preserve">Asiakirjan numero 48374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tarinaansa ovat sisältäneet isänsä Max Branningin (Jake Wood) yliajon, alkoholismin, äitinsä Tanya Branningin (Jo Joyner) tukemisen kohdunkaulan syövän takia, ystävyyssuhteet Lucy Bealen (Melissa Suffield / Hetti Bywater) ja Whitney Deanin (Shona McGarty) kanssa, suhde serkkunsa </w:t>
      </w:r>
      <w:r>
        <w:rPr>
          <w:color w:val="A9A9A9"/>
        </w:rPr>
        <w:t xml:space="preserve">Joey Branningin </w:t>
      </w:r>
      <w:r>
        <w:rPr/>
        <w:t xml:space="preserve">(David Witts) </w:t>
      </w:r>
      <w:r>
        <w:rPr/>
        <w:t xml:space="preserve">kanssa</w:t>
      </w:r>
      <w:r>
        <w:rPr/>
        <w:t xml:space="preserve">, suhde naimisissa olevaan alkoholistiin </w:t>
      </w:r>
      <w:r>
        <w:rPr>
          <w:color w:val="DCDCDC"/>
        </w:rPr>
        <w:t xml:space="preserve">Jake Stoneen </w:t>
      </w:r>
      <w:r>
        <w:rPr/>
        <w:t xml:space="preserve">(Jamie Lomas), kihlautuminen </w:t>
      </w:r>
      <w:r>
        <w:rPr>
          <w:color w:val="2F4F4F"/>
        </w:rPr>
        <w:t xml:space="preserve">Peter Bealen </w:t>
      </w:r>
      <w:r>
        <w:rPr/>
        <w:t xml:space="preserve">(Ben Hardy) </w:t>
      </w:r>
      <w:r>
        <w:rPr/>
        <w:t xml:space="preserve">kanssa</w:t>
      </w:r>
      <w:r>
        <w:rPr/>
        <w:t xml:space="preserve">, Lucyn murhan käsitteleminen, Peterin pojan Louien synnyttäminen, suhde </w:t>
      </w:r>
      <w:r>
        <w:rPr>
          <w:color w:val="556B2F"/>
        </w:rPr>
        <w:t xml:space="preserve">Steven Bealen </w:t>
      </w:r>
      <w:r>
        <w:rPr/>
        <w:t xml:space="preserve">(Aaron Sidwell) </w:t>
      </w:r>
      <w:r>
        <w:rPr/>
        <w:t xml:space="preserve">kanssa </w:t>
      </w:r>
      <w:r>
        <w:rPr/>
        <w:t xml:space="preserve">Peterin suhteen päättymisen jälkeen, ihastuminen Maxin pomoon </w:t>
      </w:r>
      <w:r>
        <w:rPr>
          <w:color w:val="6B8E23"/>
        </w:rPr>
        <w:t xml:space="preserve">Josh Hemmingsiin </w:t>
      </w:r>
      <w:r>
        <w:rPr/>
        <w:t xml:space="preserve">(Eddie Eyre), josta tulee myös Maxin oma pomo, ja abortti sen jälkeen, kun hän on tullut raskaaksi Stevenille.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Lauren Eastendersista menee ulos?</w:t>
      </w:r>
    </w:p>
    <w:p>
      <w:pPr>
        <w:pStyle w:val="TextBody"/>
        <w:bidi w:val="0"/>
        <w:jc w:val="left"/>
        <w:rPr>
          <w:b/>
          <w:u w:val="single"/>
          <w:shd w:val="clear" w:fill="FFFF00"/>
        </w:rPr>
      </w:pPr>
      <w:r>
        <w:rPr>
          <w:b/>
          <w:u w:val="single"/>
          <w:shd w:val="clear" w:fill="FFFF00"/>
        </w:rPr>
        <w:t xml:space="preserve">Asiakirjan numero 48375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Graafiteoriassa </w:t>
      </w:r>
      <w:r>
        <w:rPr>
          <w:color w:val="A9A9A9"/>
        </w:rPr>
        <w:t xml:space="preserve">silmukka </w:t>
      </w:r>
      <w:r>
        <w:rPr/>
        <w:t xml:space="preserve">(jota kutsutaan myös itsesilmukaksi tai "solmuksi") on särmä, joka yhdistää pisteen itseensä. Yksinkertainen graafi ei sisällä silmukoita.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graafin reunaa, joka yhdistää pisteen itseensä, kutsutaan reunaksi.</w:t>
      </w:r>
    </w:p>
    <w:p>
      <w:pPr>
        <w:pStyle w:val="TextBody"/>
        <w:bidi w:val="0"/>
        <w:jc w:val="left"/>
        <w:rPr>
          <w:b/>
          <w:u w:val="single"/>
          <w:shd w:val="clear" w:fill="FFFF00"/>
        </w:rPr>
      </w:pPr>
      <w:r>
        <w:rPr>
          <w:b/>
          <w:u w:val="single"/>
          <w:shd w:val="clear" w:fill="FFFF00"/>
        </w:rPr>
        <w:t xml:space="preserve">Asiakirjan numero 48376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Luis Miguel </w:t>
      </w:r>
    </w:p>
    <w:tbl>
      <w:tblPr>
        <w:tblW w:w="6529" w:type="dxa"/>
        <w:jc w:val="left"/>
        <w:tblInd w:w="0" w:type="dxa"/>
        <w:tblLayout w:type="fixed"/>
        <w:tblCellMar>
          <w:top w:w="28" w:type="dxa"/>
          <w:left w:w="28" w:type="dxa"/>
          <w:bottom w:w="28" w:type="dxa"/>
          <w:right w:w="28" w:type="dxa"/>
        </w:tblCellMar>
      </w:tblPr>
      <w:tblGrid>
        <w:gridCol w:w="2611"/>
        <w:gridCol w:w="3918"/>
      </w:tblGrid>
      <w:tr>
        <w:trPr/>
        <w:tc>
          <w:tcPr>
            <w:tcW w:w="2611" w:type="dxa"/>
            <w:tcBorders/>
            <w:vAlign w:val="center"/>
          </w:tcPr>
          <w:p>
            <w:pPr>
              <w:pStyle w:val="TableHeading"/>
              <w:suppressLineNumbers/>
              <w:bidi w:val="0"/>
              <w:spacing w:before="0" w:after="283"/>
              <w:jc w:val="center"/>
              <w:rPr/>
            </w:pPr>
            <w:r>
              <w:rPr/>
              <w:t xml:space="preserve">Genre </w:t>
            </w:r>
          </w:p>
        </w:tc>
        <w:tc>
          <w:tcPr>
            <w:tcW w:w="3918"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t xml:space="preserve">Elämäkerrallinen </w:t>
            </w:r>
          </w:p>
        </w:tc>
      </w:tr>
      <w:tr>
        <w:trPr/>
        <w:tc>
          <w:tcPr>
            <w:tcW w:w="2611" w:type="dxa"/>
            <w:tcBorders/>
            <w:vAlign w:val="center"/>
          </w:tcPr>
          <w:p>
            <w:pPr>
              <w:pStyle w:val="TableHeading"/>
              <w:suppressLineNumbers/>
              <w:bidi w:val="0"/>
              <w:spacing w:before="0" w:after="283"/>
              <w:jc w:val="center"/>
              <w:rPr/>
            </w:pPr>
            <w:r>
              <w:rPr/>
              <w:t xml:space="preserve">Ohjaaja </w:t>
            </w:r>
          </w:p>
        </w:tc>
        <w:tc>
          <w:tcPr>
            <w:tcW w:w="391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Humberto Hinojosa </w:t>
            </w:r>
          </w:p>
          <w:p>
            <w:pPr>
              <w:pStyle w:val="TableContents"/>
              <w:numPr>
                <w:ilvl w:val="0"/>
                <w:numId w:val="66"/>
              </w:numPr>
              <w:tabs>
                <w:tab w:val="clear" w:pos="1134"/>
                <w:tab w:val="left" w:leader="none" w:pos="707"/>
              </w:tabs>
              <w:bidi w:val="0"/>
              <w:spacing w:before="0" w:after="283"/>
              <w:ind w:start="707" w:hanging="283"/>
              <w:jc w:val="left"/>
              <w:rPr/>
            </w:pPr>
            <w:r>
              <w:rPr/>
              <w:t xml:space="preserve">Natalia Beristáin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391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Diego Boneta </w:t>
            </w:r>
          </w:p>
          <w:p>
            <w:pPr>
              <w:pStyle w:val="TableContents"/>
              <w:numPr>
                <w:ilvl w:val="0"/>
                <w:numId w:val="67"/>
              </w:numPr>
              <w:tabs>
                <w:tab w:val="clear" w:pos="1134"/>
                <w:tab w:val="left" w:leader="none" w:pos="707"/>
              </w:tabs>
              <w:bidi w:val="0"/>
              <w:spacing w:before="0" w:after="0"/>
              <w:ind w:start="707" w:hanging="283"/>
              <w:jc w:val="left"/>
              <w:rPr/>
            </w:pPr>
            <w:r>
              <w:rPr/>
              <w:t xml:space="preserve">Óscar Jaenada </w:t>
            </w:r>
          </w:p>
          <w:p>
            <w:pPr>
              <w:pStyle w:val="TableContents"/>
              <w:numPr>
                <w:ilvl w:val="0"/>
                <w:numId w:val="67"/>
              </w:numPr>
              <w:tabs>
                <w:tab w:val="clear" w:pos="1134"/>
                <w:tab w:val="left" w:leader="none" w:pos="707"/>
              </w:tabs>
              <w:bidi w:val="0"/>
              <w:spacing w:before="0" w:after="0"/>
              <w:ind w:start="707" w:hanging="283"/>
              <w:jc w:val="left"/>
              <w:rPr/>
            </w:pPr>
            <w:r>
              <w:rPr/>
              <w:t xml:space="preserve">Izan Llunas </w:t>
            </w:r>
          </w:p>
          <w:p>
            <w:pPr>
              <w:pStyle w:val="TableContents"/>
              <w:numPr>
                <w:ilvl w:val="0"/>
                <w:numId w:val="67"/>
              </w:numPr>
              <w:tabs>
                <w:tab w:val="clear" w:pos="1134"/>
                <w:tab w:val="left" w:leader="none" w:pos="707"/>
              </w:tabs>
              <w:bidi w:val="0"/>
              <w:spacing w:before="0" w:after="0"/>
              <w:ind w:start="707" w:hanging="283"/>
              <w:jc w:val="left"/>
              <w:rPr/>
            </w:pPr>
            <w:r>
              <w:rPr/>
              <w:t xml:space="preserve">Paulina Dávila </w:t>
            </w:r>
          </w:p>
          <w:p>
            <w:pPr>
              <w:pStyle w:val="TableContents"/>
              <w:numPr>
                <w:ilvl w:val="0"/>
                <w:numId w:val="67"/>
              </w:numPr>
              <w:tabs>
                <w:tab w:val="clear" w:pos="1134"/>
                <w:tab w:val="left" w:leader="none" w:pos="707"/>
              </w:tabs>
              <w:bidi w:val="0"/>
              <w:spacing w:before="0" w:after="0"/>
              <w:ind w:start="707" w:hanging="283"/>
              <w:jc w:val="left"/>
              <w:rPr/>
            </w:pPr>
            <w:r>
              <w:rPr/>
              <w:t xml:space="preserve">Martín Bello </w:t>
            </w:r>
          </w:p>
          <w:p>
            <w:pPr>
              <w:pStyle w:val="TableContents"/>
              <w:numPr>
                <w:ilvl w:val="0"/>
                <w:numId w:val="67"/>
              </w:numPr>
              <w:tabs>
                <w:tab w:val="clear" w:pos="1134"/>
                <w:tab w:val="left" w:leader="none" w:pos="707"/>
              </w:tabs>
              <w:bidi w:val="0"/>
              <w:spacing w:before="0" w:after="0"/>
              <w:ind w:start="707" w:hanging="283"/>
              <w:jc w:val="left"/>
              <w:rPr/>
            </w:pPr>
            <w:r>
              <w:rPr/>
              <w:t xml:space="preserve">Anna Favella </w:t>
            </w:r>
          </w:p>
          <w:p>
            <w:pPr>
              <w:pStyle w:val="TableContents"/>
              <w:numPr>
                <w:ilvl w:val="0"/>
                <w:numId w:val="67"/>
              </w:numPr>
              <w:tabs>
                <w:tab w:val="clear" w:pos="1134"/>
                <w:tab w:val="left" w:leader="none" w:pos="707"/>
              </w:tabs>
              <w:bidi w:val="0"/>
              <w:spacing w:before="0" w:after="0"/>
              <w:ind w:start="707" w:hanging="283"/>
              <w:jc w:val="left"/>
              <w:rPr/>
            </w:pPr>
            <w:r>
              <w:rPr/>
              <w:t xml:space="preserve">César Bordón </w:t>
            </w:r>
          </w:p>
          <w:p>
            <w:pPr>
              <w:pStyle w:val="TableContents"/>
              <w:numPr>
                <w:ilvl w:val="0"/>
                <w:numId w:val="67"/>
              </w:numPr>
              <w:tabs>
                <w:tab w:val="clear" w:pos="1134"/>
                <w:tab w:val="left" w:leader="none" w:pos="707"/>
              </w:tabs>
              <w:bidi w:val="0"/>
              <w:spacing w:before="0" w:after="0"/>
              <w:ind w:start="707" w:hanging="283"/>
              <w:jc w:val="left"/>
              <w:rPr/>
            </w:pPr>
            <w:r>
              <w:rPr/>
              <w:t xml:space="preserve">Juanpa Zurita </w:t>
            </w:r>
          </w:p>
          <w:p>
            <w:pPr>
              <w:pStyle w:val="TableContents"/>
              <w:numPr>
                <w:ilvl w:val="0"/>
                <w:numId w:val="67"/>
              </w:numPr>
              <w:tabs>
                <w:tab w:val="clear" w:pos="1134"/>
                <w:tab w:val="left" w:leader="none" w:pos="707"/>
              </w:tabs>
              <w:bidi w:val="0"/>
              <w:spacing w:before="0" w:after="283"/>
              <w:ind w:start="707" w:hanging="283"/>
              <w:jc w:val="left"/>
              <w:rPr/>
            </w:pPr>
            <w:r>
              <w:rPr/>
              <w:t xml:space="preserve">Vanessa Bauche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3918"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3918" w:type="dxa"/>
            <w:tcBorders/>
            <w:vAlign w:val="center"/>
          </w:tcPr>
          <w:p>
            <w:pPr>
              <w:pStyle w:val="TableContents"/>
              <w:bidi w:val="0"/>
              <w:spacing w:before="0" w:after="283"/>
              <w:jc w:val="left"/>
              <w:rPr/>
            </w:pPr>
            <w:r>
              <w:rPr/>
              <w:t xml:space="preserve">Espanjan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3918"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3918" w:type="dxa"/>
            <w:tcBorders/>
            <w:vAlign w:val="center"/>
          </w:tcPr>
          <w:p>
            <w:pPr>
              <w:pStyle w:val="TableContents"/>
              <w:bidi w:val="0"/>
              <w:spacing w:before="0" w:after="283"/>
              <w:jc w:val="left"/>
              <w:rPr/>
            </w:pPr>
            <w:r>
              <w:rPr/>
              <w:t xml:space="preserve">13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391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Diego Boneta </w:t>
            </w:r>
          </w:p>
          <w:p>
            <w:pPr>
              <w:pStyle w:val="TableContents"/>
              <w:numPr>
                <w:ilvl w:val="0"/>
                <w:numId w:val="68"/>
              </w:numPr>
              <w:tabs>
                <w:tab w:val="clear" w:pos="1134"/>
                <w:tab w:val="left" w:leader="none" w:pos="707"/>
              </w:tabs>
              <w:bidi w:val="0"/>
              <w:spacing w:before="0" w:after="0"/>
              <w:ind w:start="707" w:hanging="283"/>
              <w:jc w:val="left"/>
              <w:rPr/>
            </w:pPr>
            <w:r>
              <w:rPr/>
              <w:t xml:space="preserve">Óscar Jaenada </w:t>
            </w:r>
          </w:p>
          <w:p>
            <w:pPr>
              <w:pStyle w:val="TableContents"/>
              <w:numPr>
                <w:ilvl w:val="0"/>
                <w:numId w:val="68"/>
              </w:numPr>
              <w:tabs>
                <w:tab w:val="clear" w:pos="1134"/>
                <w:tab w:val="left" w:leader="none" w:pos="707"/>
              </w:tabs>
              <w:bidi w:val="0"/>
              <w:spacing w:before="0" w:after="0"/>
              <w:ind w:start="707" w:hanging="283"/>
              <w:jc w:val="left"/>
              <w:rPr/>
            </w:pPr>
            <w:r>
              <w:rPr/>
              <w:t xml:space="preserve">Daniel Krauze </w:t>
            </w:r>
          </w:p>
          <w:p>
            <w:pPr>
              <w:pStyle w:val="TableContents"/>
              <w:numPr>
                <w:ilvl w:val="0"/>
                <w:numId w:val="68"/>
              </w:numPr>
              <w:tabs>
                <w:tab w:val="clear" w:pos="1134"/>
                <w:tab w:val="left" w:leader="none" w:pos="707"/>
              </w:tabs>
              <w:bidi w:val="0"/>
              <w:spacing w:before="0" w:after="0"/>
              <w:ind w:start="707" w:hanging="283"/>
              <w:jc w:val="left"/>
              <w:rPr/>
            </w:pPr>
            <w:r>
              <w:rPr/>
              <w:t xml:space="preserve">Antonio Cue </w:t>
            </w:r>
          </w:p>
          <w:p>
            <w:pPr>
              <w:pStyle w:val="TableContents"/>
              <w:numPr>
                <w:ilvl w:val="0"/>
                <w:numId w:val="68"/>
              </w:numPr>
              <w:tabs>
                <w:tab w:val="clear" w:pos="1134"/>
                <w:tab w:val="left" w:leader="none" w:pos="707"/>
              </w:tabs>
              <w:bidi w:val="0"/>
              <w:spacing w:before="0" w:after="0"/>
              <w:ind w:start="707" w:hanging="283"/>
              <w:jc w:val="left"/>
              <w:rPr/>
            </w:pPr>
            <w:r>
              <w:rPr/>
              <w:t xml:space="preserve">Miguel Alemán </w:t>
            </w:r>
          </w:p>
          <w:p>
            <w:pPr>
              <w:pStyle w:val="TableContents"/>
              <w:numPr>
                <w:ilvl w:val="0"/>
                <w:numId w:val="68"/>
              </w:numPr>
              <w:tabs>
                <w:tab w:val="clear" w:pos="1134"/>
                <w:tab w:val="left" w:leader="none" w:pos="707"/>
              </w:tabs>
              <w:bidi w:val="0"/>
              <w:spacing w:before="0" w:after="0"/>
              <w:ind w:start="707" w:hanging="283"/>
              <w:jc w:val="left"/>
              <w:rPr/>
            </w:pPr>
            <w:r>
              <w:rPr/>
              <w:t xml:space="preserve">José Luis Ramírez </w:t>
            </w:r>
          </w:p>
          <w:p>
            <w:pPr>
              <w:pStyle w:val="TableContents"/>
              <w:numPr>
                <w:ilvl w:val="0"/>
                <w:numId w:val="68"/>
              </w:numPr>
              <w:tabs>
                <w:tab w:val="clear" w:pos="1134"/>
                <w:tab w:val="left" w:leader="none" w:pos="707"/>
              </w:tabs>
              <w:bidi w:val="0"/>
              <w:spacing w:before="0" w:after="0"/>
              <w:ind w:start="707" w:hanging="283"/>
              <w:jc w:val="left"/>
              <w:rPr/>
            </w:pPr>
            <w:r>
              <w:rPr/>
              <w:t xml:space="preserve">Carla González Vargas </w:t>
            </w:r>
          </w:p>
          <w:p>
            <w:pPr>
              <w:pStyle w:val="TableContents"/>
              <w:numPr>
                <w:ilvl w:val="0"/>
                <w:numId w:val="68"/>
              </w:numPr>
              <w:tabs>
                <w:tab w:val="clear" w:pos="1134"/>
                <w:tab w:val="left" w:leader="none" w:pos="707"/>
              </w:tabs>
              <w:bidi w:val="0"/>
              <w:spacing w:before="0" w:after="0"/>
              <w:ind w:start="707" w:hanging="283"/>
              <w:jc w:val="left"/>
              <w:rPr/>
            </w:pPr>
            <w:r>
              <w:rPr/>
              <w:t xml:space="preserve">Mark Burnett </w:t>
            </w:r>
          </w:p>
          <w:p>
            <w:pPr>
              <w:pStyle w:val="TableContents"/>
              <w:numPr>
                <w:ilvl w:val="0"/>
                <w:numId w:val="68"/>
              </w:numPr>
              <w:tabs>
                <w:tab w:val="clear" w:pos="1134"/>
                <w:tab w:val="left" w:leader="none" w:pos="707"/>
              </w:tabs>
              <w:bidi w:val="0"/>
              <w:spacing w:before="0" w:after="0"/>
              <w:ind w:start="707" w:hanging="283"/>
              <w:jc w:val="left"/>
              <w:rPr/>
            </w:pPr>
            <w:r>
              <w:rPr/>
              <w:t xml:space="preserve">Luis Miguel </w:t>
            </w:r>
          </w:p>
          <w:p>
            <w:pPr>
              <w:pStyle w:val="TableContents"/>
              <w:numPr>
                <w:ilvl w:val="0"/>
                <w:numId w:val="68"/>
              </w:numPr>
              <w:tabs>
                <w:tab w:val="clear" w:pos="1134"/>
                <w:tab w:val="left" w:leader="none" w:pos="707"/>
              </w:tabs>
              <w:bidi w:val="0"/>
              <w:spacing w:before="0" w:after="283"/>
              <w:ind w:start="707" w:hanging="283"/>
              <w:jc w:val="left"/>
              <w:rPr/>
            </w:pPr>
            <w:r>
              <w:rPr/>
              <w:t xml:space="preserve">Pablo Cruz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3918"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391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Gato Grande Productions </w:t>
            </w:r>
          </w:p>
          <w:p>
            <w:pPr>
              <w:pStyle w:val="TableContents"/>
              <w:numPr>
                <w:ilvl w:val="0"/>
                <w:numId w:val="69"/>
              </w:numPr>
              <w:tabs>
                <w:tab w:val="clear" w:pos="1134"/>
                <w:tab w:val="left" w:leader="none" w:pos="707"/>
              </w:tabs>
              <w:bidi w:val="0"/>
              <w:spacing w:before="0" w:after="283"/>
              <w:ind w:start="707" w:hanging="283"/>
              <w:jc w:val="left"/>
              <w:rPr/>
            </w:pPr>
            <w:r>
              <w:rPr/>
              <w:t xml:space="preserve">Metro-Goldwyn-Mayer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3918"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391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Telemundo </w:t>
            </w:r>
          </w:p>
          <w:p>
            <w:pPr>
              <w:pStyle w:val="TableContents"/>
              <w:numPr>
                <w:ilvl w:val="0"/>
                <w:numId w:val="71"/>
              </w:numPr>
              <w:tabs>
                <w:tab w:val="clear" w:pos="1134"/>
                <w:tab w:val="left" w:leader="none" w:pos="707"/>
              </w:tabs>
              <w:bidi w:val="0"/>
              <w:spacing w:before="0" w:after="283"/>
              <w:ind w:start="707" w:hanging="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3918"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3918" w:type="dxa"/>
            <w:tcBorders/>
            <w:vAlign w:val="center"/>
          </w:tcPr>
          <w:p>
            <w:pPr>
              <w:pStyle w:val="TableContents"/>
              <w:bidi w:val="0"/>
              <w:spacing w:before="0" w:after="283"/>
              <w:jc w:val="left"/>
              <w:rPr/>
            </w:pPr>
            <w:r>
              <w:rPr/>
              <w:t xml:space="preserve">Stereofoninen 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3918" w:type="dxa"/>
            <w:tcBorders/>
            <w:vAlign w:val="center"/>
          </w:tcPr>
          <w:p>
            <w:pPr>
              <w:pStyle w:val="TableContents"/>
              <w:bidi w:val="0"/>
              <w:spacing w:before="0" w:after="283"/>
              <w:jc w:val="left"/>
              <w:rPr/>
            </w:pPr>
            <w:r>
              <w:rPr>
                <w:color w:val="A9A9A9"/>
              </w:rPr>
              <w:t xml:space="preserve">22. huhtikuuta 2018 </w:t>
            </w:r>
            <w:r>
              <w:rPr/>
              <w:t xml:space="preserve">(2018-04-22)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luis miguel la serie on tulossa netflixiin?</w:t>
      </w:r>
    </w:p>
    <w:p>
      <w:pPr>
        <w:pStyle w:val="TextBody"/>
        <w:bidi w:val="0"/>
        <w:jc w:val="left"/>
        <w:rPr>
          <w:b/>
          <w:u w:val="single"/>
          <w:shd w:val="clear" w:fill="FFFF00"/>
        </w:rPr>
      </w:pPr>
      <w:r>
        <w:rPr>
          <w:b/>
          <w:u w:val="single"/>
          <w:shd w:val="clear" w:fill="FFFF00"/>
        </w:rPr>
        <w:t xml:space="preserve">Asiakirjan numero 48377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Täydellinen myrsky on Sebastian Jungerin kirjoittama luova tietokirja, jonka W.W. Norton &amp; Company julkaisi vuonna 1997. Paperback-painos (ISBN 0-06-097747-7) ilmestyi vuonna 1999 HarperCollinsin Perennial-julkaisupainossa. Kirja kertoo vuoden 1991 täydellisestä myrskystä, joka iski Pohjois-Amerikkaan 28. lokakuuta ja 4. marraskuuta 1991 välisenä aikana, ja siinä kerrotaan Massachusettsin Gloucesterista kotoisin olleen Andrea Gail -kalastusaluksen miehistöstä, joka katosi merelle ankarissa olosuhteissa </w:t>
      </w:r>
      <w:r>
        <w:rPr>
          <w:color w:val="A9A9A9"/>
        </w:rPr>
        <w:t xml:space="preserve">kalastellessaan pitkälläsiimalla miekkakalaa 925 kilometrin (575 mailin) päässä</w:t>
      </w:r>
      <w:r>
        <w:rPr/>
        <w:t xml:space="preserve">. Kirjassa on myös kertomus siitä, miten Yhdysvaltain rannikkovartioston kutteri Tamaroa (WMEC-166) pelasti Atlantin valtamerellä myrskyn aikana purjeveneen Satori kolmihenkisen miehistön.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purjevene, jossa oli 3 matkustajaa, jotka tarvitsevat pelastusta täydelliseen myrskyyn päin.</w:t>
      </w:r>
    </w:p>
    <w:p>
      <w:pPr>
        <w:pStyle w:val="TextBody"/>
        <w:bidi w:val="0"/>
        <w:jc w:val="left"/>
        <w:rPr>
          <w:b/>
          <w:u w:val="single"/>
          <w:shd w:val="clear" w:fill="FFFF00"/>
        </w:rPr>
      </w:pPr>
      <w:r>
        <w:rPr>
          <w:b/>
          <w:u w:val="single"/>
          <w:shd w:val="clear" w:fill="FFFF00"/>
        </w:rPr>
        <w:t xml:space="preserve">Asiakirjan numero 48378</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1. toukokuuta 2016</w:t>
      </w:r>
      <w:r>
        <w:rPr/>
        <w:t xml:space="preserve">: Yoon Shi-yoon liittyy näyttelijöihin.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yoon si yoon liittyi 2 päivää 1 yö 2 päivää 1 yö</w:t>
      </w:r>
    </w:p>
    <w:p>
      <w:pPr>
        <w:pStyle w:val="TextBody"/>
        <w:bidi w:val="0"/>
        <w:jc w:val="left"/>
        <w:rPr>
          <w:b/>
          <w:u w:val="single"/>
          <w:shd w:val="clear" w:fill="FFFF00"/>
        </w:rPr>
      </w:pPr>
      <w:r>
        <w:rPr>
          <w:b/>
          <w:u w:val="single"/>
          <w:shd w:val="clear" w:fill="FFFF00"/>
        </w:rPr>
        <w:t xml:space="preserve">Asiakirjan numero 48379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Gibraltarin kallio, (lat. Mons Calpe arab. </w:t>
      </w:r>
      <w:r>
        <w:rPr>
          <w:rtl w:val="true"/>
        </w:rPr>
        <w:t xml:space="preserve">جبل طَارِق </w:t>
      </w:r>
      <w:r>
        <w:rPr/>
        <w:t xml:space="preserve">, translit. Jabal Ṭāriq, lit.". Tariq's Mountain') on monoliittinen kalkkikivinen niemeke, joka sijaitsee </w:t>
      </w:r>
      <w:r>
        <w:rPr>
          <w:color w:val="A9A9A9"/>
        </w:rPr>
        <w:t xml:space="preserve">Ison-Britannian merentakaisella alueella Gibraltarilla</w:t>
      </w:r>
      <w:r>
        <w:rPr/>
        <w:t xml:space="preserve">, lähellä Euroopan lounaiskärkeä Iberian niemimaalla. Se on 426 metriä korkea. Kallio on Yhdistyneen kuningaskunnan kruununomaisuutta, ja se rajoittuu Espanjaan. Suurin osa kallion yläosasta on luonnonsuojelualuetta, jossa asuu noin 300 barbaarimakiinia. Nämä makakit sekä sokkeloinen tunneliverkosto houkuttelevat vuosittain suuren määrän turisteja.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Gibraltarin kallio?</w:t>
      </w:r>
    </w:p>
    <w:p>
      <w:pPr>
        <w:pStyle w:val="TextBody"/>
        <w:bidi w:val="0"/>
        <w:jc w:val="left"/>
        <w:rPr>
          <w:b/>
          <w:u w:val="single"/>
          <w:shd w:val="clear" w:fill="FFFF00"/>
        </w:rPr>
      </w:pPr>
      <w:r>
        <w:rPr>
          <w:b/>
          <w:u w:val="single"/>
          <w:shd w:val="clear" w:fill="FFFF00"/>
        </w:rPr>
        <w:t xml:space="preserve">Asiakirjan numero 48380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Erogeeninen vyöhyke </w:t>
      </w:r>
      <w:r>
        <w:rPr/>
        <w:t xml:space="preserve">(kreikan ἔρως, érōs ``rakkaus'' ja englannin genous ``producing'' kreikan-γενής,-genḗs ``born'') on ihmiskehon alue, jolla on kohonnut herkkyys ja jonka stimulaatio voi tuottaa seksuaalisen vasteen, kuten rentoutumisen, seksuaalisten fantasioiden tuottamisen, seksuaalisen kiihottumisen ja orgasmin.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alueita, jotka näyttävät olevan seksuaalisesti herkempiä stimulaatiolle, kutsutaan nimellä</w:t>
      </w:r>
    </w:p>
    <w:p>
      <w:pPr>
        <w:pStyle w:val="TextBody"/>
        <w:bidi w:val="0"/>
        <w:jc w:val="left"/>
        <w:rPr>
          <w:b/>
          <w:u w:val="single"/>
          <w:shd w:val="clear" w:fill="FFFF00"/>
        </w:rPr>
      </w:pPr>
      <w:r>
        <w:rPr>
          <w:b/>
          <w:u w:val="single"/>
          <w:shd w:val="clear" w:fill="FFFF00"/>
        </w:rPr>
        <w:t xml:space="preserve">Asiakirjan numero 48381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kiista rautateiden kanssa </w:t>
      </w:r>
      <w:r>
        <w:rPr/>
        <w:t xml:space="preserve">aiheuttaa taloudellisen kriisin Walnut Grovessa, Ingallsit muuttavat Winokaan ollakseen lähellä Marya, joka lähti sinne Adam Kendallin kanssa opettamaan uuteen sokeainkouluun. Ingallsit saavat mukaansa Garveyt, ja pian sattumalta myös Olesonit liittyvät heidän seuraansa. Albert Ingalls esiintyy sarjassa ensimmäistä kertaa, ja hän ystävystyy Lauran ja muun perheen kanssa. (Matthew Laborteaux esitti myös nuorta Charles Ingallsia 4. kauden jaksossa ``I Remember, I Remember'', joka esitettiin 23. tammikuuta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Ingallit muuttivat Walnut Groveen? Milloin he muuttivat Walnut Groveen?</w:t>
      </w:r>
    </w:p>
    <w:p>
      <w:pPr>
        <w:pStyle w:val="TextBody"/>
        <w:bidi w:val="0"/>
        <w:jc w:val="left"/>
        <w:rPr>
          <w:b/>
          <w:u w:val="single"/>
          <w:shd w:val="clear" w:fill="FFFF00"/>
        </w:rPr>
      </w:pPr>
      <w:r>
        <w:rPr>
          <w:b/>
          <w:u w:val="single"/>
          <w:shd w:val="clear" w:fill="FFFF00"/>
        </w:rPr>
        <w:t xml:space="preserve">Asiakirjan numero 48382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Safari on Applen kehittämä WebKit-moottoriin perustuva verkkoselain. Se julkaistiin ensimmäisen kerran vuonna 2003 Mac OS X Pantherin mukana, ja mobiiliversio on ollut mukana iOS-laitteissa iPhonen käyttöönotosta lähtien vuonna 2007. Se on Applen laitteiden oletusselain. Windows-versio, jonka käyttö on nyt lopetettu, oli saatavilla vuosina </w:t>
      </w:r>
      <w:r>
        <w:rPr>
          <w:color w:val="A9A9A9"/>
        </w:rPr>
        <w:t xml:space="preserve">2007-2012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lopetti Safarin tukemisen Windowsille?</w:t>
      </w:r>
    </w:p>
    <w:p>
      <w:pPr>
        <w:pStyle w:val="TextBody"/>
        <w:bidi w:val="0"/>
        <w:jc w:val="left"/>
        <w:rPr>
          <w:b/>
          <w:u w:val="single"/>
          <w:shd w:val="clear" w:fill="FFFF00"/>
        </w:rPr>
      </w:pPr>
      <w:r>
        <w:rPr>
          <w:b/>
          <w:u w:val="single"/>
          <w:shd w:val="clear" w:fill="FFFF00"/>
        </w:rPr>
        <w:t xml:space="preserve">Asiakirjan numero 48383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Pakkasella ja sulamisella alttiilla alueilla </w:t>
      </w:r>
      <w:r>
        <w:rPr>
          <w:color w:val="A9A9A9"/>
        </w:rPr>
        <w:t xml:space="preserve">pakkasrapautuminen </w:t>
      </w:r>
      <w:r>
        <w:rPr/>
        <w:t xml:space="preserve">voi vahingoittaa päällystettä ja luoda aukkoja, joista vesi pääsee sisään. Keväällä päällysteiden sulaminen kiihdyttää tätä prosessia, kun päällysteen maarakenteen ylempien osien sulaminen ei pääse valumaan vielä jäätyneiden alempien kerrosten ohi, jolloin kantava maaperä kyllästyy ja heikkenee.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kylmissä ilmastoissa keväällä syntyvät reiät johtuvat useimmiten siitä, että</w:t>
      </w:r>
    </w:p>
    <w:p>
      <w:pPr>
        <w:pStyle w:val="TextBody"/>
        <w:bidi w:val="0"/>
        <w:jc w:val="left"/>
        <w:rPr>
          <w:b/>
          <w:u w:val="single"/>
          <w:shd w:val="clear" w:fill="FFFF00"/>
        </w:rPr>
      </w:pPr>
      <w:r>
        <w:rPr>
          <w:b/>
          <w:u w:val="single"/>
          <w:shd w:val="clear" w:fill="FFFF00"/>
        </w:rPr>
        <w:t xml:space="preserve">Asiakirjan numero 48384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Come to Me'' on klassinen rakkausballadi, jonka on kirjoittanut Rod Temperton (entinen Heatwave) ja jonka </w:t>
      </w:r>
      <w:r>
        <w:rPr>
          <w:color w:val="A9A9A9"/>
        </w:rPr>
        <w:t xml:space="preserve">Patti Austin </w:t>
      </w:r>
      <w:r>
        <w:rPr/>
        <w:t xml:space="preserve">ja </w:t>
      </w:r>
      <w:r>
        <w:rPr>
          <w:color w:val="DCDCDC"/>
        </w:rPr>
        <w:t xml:space="preserve">James Ingram </w:t>
      </w:r>
      <w:r>
        <w:rPr/>
        <w:t xml:space="preserve">laulavat duettona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baby come to me</w:t>
      </w:r>
    </w:p>
    <w:p>
      <w:pPr>
        <w:pStyle w:val="TextBody"/>
        <w:bidi w:val="0"/>
        <w:jc w:val="left"/>
        <w:rPr>
          <w:b/>
          <w:u w:val="single"/>
          <w:shd w:val="clear" w:fill="FFFF00"/>
        </w:rPr>
      </w:pPr>
      <w:r>
        <w:rPr>
          <w:b/>
          <w:u w:val="single"/>
          <w:shd w:val="clear" w:fill="FFFF00"/>
        </w:rPr>
        <w:t xml:space="preserve">Asiakirjan numero 48385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Tšetšenian tasavalta Чеченская Республика (venäjäksi) Нохчийн Республика (tšetšeeni) -- tasavalta -- tasavalta --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Hymni: Shatlak's Song Koordinaatit:  </w:t>
      </w:r>
      <w:r>
        <w:rPr/>
        <w:t xml:space="preserve">Poliittinen asema Valtio Venäjä Liittovaltio Pohjois-Kaukasian talousalue </w:t>
      </w:r>
      <w:r>
        <w:rPr>
          <w:color w:val="A9A9A9"/>
        </w:rPr>
        <w:t xml:space="preserve">Pohjois-Kaukasus </w:t>
      </w:r>
      <w:r>
        <w:rPr/>
        <w:t xml:space="preserve">Perustettu 10. tammikuuta 1993 Pääkaupunki Grozny Hallitus (tammikuussa 2015) Päämies Ramzan Kadyrov Lainsäädäntö Parlamentti Tilastot Alue (vuoden 2002 väestönlaskennan mukaan) Yhteensä 17,300 km (6,700 sq mi) Pinta-ala sijalla 75th Urban 32.1 % Väestö (tammikuu 2016 est.) Yhteensä 1.395.678 Aikavyöhyke (s) MSK (UTC + 03: 00) ISO 3166-2 RU-CE Rekisterikilvet 95 Viralliset kielet venäjä; tšetšeeni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Tšetšenian tasavalta sijaitsee tällä Venäjän alueella.</w:t>
      </w:r>
    </w:p>
    <w:p>
      <w:pPr>
        <w:pStyle w:val="TextBody"/>
        <w:bidi w:val="0"/>
        <w:jc w:val="left"/>
        <w:rPr>
          <w:b/>
          <w:u w:val="single"/>
          <w:shd w:val="clear" w:fill="FFFF00"/>
        </w:rPr>
      </w:pPr>
      <w:r>
        <w:rPr>
          <w:b/>
          <w:u w:val="single"/>
          <w:shd w:val="clear" w:fill="FFFF00"/>
        </w:rPr>
        <w:t xml:space="preserve">Asiakirjan numero 48386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29. lokakuuta 2013 Robocoin-automaatti avattiin </w:t>
      </w:r>
      <w:r>
        <w:rPr>
          <w:color w:val="A9A9A9"/>
        </w:rPr>
        <w:t xml:space="preserve">Waves-kahvilassa Vancouverin keskustassa Kanadassa</w:t>
      </w:r>
      <w:r>
        <w:rPr/>
        <w:t xml:space="preserve">. Tämän automaatin katsotaan olevan maailman ensimmäinen julkisesti saatavilla oleva bitcoin-automaatti. Robocoin lopetti toimintansa tammikuussa 2016. Osa Robocoin-koneista on sittemmin muutettu käyttämään muita ohjelmistoja. Ensimmäinen automaatti Yhdysvalloissa otettiin käyttöön 18. helmikuuta 2014 sikaribaarissa Albuquerquessa, New Mexicossa. Se poistettiin 30 päivää myöhemmin. Vuoden 2013 lopulla The D Casino asensi ensimmäisen Bitcoin-automaatin Las Vegasin kasinolle. Uuden-Seelannin bitcoin-automaattioperaattori ilmoitti vuonna 2014, että se joutui lopettamaan toimintansa pankkien häiriöiden vuoksi. Vuonna 2014 entinen Robocoin-operaattori Yhdistyneessä kuningaskunnassa hakkeroi bitcoin-automaattejaan toimimaan kilpailevan valmistajan Lamassun ohjelmistolla.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asennettiin ensimmäinen bitcoin ATM-automaatti?</w:t>
      </w:r>
    </w:p>
    <w:p>
      <w:pPr>
        <w:pStyle w:val="TextBody"/>
        <w:bidi w:val="0"/>
        <w:jc w:val="left"/>
        <w:rPr>
          <w:b/>
          <w:u w:val="single"/>
          <w:shd w:val="clear" w:fill="FFFF00"/>
        </w:rPr>
      </w:pPr>
      <w:r>
        <w:rPr>
          <w:b/>
          <w:u w:val="single"/>
          <w:shd w:val="clear" w:fill="FFFF00"/>
        </w:rPr>
        <w:t xml:space="preserve">Asiakirjan numero 48387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Riverport Riot oli mellakka, joka tapahtui </w:t>
      </w:r>
      <w:r>
        <w:rPr>
          <w:color w:val="A9A9A9"/>
        </w:rPr>
        <w:t xml:space="preserve">2. heinäkuuta </w:t>
      </w:r>
      <w:r>
        <w:rPr/>
        <w:t xml:space="preserve">1991 </w:t>
      </w:r>
      <w:r>
        <w:rPr/>
        <w:t xml:space="preserve">Riverport Amphitheaterissa (nykyisin Hollywood Casino Amphitheatre) Maryland Heightsissa, Missourissa (lähellä St. Louisia) amerikkalaisen hard rock -yhtye Guns N' Rosesin konsertin aikana. Se tunnetaan myös nimellä ``Rocket Queen Riot''.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Guns and Roses -mellakka St Louisissa?</w:t>
      </w:r>
    </w:p>
    <w:p>
      <w:pPr>
        <w:pStyle w:val="TextBody"/>
        <w:bidi w:val="0"/>
        <w:jc w:val="left"/>
        <w:rPr>
          <w:b/>
          <w:u w:val="single"/>
          <w:shd w:val="clear" w:fill="FFFF00"/>
        </w:rPr>
      </w:pPr>
      <w:r>
        <w:rPr>
          <w:b/>
          <w:u w:val="single"/>
          <w:shd w:val="clear" w:fill="FFFF00"/>
        </w:rPr>
        <w:t xml:space="preserve">Asiakirjan numero 48388</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t xml:space="preserve">Kansainyhteisön maissa ja Irlannissa </w:t>
      </w:r>
      <w:r>
        <w:rPr>
          <w:color w:val="A9A9A9"/>
        </w:rPr>
        <w:t xml:space="preserve">keksi </w:t>
      </w:r>
      <w:r>
        <w:rPr/>
        <w:t xml:space="preserve">on pieni leivottu tuote, jota Yhdysvalloissa ja suurimmassa osassa englanninkielistä Kanadaa kutsuttaisiin joko ``cookieksi'' tai ``crackeriksi''. Yhdistyneessä kuningaskunnassa, Mansaarella ja Irlannissa keksit ovat kovia ja ne voivat olla suolaisia tai makeita, kuten suklaakeksejä, digestivejä, hobnobseja, inkivääripähkinöitä, runsasta teetä, bourboneja ja vaniljakreemiä. Kansainyhteisön maissa ja Irlannissa termi ``cookie'' viittaa yleensä vain yhteen keksityyppiin (suklaakeksi); paikallisesti sillä voidaan kuitenkin viitata myös erityyppisiin kekseihin tai leipiin.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keksejä Englannissa?</w:t>
      </w:r>
    </w:p>
    <w:p>
      <w:pPr>
        <w:pStyle w:val="TextBody"/>
        <w:bidi w:val="0"/>
        <w:jc w:val="left"/>
        <w:rPr>
          <w:b/>
          <w:u w:val="single"/>
          <w:shd w:val="clear" w:fill="FFFF00"/>
        </w:rPr>
      </w:pPr>
      <w:r>
        <w:rPr>
          <w:b/>
          <w:u w:val="single"/>
          <w:shd w:val="clear" w:fill="FFFF00"/>
        </w:rPr>
        <w:t xml:space="preserve">Asiakirjan numero 48389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Ellery Queen on yhdysvaltalainen tv-sarja, jonka Richard Levinson ja William Link kehittivät samannimisen fiktiivisen hahmon pohjalta. Sarja pyöri NBC-kanavalla 11. syyskuuta 1975-4. huhtikuuta 1976, ja siinä esiteltiin nimikkokuvitteista salapoliisia. Sarjan </w:t>
      </w:r>
      <w:r>
        <w:rPr/>
        <w:t xml:space="preserve">pääosissa </w:t>
      </w:r>
      <w:r>
        <w:rPr>
          <w:color w:val="A9A9A9"/>
        </w:rPr>
        <w:t xml:space="preserve">Jim Hutton </w:t>
      </w:r>
      <w:r>
        <w:rPr/>
        <w:t xml:space="preserve">näyttelee nimihenkilöä ja David Wayne hänen isäänsä, komisario Richard Queenia.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Ellery Queenia tv-sarjassa...</w:t>
      </w:r>
    </w:p>
    <w:p>
      <w:pPr>
        <w:pStyle w:val="TextBody"/>
        <w:bidi w:val="0"/>
        <w:jc w:val="left"/>
        <w:rPr>
          <w:b/>
          <w:u w:val="single"/>
          <w:shd w:val="clear" w:fill="FFFF00"/>
        </w:rPr>
      </w:pPr>
      <w:r>
        <w:rPr>
          <w:b/>
          <w:u w:val="single"/>
          <w:shd w:val="clear" w:fill="FFFF00"/>
        </w:rPr>
        <w:t xml:space="preserve">Asiakirjan numero 48390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Roger Earl Mosley (s. 18. joulukuuta 1938) on eläkkeellä oleva yhdysvaltalainen näyttelijä, ohjaaja ja kirjailija, joka tunnetaan parhaiten roolistaan helikopterilentäjä </w:t>
      </w:r>
      <w:r>
        <w:rPr>
          <w:color w:val="A9A9A9"/>
        </w:rPr>
        <w:t xml:space="preserve">Theodore ``T.C.''. Calvinin roolista </w:t>
      </w:r>
      <w:r>
        <w:rPr/>
        <w:t xml:space="preserve">televisiosarjassa Magnum, 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Magnum Pi -elokuvan helikopterilentäjän nimi?</w:t>
      </w:r>
    </w:p>
    <w:p>
      <w:pPr>
        <w:pStyle w:val="TextBody"/>
        <w:bidi w:val="0"/>
        <w:jc w:val="left"/>
        <w:rPr>
          <w:b/>
          <w:u w:val="single"/>
          <w:shd w:val="clear" w:fill="FFFF00"/>
        </w:rPr>
      </w:pPr>
      <w:r>
        <w:rPr>
          <w:b/>
          <w:u w:val="single"/>
          <w:shd w:val="clear" w:fill="FFFF00"/>
        </w:rPr>
        <w:t xml:space="preserve">Asiakirjan numero 48391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``Swing Low, Sweet Chariot'' on amerikkalainen neekeri-spiritual. Varhaisin tunnettu äänite on vuodelta 1909, jonka teki </w:t>
      </w:r>
      <w:r>
        <w:rPr>
          <w:color w:val="A9A9A9"/>
        </w:rPr>
        <w:t xml:space="preserve">Fiskin </w:t>
      </w:r>
      <w:r>
        <w:rPr/>
        <w:t xml:space="preserve">yliopiston </w:t>
      </w:r>
      <w:r>
        <w:rPr>
          <w:color w:val="A9A9A9"/>
        </w:rPr>
        <w:t xml:space="preserve">Fisk Jubilee Singers.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swing low sweet chariot -laulun</w:t>
      </w:r>
    </w:p>
    <w:p>
      <w:pPr>
        <w:pStyle w:val="TextBody"/>
        <w:bidi w:val="0"/>
        <w:jc w:val="left"/>
        <w:rPr>
          <w:b/>
          <w:u w:val="single"/>
          <w:shd w:val="clear" w:fill="FFFF00"/>
        </w:rPr>
      </w:pPr>
      <w:r>
        <w:rPr>
          <w:b/>
          <w:u w:val="single"/>
          <w:shd w:val="clear" w:fill="FFFF00"/>
        </w:rPr>
        <w:t xml:space="preserve">Asiakirjan numero 48392</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t xml:space="preserve">2011 Viides osakemyynti alkoi 6. joulukuuta 2011 kerätäkseen rahaa 143 miljoonan dollarin suuruiseen Lambeau Fieldin laajennukseen, johon sisältyi noin 6700 uutta istumapaikkaa, uusia HD-videotauluja, uusi äänentoistojärjestelmä ja kaksi uutta porttia. Kysyntä ylitti odotukset, ja alkuperäistä 250 000 osakkeen rajaa jouduttiin nostamaan 30 000 osakkeella. Osakeannin päättyessä 29. helmikuuta 2012 oli kerätty yli 64 miljoonaa dollaria, kun 250 000 ostajaa oli ostanut 269 000 osaketta </w:t>
      </w:r>
      <w:r>
        <w:rPr>
          <w:color w:val="A9A9A9"/>
        </w:rPr>
        <w:t xml:space="preserve">250 dollarin kappalehintaan</w:t>
      </w:r>
      <w:r>
        <w:rPr/>
        <w:t xml:space="preserve">. Ostajia oli kaikista 50 Yhdysvaltain osavaltiosta, ja ensimmäistä kertaa myynti sallittiin lyhyesti myös Kanadassa, mikä lisäsi osakkeenomistajia noin 2 000. Noin 99 prosenttia osakkeista ostettiin verkossa. Kesällä 2011, kun joukkue matkusti Valkoiseen taloon juhlimaan Super Bowl XLV -voittoaan, Charles Woodson lahjoitti Chicago Bears -fanina tunnetulle presidentti Barack Obamalle osakkeen joukkueen osakkeista.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osake Green Bay Packersin osakkeista?</w:t>
      </w:r>
    </w:p>
    <w:p>
      <w:pPr>
        <w:pStyle w:val="TextBody"/>
        <w:bidi w:val="0"/>
        <w:jc w:val="left"/>
        <w:rPr>
          <w:b/>
          <w:u w:val="single"/>
          <w:shd w:val="clear" w:fill="FFFF00"/>
        </w:rPr>
      </w:pPr>
      <w:r>
        <w:rPr>
          <w:b/>
          <w:u w:val="single"/>
          <w:shd w:val="clear" w:fill="FFFF00"/>
        </w:rPr>
        <w:t xml:space="preserve">Asiakirjan numero 48393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lempinimen selittämiseksi on neljä pääasiallista vaihtoehtoa: </w:t>
      </w:r>
      <w:r>
        <w:rPr>
          <w:color w:val="A9A9A9"/>
        </w:rPr>
        <w:t xml:space="preserve">sää, </w:t>
      </w:r>
      <w:r>
        <w:rPr/>
        <w:t xml:space="preserve">koska Chicago sijaitsee Michigan-järven lähellä, </w:t>
      </w:r>
      <w:r>
        <w:rPr>
          <w:color w:val="DCDCDC"/>
        </w:rPr>
        <w:t xml:space="preserve">maailmannäyttely</w:t>
      </w:r>
      <w:r>
        <w:rPr/>
        <w:t xml:space="preserve">, </w:t>
      </w:r>
      <w:r>
        <w:rPr>
          <w:color w:val="2F4F4F"/>
        </w:rPr>
        <w:t xml:space="preserve">politiikka </w:t>
      </w:r>
      <w:r>
        <w:rPr/>
        <w:t xml:space="preserve">ja </w:t>
      </w:r>
      <w:r>
        <w:rPr>
          <w:color w:val="556B2F"/>
        </w:rPr>
        <w:t xml:space="preserve">kilpailu Cincinnatin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windy city tulee</w:t>
      </w:r>
    </w:p>
    <w:p>
      <w:pPr>
        <w:pStyle w:val="TextBody"/>
        <w:bidi w:val="0"/>
        <w:jc w:val="left"/>
        <w:rPr>
          <w:b/>
          <w:u w:val="single"/>
          <w:shd w:val="clear" w:fill="FFFF00"/>
        </w:rPr>
      </w:pPr>
      <w:r>
        <w:rPr>
          <w:b/>
          <w:u w:val="single"/>
          <w:shd w:val="clear" w:fill="FFFF00"/>
        </w:rPr>
        <w:t xml:space="preserve">Asiakirjan numero 48394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Clarence J. ``Clancy'' Brown III </w:t>
      </w:r>
      <w:r>
        <w:rPr/>
        <w:t xml:space="preserve">(s. 5. tammikuuta 1959) on yhdysvaltalainen näyttelijä ja ääninäyttelijä, joka tunnetaan rooleistaan Kurganina fantasiaelokuvassa Highlander (1986), kapteeni Byron Hadleyna vankiladraamaelokuvassa The Shawshank Redemption (1994) ja veli Justin Crowena televisiosarjassa Carnivàle (2003 -- 2005). Brown on myös antanut äänensä monille elokuville, televisiosarjoille ja videopeleille, kuten Lex Luthorille eri medioissa, tohtori Neo Cortexille Crash Bandicoot -videopelisarjassa ja herra Krabsille animaatiosarjassa Paavo Pesusieni.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herra Krabsin ääntä Paavo Paavossa?</w:t>
      </w:r>
    </w:p>
    <w:p>
      <w:pPr>
        <w:pStyle w:val="TextBody"/>
        <w:bidi w:val="0"/>
        <w:jc w:val="left"/>
        <w:rPr>
          <w:b/>
          <w:u w:val="single"/>
          <w:shd w:val="clear" w:fill="FFFF00"/>
        </w:rPr>
      </w:pPr>
      <w:r>
        <w:rPr>
          <w:b/>
          <w:u w:val="single"/>
          <w:shd w:val="clear" w:fill="FFFF00"/>
        </w:rPr>
        <w:t xml:space="preserve">Asiakirjan numero 48395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Ericsson (syntyjään Johan) </w:t>
      </w:r>
      <w:r>
        <w:rPr/>
        <w:t xml:space="preserve">(31. heinäkuuta 1803 - 8. maaliskuuta 1889) oli ruotsalais-amerikkalainen keksijä, joka toimi Englannissa ja Yhdysvalloissa ja jota pidetään yhtenä kaikkien aikojen vaikutusvaltaisimmista koneenrakennusinsinööreistä. Ericsson oli mukana suunnittelemassa höyryveturia Novelty, joka kilpaili Liverpoolin ja Manchesterin rautateiden Rainhill-kokeissa, jotka George Stephensonin Rocket voitti. Amerikassa hän suunnitteli Yhdysvaltain laivaston ensimmäisen ruuvikäyttöisen höyryfregatin USS Princeton yhdessä kapteeni Robert Stocktonin kanssa, joka syyttää häntä aiheettomasti kuolemaan johtaneesta onnettomuudesta. Uusi kumppanuus Cornelius H. DeLamaterin kanssa New Yorkissa sijaitsevan DeLamater Iron Works -yhtiön johtajan kanssa johti ensimmäisen pyörivällä tornilla varustetun panssarilaivan, USS Monitorin, rakentamiseen, joka pelasti dramaattisella tavalla Yhdysvaltain merivoimien saartolaivueen konfederaation rautalaivan CSS Virginian tuhoamiselta Hampton Roadsissa maaliskuussa 1862.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monitorin on suunnitellut ruotsalaissyntyinen insinööri</w:t>
      </w:r>
    </w:p>
    <w:p>
      <w:pPr>
        <w:pStyle w:val="TextBody"/>
        <w:bidi w:val="0"/>
        <w:jc w:val="left"/>
        <w:rPr>
          <w:b/>
          <w:u w:val="single"/>
          <w:shd w:val="clear" w:fill="FFFF00"/>
        </w:rPr>
      </w:pPr>
      <w:r>
        <w:rPr>
          <w:b/>
          <w:u w:val="single"/>
          <w:shd w:val="clear" w:fill="FFFF00"/>
        </w:rPr>
        <w:t xml:space="preserve">Asiakirjan numero 48396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 Before Mickey on vuonna 2015 valmistunut itsenäinen elämäkerrallinen draamaelokuva Walt Disneyn varhaisvuosista ja kirjasta Walt Before Mickey: Disney's Early Years, 1919 -- 1928, jonka on kirjoittanut Timothy S. Susanin ja jonka esipuheen on kirjoittanut Diane Disney. Elokuvan pääosissa ovat Thomas Ian Nicholas Walt Disney, Armando Gutierrez Ub Iwerks ja </w:t>
      </w:r>
      <w:r>
        <w:rPr>
          <w:color w:val="A9A9A9"/>
        </w:rPr>
        <w:t xml:space="preserve">Jon Heder </w:t>
      </w:r>
      <w:r>
        <w:rPr/>
        <w:t xml:space="preserve">Roy Disney.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Roy Disneyta elokuvassa Walt ennen Mickeytä.</w:t>
      </w:r>
    </w:p>
    <w:p>
      <w:pPr>
        <w:pStyle w:val="TextBody"/>
        <w:bidi w:val="0"/>
        <w:jc w:val="left"/>
        <w:rPr>
          <w:b/>
          <w:u w:val="single"/>
          <w:shd w:val="clear" w:fill="FFFF00"/>
        </w:rPr>
      </w:pPr>
      <w:r>
        <w:rPr>
          <w:b/>
          <w:u w:val="single"/>
          <w:shd w:val="clear" w:fill="FFFF00"/>
        </w:rPr>
        <w:t xml:space="preserve">Asiakirjan numero 48397</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Kayvan Novak </w:t>
      </w:r>
      <w:r>
        <w:rPr/>
        <w:t xml:space="preserve">(Nandor) </w:t>
      </w:r>
    </w:p>
    <w:p>
      <w:pPr>
        <w:pStyle w:val="TextBody"/>
        <w:numPr>
          <w:ilvl w:val="0"/>
          <w:numId w:val="75"/>
        </w:numPr>
        <w:tabs>
          <w:tab w:val="clear" w:pos="1134"/>
          <w:tab w:val="left" w:leader="none" w:pos="707"/>
        </w:tabs>
        <w:bidi w:val="0"/>
        <w:spacing w:before="0" w:after="0"/>
        <w:ind w:start="707" w:hanging="283"/>
        <w:jc w:val="left"/>
        <w:rPr/>
      </w:pPr>
      <w:r>
        <w:rPr>
          <w:color w:val="DCDCDC"/>
        </w:rPr>
        <w:t xml:space="preserve">Matt Berry </w:t>
      </w:r>
      <w:r>
        <w:rPr/>
        <w:t xml:space="preserve">(Lazslo) </w:t>
      </w:r>
    </w:p>
    <w:p>
      <w:pPr>
        <w:pStyle w:val="TextBody"/>
        <w:numPr>
          <w:ilvl w:val="0"/>
          <w:numId w:val="75"/>
        </w:numPr>
        <w:tabs>
          <w:tab w:val="clear" w:pos="1134"/>
          <w:tab w:val="left" w:leader="none" w:pos="707"/>
        </w:tabs>
        <w:bidi w:val="0"/>
        <w:spacing w:before="0" w:after="0"/>
        <w:ind w:start="707" w:hanging="283"/>
        <w:jc w:val="left"/>
        <w:rPr/>
      </w:pPr>
      <w:r>
        <w:rPr>
          <w:color w:val="2F4F4F"/>
        </w:rPr>
        <w:t xml:space="preserve">Natasia Demetriou </w:t>
      </w:r>
      <w:r>
        <w:rPr/>
        <w:t xml:space="preserve">(Nadja) </w:t>
      </w:r>
    </w:p>
    <w:p>
      <w:pPr>
        <w:pStyle w:val="TextBody"/>
        <w:numPr>
          <w:ilvl w:val="0"/>
          <w:numId w:val="75"/>
        </w:numPr>
        <w:tabs>
          <w:tab w:val="clear" w:pos="1134"/>
          <w:tab w:val="left" w:leader="none" w:pos="707"/>
        </w:tabs>
        <w:bidi w:val="0"/>
        <w:ind w:start="707" w:hanging="283"/>
        <w:jc w:val="left"/>
        <w:rPr/>
      </w:pPr>
      <w:r>
        <w:rPr>
          <w:color w:val="556B2F"/>
        </w:rPr>
        <w:t xml:space="preserve">Harvey Guillen </w:t>
      </w:r>
      <w:r>
        <w:rPr/>
        <w:t xml:space="preserve">Nandorin avustajana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teemme varjoissa fx cast</w:t>
      </w:r>
    </w:p>
    <w:p>
      <w:pPr>
        <w:pStyle w:val="TextBody"/>
        <w:bidi w:val="0"/>
        <w:jc w:val="left"/>
        <w:rPr>
          <w:b/>
          <w:u w:val="single"/>
          <w:shd w:val="clear" w:fill="FFFF00"/>
        </w:rPr>
      </w:pPr>
      <w:r>
        <w:rPr>
          <w:b/>
          <w:u w:val="single"/>
          <w:shd w:val="clear" w:fill="FFFF00"/>
        </w:rPr>
        <w:t xml:space="preserve">Asiakirjan numero 48398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Sherry (englanti: / ˈʃɛri /, espanj: Jerez (xeˈɾeθ) tai (xeˈɾes)) </w:t>
      </w:r>
      <w:r>
        <w:rPr>
          <w:color w:val="A9A9A9"/>
        </w:rPr>
        <w:t xml:space="preserve">on väkevöity viini, joka valmistetaan valkoisista rypäleistä, joita kasvatetaan Jerez de la Fronteran kaupungin lähellä Andalusiassa, Espanjassa.</w:t>
      </w:r>
      <w:r>
        <w:rPr/>
        <w:t xml:space="preserve"> Sherryä valmistetaan eri tyylejä, jotka valmistetaan pääasiassa Palomino-rypäleestä, ja ne vaihtelevat valkoisten pöytäviinien kaltaisista kevyistä versioista, kuten Manzanilla ja Fino, tummempiin ja painavampiin versioihin, joiden on annettu hapettua kypsyessään tynnyreissä, kuten Amontillado ja Oloroso. Makeat jälkiruokaviinit valmistetaan myös Pedro Ximenez- tai Moscatel-rypäleistä, ja niitä sekoitetaan joskus Palomino-pohjaisten sherryjen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viinillä ja sherryllä?</w:t>
      </w:r>
    </w:p>
    <w:p>
      <w:pPr>
        <w:pStyle w:val="TextBody"/>
        <w:bidi w:val="0"/>
        <w:jc w:val="left"/>
        <w:rPr>
          <w:b/>
          <w:u w:val="single"/>
          <w:shd w:val="clear" w:fill="FFFF00"/>
        </w:rPr>
      </w:pPr>
      <w:r>
        <w:rPr>
          <w:b/>
          <w:u w:val="single"/>
          <w:shd w:val="clear" w:fill="FFFF00"/>
        </w:rPr>
        <w:t xml:space="preserve">Asiakirjan numero 48399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Papu on yhden kukkivien kasvien (</w:t>
      </w:r>
      <w:r>
        <w:rPr>
          <w:color w:val="A9A9A9"/>
        </w:rPr>
        <w:t xml:space="preserve">Fabaceae) </w:t>
      </w:r>
      <w:r>
        <w:rPr/>
        <w:t xml:space="preserve">heimoon kuuluvan usean suvun siemen, jota </w:t>
      </w:r>
      <w:r>
        <w:rPr/>
        <w:t xml:space="preserve">käytetään ihmisten tai eläinten ravinnoksi.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 joka tuottaa eräänlaisia papuja</w:t>
      </w:r>
    </w:p>
    <w:p>
      <w:pPr>
        <w:pStyle w:val="TextBody"/>
        <w:bidi w:val="0"/>
        <w:jc w:val="left"/>
        <w:rPr>
          <w:b/>
          <w:u w:val="single"/>
          <w:shd w:val="clear" w:fill="FFFF00"/>
        </w:rPr>
      </w:pPr>
      <w:r>
        <w:rPr>
          <w:b/>
          <w:u w:val="single"/>
          <w:shd w:val="clear" w:fill="FFFF00"/>
        </w:rPr>
        <w:t xml:space="preserve">Asiakirjan numero 48400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Kanava käynnistettiin osana MTV Networks Europen lokalisointistrategiaa vuonna </w:t>
      </w:r>
      <w:r>
        <w:rPr>
          <w:color w:val="A9A9A9"/>
        </w:rPr>
        <w:t xml:space="preserve">1997</w:t>
      </w:r>
      <w:r>
        <w:rPr/>
        <w:t xml:space="preserve">. MTV UK (aiemmin MTV UK &amp; Ireland ja MTV One) käynnistettiin 1. heinäkuuta 1997. Kanava perustettiin tarjoamaan yleisölle paikallisia artisteja ja merkityksellisempää musiikkisisältöä. Ennen MTV:n lokalisointia Euroopassa alueella toimi MTV Europe, joka aloitti toimintansa 1. elokuuta 1987. Helmikuusta 2011 lähtien MTV on ollut pelkästään viihdekanava, ja se on siirretty Sky- ja myöhemmin Virgin Media -kanavien viihdeosioon.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mtv esitettiin ensimmäisen kerran Yhdistyneessä kuningaskunnassa?</w:t>
      </w:r>
    </w:p>
    <w:p>
      <w:pPr>
        <w:pStyle w:val="TextBody"/>
        <w:bidi w:val="0"/>
        <w:jc w:val="left"/>
        <w:rPr>
          <w:b/>
          <w:u w:val="single"/>
          <w:shd w:val="clear" w:fill="FFFF00"/>
        </w:rPr>
      </w:pPr>
      <w:r>
        <w:rPr>
          <w:b/>
          <w:u w:val="single"/>
          <w:shd w:val="clear" w:fill="FFFF00"/>
        </w:rPr>
        <w:t xml:space="preserve">Asiakirjan numero 48401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Saketa sanskritiksi tai Saket hindiksi tarkoittaa </w:t>
      </w:r>
      <w:r>
        <w:rPr>
          <w:color w:val="A9A9A9"/>
        </w:rPr>
        <w:t xml:space="preserve">taivasta</w:t>
      </w:r>
      <w:r>
        <w:rPr/>
        <w:t xml:space="preserve">, siis paikkaa, jossa Jumala asuu. Vaihtoehtoisesti Saketia voidaan käyttää hindulaisessa mytologiassa Taivaasta tai Vaikunthasta, jossa vapautuneet sielut asuvat. Saketa on myös vaihtoehtoinen nimi muinaiselle Ayodhyan kaupungille, joka on tärkeä hindujen uskonnollinen paikka, Kosalan pääkaupunki ja eepoksen Ramayanan sankarin, lordi Raman, syntymäpaikka. Myös Ajanavana, muinainen metsä (hirvipuisto) Saketan (Ayodhyan) lähellä oli paikka, jossa Gautam Buddha kerran oleskeli ja saarnasi.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saket-nimen merkitys</w:t>
      </w:r>
    </w:p>
    <w:p>
      <w:pPr>
        <w:pStyle w:val="TextBody"/>
        <w:bidi w:val="0"/>
        <w:jc w:val="left"/>
        <w:rPr>
          <w:b/>
          <w:u w:val="single"/>
          <w:shd w:val="clear" w:fill="FFFF00"/>
        </w:rPr>
      </w:pPr>
      <w:r>
        <w:rPr>
          <w:b/>
          <w:u w:val="single"/>
          <w:shd w:val="clear" w:fill="FFFF00"/>
        </w:rPr>
        <w:t xml:space="preserve">Asiakirjan numero 48402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jään on </w:t>
      </w:r>
      <w:r>
        <w:rPr/>
        <w:t xml:space="preserve">Gayle Formanin vuonna 2009 julkaistu </w:t>
      </w:r>
      <w:r>
        <w:rPr>
          <w:color w:val="A9A9A9"/>
        </w:rPr>
        <w:t xml:space="preserve">nuortenromaani.</w:t>
      </w:r>
      <w:r>
        <w:rPr/>
        <w:t xml:space="preserve"> Tarinassa seurataan 17-vuotiasta Mia Hallia, joka käsittelee katastrofaalisen auto-onnettomuuden jälkimaininkeja, johon hänen perheensä joutui. Mia on perheensä ainoa hengissä selvinnyt jäsen, ja hän joutuu koomaan. Koomassa Mia kuitenkin kokee kehon ulkopuolisen kokemuksen. Sen kautta hän pystyy seuraamaan ympärillään tapahtuvia asioita, kun ystävät ja perhe kokoontuvat sairaalaan, jossa häntä hoidetaan. Seuraamme Mian tarinoita ja hänen elämänsä kulkua takaumien kautta. Mia on juuttunut kahden maailman väliin: elävien maailmaan ja niiden maailmaan, jotka ovat siirtyneet eteenpäin. Mia tajuaa, että hänen on käytettävä menneisyyttään ja ihmissuhteitaan tehdäkseen päätöksen tulevaisuuttaan varten. Hänen vaihtoehtonsa ovat jäädä isovanhempiensa ja elämänsä rakkauden, Adamin, luokse tai jatkaa elämäänsä ja välttää tuskainen elämä ilman äitiä, isää ja pikkuveljeä. Romaani sai myönteisiä arvosteluja nuorten aikuisten yleisöltä, ja Summit Entertainment optioi sen joulukuussa 2010 vuoden 2014 elokuvasovitusta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genreä on kirja, jos jään</w:t>
      </w:r>
    </w:p>
    <w:p>
      <w:pPr>
        <w:pStyle w:val="TextBody"/>
        <w:bidi w:val="0"/>
        <w:jc w:val="left"/>
        <w:rPr>
          <w:b/>
          <w:u w:val="single"/>
          <w:shd w:val="clear" w:fill="FFFF00"/>
        </w:rPr>
      </w:pPr>
      <w:r>
        <w:rPr>
          <w:b/>
          <w:u w:val="single"/>
          <w:shd w:val="clear" w:fill="FFFF00"/>
        </w:rPr>
        <w:t xml:space="preserve">Asiakirjan numero 48403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CBS tilasi Criminal Mindsin kahdestoista kauden 6. toukokuuta 2016, ja tilauksen määrä oli 22 jaksoa. Kausi sai ensi-iltansa </w:t>
      </w:r>
      <w:r>
        <w:rPr>
          <w:color w:val="A9A9A9"/>
        </w:rPr>
        <w:t xml:space="preserve">28. syyskuuta 2016 </w:t>
      </w:r>
      <w:r>
        <w:rPr/>
        <w:t xml:space="preserve">ja päättyi 10.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Criminal Mindsin 12. kausi alkoi?</w:t>
      </w:r>
    </w:p>
    <w:p>
      <w:pPr>
        <w:pStyle w:val="TextBody"/>
        <w:bidi w:val="0"/>
        <w:jc w:val="left"/>
        <w:rPr>
          <w:b/>
          <w:u w:val="single"/>
          <w:shd w:val="clear" w:fill="FFFF00"/>
        </w:rPr>
      </w:pPr>
      <w:r>
        <w:rPr>
          <w:b/>
          <w:u w:val="single"/>
          <w:shd w:val="clear" w:fill="FFFF00"/>
        </w:rPr>
        <w:t xml:space="preserve">Asiakirjan numero 48404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nimen </w:t>
      </w:r>
      <w:r>
        <w:rPr>
          <w:color w:val="A9A9A9"/>
        </w:rPr>
        <w:t xml:space="preserve">keksi Martin Waldseemüller Americus Vespucius -nimestä, joka on latinankielinen versio Amerigo Vespuccin (1454-1512) nimestä. Amerigo Vespucci oli italialainen tutkimusmatkailija, joka kartoitti Etelä-Amerikan itärannikon ja Karibianmeren 1500-luvun alussa</w:t>
      </w:r>
      <w:r>
        <w:rPr/>
        <w:t xml:space="preserve">. Vespuccin myöhemmin julkaisemat kirjeet olivat pohjana Waldseemüllerin vuonna 1507 laatimalle kartalle, joka on ensimmäinen Amerikan kartta. Sittemmin adjektiivi Amerikka tarkoitti Uutta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amerikka tulee ja mitä se tarkoittaa?</w:t>
      </w:r>
    </w:p>
    <w:p>
      <w:pPr>
        <w:pStyle w:val="TextBody"/>
        <w:bidi w:val="0"/>
        <w:jc w:val="left"/>
        <w:rPr>
          <w:b/>
          <w:u w:val="single"/>
          <w:shd w:val="clear" w:fill="FFFF00"/>
        </w:rPr>
      </w:pPr>
      <w:r>
        <w:rPr>
          <w:b/>
          <w:u w:val="single"/>
          <w:shd w:val="clear" w:fill="FFFF00"/>
        </w:rPr>
        <w:t xml:space="preserve">Asiakirjan numero 48405</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Eratosthenes (276 eKr. -- 194 eKr.) -- laski maapallon koon. </w:t>
      </w:r>
    </w:p>
    <w:p>
      <w:pPr>
        <w:pStyle w:val="TextBody"/>
        <w:numPr>
          <w:ilvl w:val="0"/>
          <w:numId w:val="76"/>
        </w:numPr>
        <w:tabs>
          <w:tab w:val="clear" w:pos="1134"/>
          <w:tab w:val="left" w:leader="none" w:pos="707"/>
        </w:tabs>
        <w:bidi w:val="0"/>
        <w:spacing w:before="0" w:after="0"/>
        <w:ind w:start="707" w:hanging="283"/>
        <w:jc w:val="left"/>
        <w:rPr/>
      </w:pPr>
      <w:r>
        <w:rPr/>
        <w:t xml:space="preserve">Strabon (64 / 63 eKr. -- n. 24 jKr.) -- kirjoitti Geographican, yhden ensimmäisistä maantieteen opetusta hahmottelevista kirjoista. </w:t>
      </w:r>
    </w:p>
    <w:p>
      <w:pPr>
        <w:pStyle w:val="TextBody"/>
        <w:numPr>
          <w:ilvl w:val="0"/>
          <w:numId w:val="76"/>
        </w:numPr>
        <w:tabs>
          <w:tab w:val="clear" w:pos="1134"/>
          <w:tab w:val="left" w:leader="none" w:pos="707"/>
        </w:tabs>
        <w:bidi w:val="0"/>
        <w:spacing w:before="0" w:after="0"/>
        <w:ind w:start="707" w:hanging="283"/>
        <w:jc w:val="left"/>
        <w:rPr/>
      </w:pPr>
      <w:r>
        <w:rPr/>
        <w:t xml:space="preserve">Ptolemaios (n. 90 -- n. 168) -- kokosi kreikkalaiset ja roomalaiset tiedot kirjaksi Geographia. </w:t>
      </w:r>
    </w:p>
    <w:p>
      <w:pPr>
        <w:pStyle w:val="TextBody"/>
        <w:numPr>
          <w:ilvl w:val="0"/>
          <w:numId w:val="76"/>
        </w:numPr>
        <w:tabs>
          <w:tab w:val="clear" w:pos="1134"/>
          <w:tab w:val="left" w:leader="none" w:pos="707"/>
        </w:tabs>
        <w:bidi w:val="0"/>
        <w:spacing w:before="0" w:after="0"/>
        <w:ind w:start="707" w:hanging="283"/>
        <w:jc w:val="left"/>
        <w:rPr/>
      </w:pPr>
      <w:r>
        <w:rPr/>
        <w:t xml:space="preserve">Al Idrisi (arabia: </w:t>
      </w:r>
      <w:r>
        <w:rPr>
          <w:rtl w:val="true"/>
        </w:rPr>
        <w:t xml:space="preserve">أبو عبد الله محمد الإدريسي</w:t>
      </w:r>
      <w:r>
        <w:rPr/>
        <w:t xml:space="preserve">; lat. Dreses) (1100 -- 1165 / 66) -- Nuzhatul Mushtaqin kirjoittaja. </w:t>
      </w:r>
    </w:p>
    <w:p>
      <w:pPr>
        <w:pStyle w:val="TextBody"/>
        <w:numPr>
          <w:ilvl w:val="0"/>
          <w:numId w:val="76"/>
        </w:numPr>
        <w:tabs>
          <w:tab w:val="clear" w:pos="1134"/>
          <w:tab w:val="left" w:leader="none" w:pos="707"/>
        </w:tabs>
        <w:bidi w:val="0"/>
        <w:spacing w:before="0" w:after="0"/>
        <w:ind w:start="707" w:hanging="283"/>
        <w:jc w:val="left"/>
        <w:rPr/>
      </w:pPr>
      <w:r>
        <w:rPr/>
        <w:t xml:space="preserve">Gerardus Mercator (1512 -- 1594) -- innovatiivinen kartografi, joka kehitti Mercator-projektiota. </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Alexander von Humboldt </w:t>
      </w:r>
      <w:r>
        <w:rPr/>
        <w:t xml:space="preserve">(1769 -- 1859) -- Pidetään modernin maantieteen isänä, julkaisi Kosmoksen ja perusti biogeografian osa-alueen. </w:t>
      </w:r>
    </w:p>
    <w:p>
      <w:pPr>
        <w:pStyle w:val="TextBody"/>
        <w:numPr>
          <w:ilvl w:val="0"/>
          <w:numId w:val="76"/>
        </w:numPr>
        <w:tabs>
          <w:tab w:val="clear" w:pos="1134"/>
          <w:tab w:val="left" w:leader="none" w:pos="707"/>
        </w:tabs>
        <w:bidi w:val="0"/>
        <w:spacing w:before="0" w:after="0"/>
        <w:ind w:start="707" w:hanging="283"/>
        <w:jc w:val="left"/>
        <w:rPr/>
      </w:pPr>
      <w:r>
        <w:rPr>
          <w:color w:val="DCDCDC"/>
        </w:rPr>
        <w:t xml:space="preserve">Carl Ritter </w:t>
      </w:r>
      <w:r>
        <w:rPr/>
        <w:t xml:space="preserve">(1779 -- 1859) -- Pidetään modernin maantieteen isänä. Toimi Berliinin yliopiston ensimmäisellä maantieteen professuurilla. </w:t>
      </w:r>
    </w:p>
    <w:p>
      <w:pPr>
        <w:pStyle w:val="TextBody"/>
        <w:numPr>
          <w:ilvl w:val="0"/>
          <w:numId w:val="76"/>
        </w:numPr>
        <w:tabs>
          <w:tab w:val="clear" w:pos="1134"/>
          <w:tab w:val="left" w:leader="none" w:pos="707"/>
        </w:tabs>
        <w:bidi w:val="0"/>
        <w:spacing w:before="0" w:after="0"/>
        <w:ind w:start="707" w:hanging="283"/>
        <w:jc w:val="left"/>
        <w:rPr/>
      </w:pPr>
      <w:r>
        <w:rPr/>
        <w:t xml:space="preserve">Arnold Henry Guyot (1807 -- 1884) -- tutki jäätiköiden rakennetta ja edisti ymmärrystä jäätiköiden liikkeestä, erityisesti nopeasta jäävirtauksesta. </w:t>
      </w:r>
    </w:p>
    <w:p>
      <w:pPr>
        <w:pStyle w:val="TextBody"/>
        <w:numPr>
          <w:ilvl w:val="0"/>
          <w:numId w:val="76"/>
        </w:numPr>
        <w:tabs>
          <w:tab w:val="clear" w:pos="1134"/>
          <w:tab w:val="left" w:leader="none" w:pos="707"/>
        </w:tabs>
        <w:bidi w:val="0"/>
        <w:spacing w:before="0" w:after="0"/>
        <w:ind w:start="707" w:hanging="283"/>
        <w:jc w:val="left"/>
        <w:rPr/>
      </w:pPr>
      <w:r>
        <w:rPr/>
        <w:t xml:space="preserve">William Morris Davis (1850 -- 1934) -- amerikkalaisen maantieteen isä ja eroosiosyklin kehittäjä. </w:t>
      </w:r>
    </w:p>
    <w:p>
      <w:pPr>
        <w:pStyle w:val="TextBody"/>
        <w:numPr>
          <w:ilvl w:val="0"/>
          <w:numId w:val="76"/>
        </w:numPr>
        <w:tabs>
          <w:tab w:val="clear" w:pos="1134"/>
          <w:tab w:val="left" w:leader="none" w:pos="707"/>
        </w:tabs>
        <w:bidi w:val="0"/>
        <w:spacing w:before="0" w:after="0"/>
        <w:ind w:start="707" w:hanging="283"/>
        <w:jc w:val="left"/>
        <w:rPr/>
      </w:pPr>
      <w:r>
        <w:rPr/>
        <w:t xml:space="preserve">Paul Vidal de la Blache (1845 -- 1918) -- ranskalaisen geopoliittisen koulukunnan perustaja ja ihmismaantieteen periaatteiden kirjoittaja. </w:t>
      </w:r>
    </w:p>
    <w:p>
      <w:pPr>
        <w:pStyle w:val="TextBody"/>
        <w:numPr>
          <w:ilvl w:val="0"/>
          <w:numId w:val="76"/>
        </w:numPr>
        <w:tabs>
          <w:tab w:val="clear" w:pos="1134"/>
          <w:tab w:val="left" w:leader="none" w:pos="707"/>
        </w:tabs>
        <w:bidi w:val="0"/>
        <w:spacing w:before="0" w:after="0"/>
        <w:ind w:start="707" w:hanging="283"/>
        <w:jc w:val="left"/>
        <w:rPr/>
      </w:pPr>
      <w:r>
        <w:rPr/>
        <w:t xml:space="preserve">Sir Halford John Mackinder (1861 -- 1947) -- LSE:n perustaja, Maantieteellinen yhdistys. </w:t>
      </w:r>
    </w:p>
    <w:p>
      <w:pPr>
        <w:pStyle w:val="TextBody"/>
        <w:numPr>
          <w:ilvl w:val="0"/>
          <w:numId w:val="76"/>
        </w:numPr>
        <w:tabs>
          <w:tab w:val="clear" w:pos="1134"/>
          <w:tab w:val="left" w:leader="none" w:pos="707"/>
        </w:tabs>
        <w:bidi w:val="0"/>
        <w:spacing w:before="0" w:after="0"/>
        <w:ind w:start="707" w:hanging="283"/>
        <w:jc w:val="left"/>
        <w:rPr/>
      </w:pPr>
      <w:r>
        <w:rPr/>
        <w:t xml:space="preserve">Ellen Churchill Semple (1863 -- 1932) -- Hän oli Amerikan ensimmäinen vaikutusvaltainen naismaantieteilijä. </w:t>
      </w:r>
    </w:p>
    <w:p>
      <w:pPr>
        <w:pStyle w:val="TextBody"/>
        <w:numPr>
          <w:ilvl w:val="0"/>
          <w:numId w:val="76"/>
        </w:numPr>
        <w:tabs>
          <w:tab w:val="clear" w:pos="1134"/>
          <w:tab w:val="left" w:leader="none" w:pos="707"/>
        </w:tabs>
        <w:bidi w:val="0"/>
        <w:spacing w:before="0" w:after="0"/>
        <w:ind w:start="707" w:hanging="283"/>
        <w:jc w:val="left"/>
        <w:rPr/>
      </w:pPr>
      <w:r>
        <w:rPr/>
        <w:t xml:space="preserve">Carl O. Sauer (1889 -- 1975) -- Merkittävä kulttuurimaantieteilijä. </w:t>
      </w:r>
    </w:p>
    <w:p>
      <w:pPr>
        <w:pStyle w:val="TextBody"/>
        <w:numPr>
          <w:ilvl w:val="0"/>
          <w:numId w:val="76"/>
        </w:numPr>
        <w:tabs>
          <w:tab w:val="clear" w:pos="1134"/>
          <w:tab w:val="left" w:leader="none" w:pos="707"/>
        </w:tabs>
        <w:bidi w:val="0"/>
        <w:spacing w:before="0" w:after="0"/>
        <w:ind w:start="707" w:hanging="283"/>
        <w:jc w:val="left"/>
        <w:rPr/>
      </w:pPr>
      <w:r>
        <w:rPr/>
        <w:t xml:space="preserve">Walter Christaller (1893 -- 1969) -- ihmismaantieteilijä ja keskuspaikkateorian keksijä. </w:t>
      </w:r>
    </w:p>
    <w:p>
      <w:pPr>
        <w:pStyle w:val="TextBody"/>
        <w:numPr>
          <w:ilvl w:val="0"/>
          <w:numId w:val="76"/>
        </w:numPr>
        <w:tabs>
          <w:tab w:val="clear" w:pos="1134"/>
          <w:tab w:val="left" w:leader="none" w:pos="707"/>
        </w:tabs>
        <w:bidi w:val="0"/>
        <w:spacing w:before="0" w:after="0"/>
        <w:ind w:start="707" w:hanging="283"/>
        <w:jc w:val="left"/>
        <w:rPr/>
      </w:pPr>
      <w:r>
        <w:rPr/>
        <w:t xml:space="preserve">Yi-Fu Tuan (s. 1930) -- kiinalais-amerikkalainen tutkija, jonka katsotaan aloittaneen humanistisen maantieteen tieteenalana. </w:t>
      </w:r>
    </w:p>
    <w:p>
      <w:pPr>
        <w:pStyle w:val="TextBody"/>
        <w:numPr>
          <w:ilvl w:val="0"/>
          <w:numId w:val="76"/>
        </w:numPr>
        <w:tabs>
          <w:tab w:val="clear" w:pos="1134"/>
          <w:tab w:val="left" w:leader="none" w:pos="707"/>
        </w:tabs>
        <w:bidi w:val="0"/>
        <w:spacing w:before="0" w:after="0"/>
        <w:ind w:start="707" w:hanging="283"/>
        <w:jc w:val="left"/>
        <w:rPr/>
      </w:pPr>
      <w:r>
        <w:rPr/>
        <w:t xml:space="preserve">Karl W. Butzer (1934 -- 2016) -- vaikutusvaltainen saksalais-amerikkalainen maantieteilijä, kulttuuriekologi ja ympäristöarkeologi. </w:t>
      </w:r>
    </w:p>
    <w:p>
      <w:pPr>
        <w:pStyle w:val="TextBody"/>
        <w:numPr>
          <w:ilvl w:val="0"/>
          <w:numId w:val="76"/>
        </w:numPr>
        <w:tabs>
          <w:tab w:val="clear" w:pos="1134"/>
          <w:tab w:val="left" w:leader="none" w:pos="707"/>
        </w:tabs>
        <w:bidi w:val="0"/>
        <w:spacing w:before="0" w:after="0"/>
        <w:ind w:start="707" w:hanging="283"/>
        <w:jc w:val="left"/>
        <w:rPr/>
      </w:pPr>
      <w:r>
        <w:rPr/>
        <w:t xml:space="preserve">David Harvey (s. 1935) -- marxilainen maantieteilijä ja alue- ja kaupunkimaantieteen teorioiden kirjoittaja, Vautrin Lud -palkinnon voittaja. </w:t>
      </w:r>
    </w:p>
    <w:p>
      <w:pPr>
        <w:pStyle w:val="TextBody"/>
        <w:numPr>
          <w:ilvl w:val="0"/>
          <w:numId w:val="76"/>
        </w:numPr>
        <w:tabs>
          <w:tab w:val="clear" w:pos="1134"/>
          <w:tab w:val="left" w:leader="none" w:pos="707"/>
        </w:tabs>
        <w:bidi w:val="0"/>
        <w:spacing w:before="0" w:after="0"/>
        <w:ind w:start="707" w:hanging="283"/>
        <w:jc w:val="left"/>
        <w:rPr/>
      </w:pPr>
      <w:r>
        <w:rPr/>
        <w:t xml:space="preserve">Edward Soja (1941 -- 2015) -- Tunnettu aluekehitystä, suunnittelua ja hallintoa käsittelevästä työstään sekä synekismin ja postmetropolin käsitteiden keksimisestä, Vautrin Lud -palkinnon voittaja. </w:t>
      </w:r>
    </w:p>
    <w:p>
      <w:pPr>
        <w:pStyle w:val="TextBody"/>
        <w:numPr>
          <w:ilvl w:val="0"/>
          <w:numId w:val="76"/>
        </w:numPr>
        <w:tabs>
          <w:tab w:val="clear" w:pos="1134"/>
          <w:tab w:val="left" w:leader="none" w:pos="707"/>
        </w:tabs>
        <w:bidi w:val="0"/>
        <w:spacing w:before="0" w:after="0"/>
        <w:ind w:start="707" w:hanging="283"/>
        <w:jc w:val="left"/>
        <w:rPr/>
      </w:pPr>
      <w:r>
        <w:rPr/>
        <w:t xml:space="preserve">Michael Frank Goodchild (s. 1944) - merkittävä maantieteellisten paikkatietojärjestelmien tutkija ja RGS:n perustajamitalin saaja vuonna 2003. </w:t>
      </w:r>
    </w:p>
    <w:p>
      <w:pPr>
        <w:pStyle w:val="TextBody"/>
        <w:numPr>
          <w:ilvl w:val="0"/>
          <w:numId w:val="76"/>
        </w:numPr>
        <w:tabs>
          <w:tab w:val="clear" w:pos="1134"/>
          <w:tab w:val="left" w:leader="none" w:pos="707"/>
        </w:tabs>
        <w:bidi w:val="0"/>
        <w:spacing w:before="0" w:after="0"/>
        <w:ind w:start="707" w:hanging="283"/>
        <w:jc w:val="left"/>
        <w:rPr/>
      </w:pPr>
      <w:r>
        <w:rPr/>
        <w:t xml:space="preserve">Doreen Massey (1944 -- 2016) -- Globalisaation ja sen moninaisuuden tilan ja paikkojen keskeinen tutkija, Vautrin Lud -palkinnon saaja. </w:t>
      </w:r>
    </w:p>
    <w:p>
      <w:pPr>
        <w:pStyle w:val="TextBody"/>
        <w:numPr>
          <w:ilvl w:val="0"/>
          <w:numId w:val="76"/>
        </w:numPr>
        <w:tabs>
          <w:tab w:val="clear" w:pos="1134"/>
          <w:tab w:val="left" w:leader="none" w:pos="707"/>
        </w:tabs>
        <w:bidi w:val="0"/>
        <w:ind w:start="707" w:hanging="283"/>
        <w:jc w:val="left"/>
        <w:rPr/>
      </w:pPr>
      <w:r>
        <w:rPr/>
        <w:t xml:space="preserve">Nigel Thrift (s. 1949) -- ei-edustuksellisen teorian kehittäjä.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modernin maantieteen perustajana.</w:t>
      </w:r>
    </w:p>
    <w:p>
      <w:pPr>
        <w:pStyle w:val="TextBody"/>
        <w:bidi w:val="0"/>
        <w:jc w:val="left"/>
        <w:rPr>
          <w:b/>
          <w:u w:val="single"/>
          <w:shd w:val="clear" w:fill="FFFF00"/>
        </w:rPr>
      </w:pPr>
      <w:r>
        <w:rPr>
          <w:b/>
          <w:u w:val="single"/>
          <w:shd w:val="clear" w:fill="FFFF00"/>
        </w:rPr>
        <w:t xml:space="preserve">Asiakirjan numero 48406</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Shwetha Menon </w:t>
      </w:r>
      <w:r>
        <w:rPr/>
        <w:t xml:space="preserve">tanssijana kappaleessa ``Humko Tumse Pyar 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Humko tumse pyaar hai jiya bekarar hai näyttelijä...</w:t>
      </w:r>
    </w:p>
    <w:p>
      <w:pPr>
        <w:pStyle w:val="TextBody"/>
        <w:bidi w:val="0"/>
        <w:jc w:val="left"/>
        <w:rPr>
          <w:b/>
          <w:u w:val="single"/>
          <w:shd w:val="clear" w:fill="FFFF00"/>
        </w:rPr>
      </w:pPr>
      <w:r>
        <w:rPr>
          <w:b/>
          <w:u w:val="single"/>
          <w:shd w:val="clear" w:fill="FFFF00"/>
        </w:rPr>
        <w:t xml:space="preserve">Asiakirjan numero 48407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Postinumerot </w:t>
      </w:r>
      <w:r>
        <w:rPr>
          <w:color w:val="A9A9A9"/>
        </w:rPr>
        <w:t xml:space="preserve">07101-07108, 07112, 07114.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Newark New Jersey</w:t>
      </w:r>
    </w:p>
    <w:p>
      <w:pPr>
        <w:pStyle w:val="TextBody"/>
        <w:bidi w:val="0"/>
        <w:jc w:val="left"/>
        <w:rPr>
          <w:b/>
          <w:u w:val="single"/>
          <w:shd w:val="clear" w:fill="FFFF00"/>
        </w:rPr>
      </w:pPr>
      <w:r>
        <w:rPr>
          <w:b/>
          <w:u w:val="single"/>
          <w:shd w:val="clear" w:fill="FFFF00"/>
        </w:rPr>
        <w:t xml:space="preserve">Asiakirjan numero 48408</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t xml:space="preserve">Sandra Bullock Siddalee ``Sidda'' Walkerina </w:t>
      </w:r>
    </w:p>
    <w:p>
      <w:pPr>
        <w:pStyle w:val="TextBody"/>
        <w:numPr>
          <w:ilvl w:val="1"/>
          <w:numId w:val="78"/>
        </w:numPr>
        <w:tabs>
          <w:tab w:val="clear" w:pos="1134"/>
          <w:tab w:val="left" w:leader="none" w:pos="1414"/>
        </w:tabs>
        <w:bidi w:val="0"/>
        <w:spacing w:before="0" w:after="0"/>
        <w:ind w:start="1414" w:hanging="283"/>
        <w:jc w:val="left"/>
        <w:rPr/>
      </w:pPr>
      <w:r>
        <w:rPr/>
        <w:t xml:space="preserve">Allison Bertolino lapsena Sidda </w:t>
      </w:r>
    </w:p>
    <w:p>
      <w:pPr>
        <w:pStyle w:val="TextBody"/>
        <w:numPr>
          <w:ilvl w:val="0"/>
          <w:numId w:val="78"/>
        </w:numPr>
        <w:tabs>
          <w:tab w:val="clear" w:pos="1134"/>
          <w:tab w:val="left" w:leader="none" w:pos="707"/>
        </w:tabs>
        <w:bidi w:val="0"/>
        <w:spacing w:before="0" w:after="0"/>
        <w:ind w:start="707" w:hanging="283"/>
        <w:jc w:val="left"/>
        <w:rPr/>
      </w:pPr>
      <w:r>
        <w:rPr/>
        <w:t xml:space="preserve">Angus Macfadyen: Connor McGill </w:t>
      </w:r>
    </w:p>
    <w:p>
      <w:pPr>
        <w:pStyle w:val="TextBody"/>
        <w:numPr>
          <w:ilvl w:val="0"/>
          <w:numId w:val="78"/>
        </w:numPr>
        <w:tabs>
          <w:tab w:val="clear" w:pos="1134"/>
          <w:tab w:val="left" w:leader="none" w:pos="707"/>
        </w:tabs>
        <w:bidi w:val="0"/>
        <w:spacing w:before="0" w:after="0"/>
        <w:ind w:start="707" w:hanging="283"/>
        <w:jc w:val="left"/>
        <w:rPr/>
      </w:pPr>
      <w:r>
        <w:rPr/>
        <w:t xml:space="preserve">Ellen Burstyn Viviane Joan ``Vivi'' Abbott Walkerina. </w:t>
      </w:r>
    </w:p>
    <w:p>
      <w:pPr>
        <w:pStyle w:val="TextBody"/>
        <w:numPr>
          <w:ilvl w:val="1"/>
          <w:numId w:val="78"/>
        </w:numPr>
        <w:tabs>
          <w:tab w:val="clear" w:pos="1134"/>
          <w:tab w:val="left" w:leader="none" w:pos="1414"/>
        </w:tabs>
        <w:bidi w:val="0"/>
        <w:spacing w:before="0" w:after="0"/>
        <w:ind w:start="1414" w:hanging="283"/>
        <w:jc w:val="left"/>
        <w:rPr/>
      </w:pPr>
      <w:r>
        <w:rPr/>
        <w:t xml:space="preserve">Ashley Judd nuorena Vivi Abbott-Walkerina. </w:t>
      </w:r>
    </w:p>
    <w:p>
      <w:pPr>
        <w:pStyle w:val="TextBody"/>
        <w:numPr>
          <w:ilvl w:val="1"/>
          <w:numId w:val="78"/>
        </w:numPr>
        <w:tabs>
          <w:tab w:val="clear" w:pos="1134"/>
          <w:tab w:val="left" w:leader="none" w:pos="1414"/>
        </w:tabs>
        <w:bidi w:val="0"/>
        <w:spacing w:before="0" w:after="0"/>
        <w:ind w:start="1414" w:hanging="283"/>
        <w:jc w:val="left"/>
        <w:rPr/>
      </w:pPr>
      <w:r>
        <w:rPr/>
        <w:t xml:space="preserve">Caitlin Wachs lapsena Vivi Abbottina. </w:t>
      </w:r>
    </w:p>
    <w:p>
      <w:pPr>
        <w:pStyle w:val="TextBody"/>
        <w:numPr>
          <w:ilvl w:val="0"/>
          <w:numId w:val="78"/>
        </w:numPr>
        <w:tabs>
          <w:tab w:val="clear" w:pos="1134"/>
          <w:tab w:val="left" w:leader="none" w:pos="707"/>
        </w:tabs>
        <w:bidi w:val="0"/>
        <w:spacing w:before="0" w:after="0"/>
        <w:ind w:start="707" w:hanging="283"/>
        <w:jc w:val="left"/>
        <w:rPr/>
      </w:pPr>
      <w:r>
        <w:rPr/>
        <w:t xml:space="preserve">James Garner Shepherd James ``Shep'' Walkerina. </w:t>
      </w:r>
    </w:p>
    <w:p>
      <w:pPr>
        <w:pStyle w:val="TextBody"/>
        <w:numPr>
          <w:ilvl w:val="1"/>
          <w:numId w:val="78"/>
        </w:numPr>
        <w:tabs>
          <w:tab w:val="clear" w:pos="1134"/>
          <w:tab w:val="left" w:leader="none" w:pos="1414"/>
        </w:tabs>
        <w:bidi w:val="0"/>
        <w:spacing w:before="0" w:after="0"/>
        <w:ind w:start="1414" w:hanging="283"/>
        <w:jc w:val="left"/>
        <w:rPr/>
      </w:pPr>
      <w:r>
        <w:rPr/>
        <w:t xml:space="preserve">David Lee Smith nuorena Shepinä </w:t>
      </w:r>
    </w:p>
    <w:p>
      <w:pPr>
        <w:pStyle w:val="TextBody"/>
        <w:numPr>
          <w:ilvl w:val="0"/>
          <w:numId w:val="78"/>
        </w:numPr>
        <w:tabs>
          <w:tab w:val="clear" w:pos="1134"/>
          <w:tab w:val="left" w:leader="none" w:pos="707"/>
        </w:tabs>
        <w:bidi w:val="0"/>
        <w:spacing w:before="0" w:after="0"/>
        <w:ind w:start="707" w:hanging="283"/>
        <w:jc w:val="left"/>
        <w:rPr/>
      </w:pPr>
      <w:r>
        <w:rPr/>
        <w:t xml:space="preserve">Maggie Smith Caroline Eliza ``Caro'' Brewer Bennettinä... </w:t>
      </w:r>
    </w:p>
    <w:p>
      <w:pPr>
        <w:pStyle w:val="TextBody"/>
        <w:numPr>
          <w:ilvl w:val="1"/>
          <w:numId w:val="78"/>
        </w:numPr>
        <w:tabs>
          <w:tab w:val="clear" w:pos="1134"/>
          <w:tab w:val="left" w:leader="none" w:pos="1414"/>
        </w:tabs>
        <w:bidi w:val="0"/>
        <w:spacing w:before="0" w:after="0"/>
        <w:ind w:start="1414" w:hanging="283"/>
        <w:jc w:val="left"/>
        <w:rPr/>
      </w:pPr>
      <w:r>
        <w:rPr/>
        <w:t xml:space="preserve">Katy Selverstone nuorena Carona </w:t>
      </w:r>
    </w:p>
    <w:p>
      <w:pPr>
        <w:pStyle w:val="TextBody"/>
        <w:numPr>
          <w:ilvl w:val="1"/>
          <w:numId w:val="78"/>
        </w:numPr>
        <w:tabs>
          <w:tab w:val="clear" w:pos="1134"/>
          <w:tab w:val="left" w:leader="none" w:pos="1414"/>
        </w:tabs>
        <w:bidi w:val="0"/>
        <w:spacing w:before="0" w:after="0"/>
        <w:ind w:start="1414" w:hanging="283"/>
        <w:jc w:val="left"/>
        <w:rPr/>
      </w:pPr>
      <w:r>
        <w:rPr/>
        <w:t xml:space="preserve">Mary Katherine Weiss lapsena Caro </w:t>
      </w:r>
    </w:p>
    <w:p>
      <w:pPr>
        <w:pStyle w:val="TextBody"/>
        <w:numPr>
          <w:ilvl w:val="0"/>
          <w:numId w:val="78"/>
        </w:numPr>
        <w:tabs>
          <w:tab w:val="clear" w:pos="1134"/>
          <w:tab w:val="left" w:leader="none" w:pos="707"/>
        </w:tabs>
        <w:bidi w:val="0"/>
        <w:spacing w:before="0" w:after="0"/>
        <w:ind w:start="707" w:hanging="283"/>
        <w:jc w:val="left"/>
        <w:rPr/>
      </w:pPr>
      <w:r>
        <w:rPr/>
        <w:t xml:space="preserve">Fionnula Flanagan: Aimee Malissa ``Teensy'' Whitman </w:t>
      </w:r>
    </w:p>
    <w:p>
      <w:pPr>
        <w:pStyle w:val="TextBody"/>
        <w:numPr>
          <w:ilvl w:val="1"/>
          <w:numId w:val="78"/>
        </w:numPr>
        <w:tabs>
          <w:tab w:val="clear" w:pos="1134"/>
          <w:tab w:val="left" w:leader="none" w:pos="1414"/>
        </w:tabs>
        <w:bidi w:val="0"/>
        <w:spacing w:before="0" w:after="0"/>
        <w:ind w:start="1414" w:hanging="283"/>
        <w:jc w:val="left"/>
        <w:rPr/>
      </w:pPr>
      <w:r>
        <w:rPr/>
        <w:t xml:space="preserve">Jacqueline McKenzie nuorena Teensynä </w:t>
      </w:r>
    </w:p>
    <w:p>
      <w:pPr>
        <w:pStyle w:val="TextBody"/>
        <w:numPr>
          <w:ilvl w:val="1"/>
          <w:numId w:val="78"/>
        </w:numPr>
        <w:tabs>
          <w:tab w:val="clear" w:pos="1134"/>
          <w:tab w:val="left" w:leader="none" w:pos="1414"/>
        </w:tabs>
        <w:bidi w:val="0"/>
        <w:spacing w:before="0" w:after="0"/>
        <w:ind w:start="1414" w:hanging="283"/>
        <w:jc w:val="left"/>
        <w:rPr/>
      </w:pPr>
      <w:r>
        <w:rPr/>
        <w:t xml:space="preserve">Alyssa May Gold lapsena Teensy </w:t>
      </w:r>
    </w:p>
    <w:p>
      <w:pPr>
        <w:pStyle w:val="TextBody"/>
        <w:numPr>
          <w:ilvl w:val="0"/>
          <w:numId w:val="78"/>
        </w:numPr>
        <w:tabs>
          <w:tab w:val="clear" w:pos="1134"/>
          <w:tab w:val="left" w:leader="none" w:pos="707"/>
        </w:tabs>
        <w:bidi w:val="0"/>
        <w:spacing w:before="0" w:after="0"/>
        <w:ind w:start="707" w:hanging="283"/>
        <w:jc w:val="left"/>
        <w:rPr/>
      </w:pPr>
      <w:r>
        <w:rPr/>
        <w:t xml:space="preserve">Shirley Knight on Denise Rose ``Necie'' Kelleher Ogden... </w:t>
      </w:r>
    </w:p>
    <w:p>
      <w:pPr>
        <w:pStyle w:val="TextBody"/>
        <w:numPr>
          <w:ilvl w:val="1"/>
          <w:numId w:val="78"/>
        </w:numPr>
        <w:tabs>
          <w:tab w:val="clear" w:pos="1134"/>
          <w:tab w:val="left" w:leader="none" w:pos="1414"/>
        </w:tabs>
        <w:bidi w:val="0"/>
        <w:spacing w:before="0" w:after="0"/>
        <w:ind w:start="1414" w:hanging="283"/>
        <w:jc w:val="left"/>
        <w:rPr/>
      </w:pPr>
      <w:r>
        <w:rPr/>
        <w:t xml:space="preserve">Kiersten Warren nuorena Necienä </w:t>
      </w:r>
    </w:p>
    <w:p>
      <w:pPr>
        <w:pStyle w:val="TextBody"/>
        <w:numPr>
          <w:ilvl w:val="1"/>
          <w:numId w:val="78"/>
        </w:numPr>
        <w:tabs>
          <w:tab w:val="clear" w:pos="1134"/>
          <w:tab w:val="left" w:leader="none" w:pos="1414"/>
        </w:tabs>
        <w:bidi w:val="0"/>
        <w:spacing w:before="0" w:after="0"/>
        <w:ind w:start="1414" w:hanging="283"/>
        <w:jc w:val="left"/>
        <w:rPr/>
      </w:pPr>
      <w:r>
        <w:rPr/>
        <w:t xml:space="preserve">Nicki Tschudi lapsena Necie </w:t>
      </w:r>
    </w:p>
    <w:p>
      <w:pPr>
        <w:pStyle w:val="TextBody"/>
        <w:numPr>
          <w:ilvl w:val="0"/>
          <w:numId w:val="78"/>
        </w:numPr>
        <w:tabs>
          <w:tab w:val="clear" w:pos="1134"/>
          <w:tab w:val="left" w:leader="none" w:pos="707"/>
        </w:tabs>
        <w:bidi w:val="0"/>
        <w:spacing w:before="0" w:after="0"/>
        <w:ind w:start="707" w:hanging="283"/>
        <w:jc w:val="left"/>
        <w:rPr/>
      </w:pPr>
      <w:r>
        <w:rPr/>
        <w:t xml:space="preserve">Matthew Settle (Jack Whitman) </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Cherry Jones </w:t>
      </w:r>
      <w:r>
        <w:rPr/>
        <w:t xml:space="preserve">on ``Buggy'' Abbott, Vivin äiti. </w:t>
      </w:r>
    </w:p>
    <w:p>
      <w:pPr>
        <w:pStyle w:val="TextBody"/>
        <w:numPr>
          <w:ilvl w:val="0"/>
          <w:numId w:val="78"/>
        </w:numPr>
        <w:tabs>
          <w:tab w:val="clear" w:pos="1134"/>
          <w:tab w:val="left" w:leader="none" w:pos="707"/>
        </w:tabs>
        <w:bidi w:val="0"/>
        <w:spacing w:before="0" w:after="0"/>
        <w:ind w:start="707" w:hanging="283"/>
        <w:jc w:val="left"/>
        <w:rPr/>
      </w:pPr>
      <w:r>
        <w:rPr/>
        <w:t xml:space="preserve">David Rasche Taylor Abbotina, Vivin isänä.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Gina McKee </w:t>
      </w:r>
      <w:r>
        <w:rPr/>
        <w:t xml:space="preserve">Genevieve Whitmanina, Teensyn äitinä. </w:t>
      </w:r>
    </w:p>
    <w:p>
      <w:pPr>
        <w:pStyle w:val="TextBody"/>
        <w:numPr>
          <w:ilvl w:val="0"/>
          <w:numId w:val="78"/>
        </w:numPr>
        <w:tabs>
          <w:tab w:val="clear" w:pos="1134"/>
          <w:tab w:val="left" w:leader="none" w:pos="707"/>
        </w:tabs>
        <w:bidi w:val="0"/>
        <w:ind w:start="707" w:hanging="283"/>
        <w:jc w:val="left"/>
        <w:rPr/>
      </w:pPr>
      <w:r>
        <w:rPr/>
        <w:t xml:space="preserve">Mark Joy herra Whitmanina, Teensyn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ya ya sisterhood -elokuvassa</w:t>
      </w:r>
    </w:p>
    <w:p>
      <w:pPr>
        <w:pStyle w:val="TextBody"/>
        <w:bidi w:val="0"/>
        <w:jc w:val="left"/>
        <w:rPr>
          <w:b/>
          <w:u w:val="single"/>
          <w:shd w:val="clear" w:fill="FFFF00"/>
        </w:rPr>
      </w:pPr>
      <w:r>
        <w:rPr>
          <w:b/>
          <w:u w:val="single"/>
          <w:shd w:val="clear" w:fill="FFFF00"/>
        </w:rPr>
        <w:t xml:space="preserve">Asiakirjan numero 48409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Dakotan sota 1862 Osa sioux-sotia, Amerikan sisällissota 1904 Anton Gagin maalaus ``Attack on New Ulm'' (hyökkäys New Ulmiin). </w:t>
      </w:r>
    </w:p>
    <w:tbl>
      <w:tblPr>
        <w:tblW w:w="5027" w:type="dxa"/>
        <w:jc w:val="left"/>
        <w:tblInd w:w="0" w:type="dxa"/>
        <w:tblLayout w:type="fixed"/>
        <w:tblCellMar>
          <w:top w:w="28" w:type="dxa"/>
          <w:left w:w="28" w:type="dxa"/>
          <w:bottom w:w="28" w:type="dxa"/>
          <w:right w:w="28" w:type="dxa"/>
        </w:tblCellMar>
      </w:tblPr>
      <w:tblGrid>
        <w:gridCol w:w="1081"/>
        <w:gridCol w:w="394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946" w:type="dxa"/>
            <w:tcBorders/>
            <w:vAlign w:val="center"/>
          </w:tcPr>
          <w:p>
            <w:pPr>
              <w:pStyle w:val="TableContents"/>
              <w:bidi w:val="0"/>
              <w:spacing w:before="0" w:after="283"/>
              <w:jc w:val="left"/>
              <w:rPr/>
            </w:pPr>
            <w:r>
              <w:rPr/>
              <w:t xml:space="preserve">17. elokuuta 1862 -- 26. joulukuuta 1862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946" w:type="dxa"/>
            <w:tcBorders/>
            <w:vAlign w:val="center"/>
          </w:tcPr>
          <w:p>
            <w:pPr>
              <w:pStyle w:val="TableContents"/>
              <w:bidi w:val="0"/>
              <w:spacing w:before="0" w:after="283"/>
              <w:jc w:val="left"/>
              <w:rPr/>
            </w:pPr>
            <w:r>
              <w:rPr/>
              <w:t xml:space="preserve">Minnesota, Dakota Territory </w:t>
            </w:r>
          </w:p>
        </w:tc>
      </w:tr>
      <w:tr>
        <w:trPr/>
        <w:tc>
          <w:tcPr>
            <w:tcW w:w="1081" w:type="dxa"/>
            <w:tcBorders/>
            <w:vAlign w:val="center"/>
          </w:tcPr>
          <w:p>
            <w:pPr>
              <w:pStyle w:val="TableHeading"/>
              <w:suppressLineNumbers/>
              <w:bidi w:val="0"/>
              <w:spacing w:before="0" w:after="283"/>
              <w:jc w:val="center"/>
              <w:rPr/>
            </w:pPr>
            <w:r>
              <w:rPr/>
              <w:t xml:space="preserve">Tulos </w:t>
            </w:r>
          </w:p>
        </w:tc>
        <w:tc>
          <w:tcPr>
            <w:tcW w:w="3946" w:type="dxa"/>
            <w:tcBorders/>
            <w:vAlign w:val="center"/>
          </w:tcPr>
          <w:p>
            <w:pPr>
              <w:pStyle w:val="TableContents"/>
              <w:bidi w:val="0"/>
              <w:spacing w:before="0" w:after="283"/>
              <w:jc w:val="left"/>
              <w:rPr/>
            </w:pPr>
            <w:r>
              <w:rPr/>
              <w:t xml:space="preserve">Yhdysvaltojen voitto </w:t>
            </w:r>
          </w:p>
        </w:tc>
      </w:tr>
    </w:tbl>
    <w:p>
      <w:pPr>
        <w:pStyle w:val="TextBody"/>
        <w:bidi w:val="0"/>
        <w:spacing w:before="0" w:after="283"/>
        <w:jc w:val="left"/>
        <w:rPr/>
      </w:pPr>
      <w:r>
        <w:rPr/>
        <w:t xml:space="preserve">Sodan osapuolet Yhdysvallat Dakota Komentajat ja johtajat John Pope Henry Hastings Sibley </w:t>
      </w:r>
      <w:r>
        <w:rPr>
          <w:color w:val="A9A9A9"/>
        </w:rPr>
        <w:t xml:space="preserve">Little Crow </w:t>
      </w:r>
      <w:r>
        <w:rPr>
          <w:color w:val="DCDCDC"/>
        </w:rPr>
        <w:t xml:space="preserve">Wabasha </w:t>
      </w:r>
      <w:r>
        <w:rPr>
          <w:color w:val="2F4F4F"/>
        </w:rPr>
        <w:t xml:space="preserve">Big Eagle </w:t>
      </w:r>
      <w:r>
        <w:rPr>
          <w:color w:val="556B2F"/>
        </w:rPr>
        <w:t xml:space="preserve">Shakopee </w:t>
      </w:r>
      <w:r>
        <w:rPr/>
        <w:t xml:space="preserve">Tappiot ja tappiot 77 sotilasta 450 -- 800 siviiliä 150 kuollutta, 38 teloitettu + 2 teloitettua 11. marraskuuta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suurta sioux-kapinaa vuonna 1862 -</w:t>
      </w:r>
    </w:p>
    <w:p>
      <w:pPr>
        <w:pStyle w:val="TextBody"/>
        <w:bidi w:val="0"/>
        <w:jc w:val="left"/>
        <w:rPr>
          <w:b/>
          <w:u w:val="single"/>
          <w:shd w:val="clear" w:fill="FFFF00"/>
        </w:rPr>
      </w:pPr>
      <w:r>
        <w:rPr>
          <w:b/>
          <w:u w:val="single"/>
          <w:shd w:val="clear" w:fill="FFFF00"/>
        </w:rPr>
        <w:t xml:space="preserve">Asiakirjan numero 48410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43"/>
        <w:gridCol w:w="741"/>
        <w:gridCol w:w="7521"/>
      </w:tblGrid>
      <w:tr>
        <w:trPr/>
        <w:tc>
          <w:tcPr>
            <w:tcW w:w="1943" w:type="dxa"/>
            <w:tcBorders/>
            <w:vAlign w:val="center"/>
          </w:tcPr>
          <w:p>
            <w:pPr>
              <w:pStyle w:val="TableHeading"/>
              <w:suppressLineNumbers/>
              <w:bidi w:val="0"/>
              <w:spacing w:before="0" w:after="283"/>
              <w:jc w:val="center"/>
              <w:rPr/>
            </w:pPr>
            <w:r>
              <w:rPr/>
              <w:t xml:space="preserve">Sivusto </w:t>
            </w:r>
          </w:p>
        </w:tc>
        <w:tc>
          <w:tcPr>
            <w:tcW w:w="741" w:type="dxa"/>
            <w:tcBorders/>
            <w:vAlign w:val="center"/>
          </w:tcPr>
          <w:p>
            <w:pPr>
              <w:pStyle w:val="TableHeading"/>
              <w:suppressLineNumbers/>
              <w:bidi w:val="0"/>
              <w:spacing w:before="0" w:after="283"/>
              <w:jc w:val="center"/>
              <w:rPr/>
            </w:pPr>
            <w:r>
              <w:rPr/>
              <w:t xml:space="preserve">Kuva </w:t>
            </w:r>
          </w:p>
        </w:tc>
        <w:tc>
          <w:tcPr>
            <w:tcW w:w="7521" w:type="dxa"/>
            <w:tcBorders/>
            <w:vAlign w:val="center"/>
          </w:tcPr>
          <w:p>
            <w:pPr>
              <w:pStyle w:val="TableHeading"/>
              <w:suppressLineNumbers/>
              <w:bidi w:val="0"/>
              <w:spacing w:before="0" w:after="283"/>
              <w:jc w:val="center"/>
              <w:rPr/>
            </w:pPr>
            <w:r>
              <w:rPr/>
              <w:t xml:space="preserve">Kuvaus </w:t>
            </w:r>
          </w:p>
        </w:tc>
      </w:tr>
      <w:tr>
        <w:trPr/>
        <w:tc>
          <w:tcPr>
            <w:tcW w:w="1943" w:type="dxa"/>
            <w:tcBorders/>
            <w:vAlign w:val="center"/>
          </w:tcPr>
          <w:p>
            <w:pPr>
              <w:pStyle w:val="TableContents"/>
              <w:bidi w:val="0"/>
              <w:spacing w:before="0" w:after="283"/>
              <w:jc w:val="left"/>
              <w:rPr/>
            </w:pPr>
            <w:r>
              <w:rPr/>
              <w:t xml:space="preserve">Adamsin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Se sijaitsee lähellä Hickmania Fultonin piirikunnassa Kentuckyssa, ja se koostuu 7,25 hehtaarin kokoisesta kyläalueesta, joka on rakennettu myöhäisen metsämaan kylän jäänteiden päälle. Siellä on keskimmäinen ryhmä tasankokumpuja keskusaukion ympärillä ja toinen pienempi aukioalue suurimman kumpareen lounaispuolella, ja se on ollut käytössä paikallisen kronologian Medley- (1100-1300) ja Jackson- (1300-1500) vaiheiden aikana. </w:t>
            </w:r>
          </w:p>
        </w:tc>
      </w:tr>
      <w:tr>
        <w:trPr/>
        <w:tc>
          <w:tcPr>
            <w:tcW w:w="1943" w:type="dxa"/>
            <w:tcBorders/>
            <w:vAlign w:val="center"/>
          </w:tcPr>
          <w:p>
            <w:pPr>
              <w:pStyle w:val="TableContents"/>
              <w:bidi w:val="0"/>
              <w:spacing w:before="0" w:after="283"/>
              <w:jc w:val="left"/>
              <w:rPr/>
            </w:pPr>
            <w:r>
              <w:rPr/>
              <w:t xml:space="preserve">Adamson Mounds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lähellä Camdenia, Kershaw County, Etelä-Carolina. Kyseessä on esihistoriallinen intiaanien kylänpaikka, jossa on yksi suuri röykkiö, pienempi röykkiö, mahdollisesti kolmas vielä pienempi röykkiö ja hauta-alue. Lamar, Irene tai Pee Dee ja ajoittuu vuosien 1400 ja 1700 välille. </w:t>
            </w:r>
          </w:p>
        </w:tc>
      </w:tr>
      <w:tr>
        <w:trPr/>
        <w:tc>
          <w:tcPr>
            <w:tcW w:w="1943" w:type="dxa"/>
            <w:tcBorders/>
            <w:vAlign w:val="center"/>
          </w:tcPr>
          <w:p>
            <w:pPr>
              <w:pStyle w:val="TableContents"/>
              <w:bidi w:val="0"/>
              <w:spacing w:before="0" w:after="283"/>
              <w:jc w:val="left"/>
              <w:rPr/>
            </w:pPr>
            <w:r>
              <w:rPr/>
              <w:t xml:space="preserve">Angel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Eteläisessä Indianassa lähellä Evansvilleä sijaitseva päällikköalue. </w:t>
            </w:r>
          </w:p>
        </w:tc>
      </w:tr>
      <w:tr>
        <w:trPr/>
        <w:tc>
          <w:tcPr>
            <w:tcW w:w="1943" w:type="dxa"/>
            <w:tcBorders/>
            <w:vAlign w:val="center"/>
          </w:tcPr>
          <w:p>
            <w:pPr>
              <w:pStyle w:val="TableContents"/>
              <w:bidi w:val="0"/>
              <w:spacing w:before="0" w:after="283"/>
              <w:jc w:val="left"/>
              <w:rPr/>
            </w:pPr>
            <w:r>
              <w:rPr/>
              <w:t xml:space="preserve">Ashworthin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Mississippiläisen kulttuurin Caborn-Welborn-muunnoksen arkeologinen kohde. </w:t>
            </w:r>
          </w:p>
        </w:tc>
      </w:tr>
      <w:tr>
        <w:trPr/>
        <w:tc>
          <w:tcPr>
            <w:tcW w:w="1943" w:type="dxa"/>
            <w:tcBorders/>
            <w:vAlign w:val="center"/>
          </w:tcPr>
          <w:p>
            <w:pPr>
              <w:pStyle w:val="TableContents"/>
              <w:bidi w:val="0"/>
              <w:spacing w:before="0" w:after="283"/>
              <w:jc w:val="left"/>
              <w:rPr/>
            </w:pPr>
            <w:r>
              <w:rPr/>
              <w:t xml:space="preserve">Averyn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Troupin piirikunnassa Georgiassa Chattahoochee-joen itäpuolella sijaitseva, nykyään tuhoutunut multimound- ja kyläpaikka. </w:t>
            </w:r>
          </w:p>
        </w:tc>
      </w:tr>
      <w:tr>
        <w:trPr/>
        <w:tc>
          <w:tcPr>
            <w:tcW w:w="1943" w:type="dxa"/>
            <w:tcBorders/>
            <w:vAlign w:val="center"/>
          </w:tcPr>
          <w:p>
            <w:pPr>
              <w:pStyle w:val="TableContents"/>
              <w:bidi w:val="0"/>
              <w:spacing w:before="0" w:after="283"/>
              <w:jc w:val="left"/>
              <w:rPr/>
            </w:pPr>
            <w:r>
              <w:rPr/>
              <w:t xml:space="preserve">Aztalanin valtion puisto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Pieni mississippiläinen päällikkökunta Wisconsinissa, suuremman mississippiläisen kulttuurin pohjoisreunalla. </w:t>
            </w:r>
          </w:p>
        </w:tc>
      </w:tr>
      <w:tr>
        <w:trPr/>
        <w:tc>
          <w:tcPr>
            <w:tcW w:w="1943" w:type="dxa"/>
            <w:tcBorders/>
            <w:vAlign w:val="center"/>
          </w:tcPr>
          <w:p>
            <w:pPr>
              <w:pStyle w:val="TableContents"/>
              <w:bidi w:val="0"/>
              <w:spacing w:before="0" w:after="283"/>
              <w:jc w:val="left"/>
              <w:rPr/>
            </w:pPr>
            <w:r>
              <w:rPr/>
              <w:t xml:space="preserve">Battle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Lafayetten piirikunnassa, Arkansasissa Great Bendin alueella Red Riverin altaassa, ja siellä on Caddoan Mississippian kulttuurin suurin röykkiö. </w:t>
            </w:r>
          </w:p>
        </w:tc>
      </w:tr>
      <w:tr>
        <w:trPr/>
        <w:tc>
          <w:tcPr>
            <w:tcW w:w="1943" w:type="dxa"/>
            <w:tcBorders/>
            <w:vAlign w:val="center"/>
          </w:tcPr>
          <w:p>
            <w:pPr>
              <w:pStyle w:val="TableContents"/>
              <w:bidi w:val="0"/>
              <w:spacing w:before="0" w:after="283"/>
              <w:jc w:val="left"/>
              <w:rPr/>
            </w:pPr>
            <w:r>
              <w:rPr/>
              <w:t xml:space="preserve">Beasley Mounds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Tunnetaan myös nimellä Dixon Springs Mound Site, joka sijaitsee Dixon Creekin ja Cumberland-joen yhtymäkohdassa lähellä Dixon Springsin kuntaa Smithin piirikunnassa Tennesseessä. Paikalta on löydetty enemmän esimerkkejä Mississippi-kauden kivipatsaista kuin mistään muusta Middle Tennesseen alueelta. </w:t>
            </w:r>
          </w:p>
        </w:tc>
      </w:tr>
      <w:tr>
        <w:trPr/>
        <w:tc>
          <w:tcPr>
            <w:tcW w:w="1943" w:type="dxa"/>
            <w:tcBorders/>
            <w:vAlign w:val="center"/>
          </w:tcPr>
          <w:p>
            <w:pPr>
              <w:pStyle w:val="TableContents"/>
              <w:bidi w:val="0"/>
              <w:spacing w:before="0" w:after="283"/>
              <w:jc w:val="left"/>
              <w:rPr/>
            </w:pPr>
            <w:r>
              <w:rPr/>
              <w:t xml:space="preserve">Beaverdam Creek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Yksittäinen röykkiö ja kylänpaikka, joka on nykyään Richard B. Russellin tekojärven tulvan alla Elbertin piirikunnassa Georgiassa noin 0,8 km:n päässä puron ja Savannah-joen yhtymäkohdasta. Hylättiin joskus vuoden 1300 jälkeen. </w:t>
            </w:r>
          </w:p>
        </w:tc>
      </w:tr>
      <w:tr>
        <w:trPr/>
        <w:tc>
          <w:tcPr>
            <w:tcW w:w="1943" w:type="dxa"/>
            <w:tcBorders/>
            <w:vAlign w:val="center"/>
          </w:tcPr>
          <w:p>
            <w:pPr>
              <w:pStyle w:val="TableContents"/>
              <w:bidi w:val="0"/>
              <w:spacing w:before="0" w:after="283"/>
              <w:jc w:val="left"/>
              <w:rPr/>
            </w:pPr>
            <w:r>
              <w:rPr/>
              <w:t xml:space="preserve">Belcher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Caddoan paikka, joka sijaitsee Caddo Parishissa, Louisianassa Red River Valleyssa 20 mailia pohjoiseen Shreveportista ja noin puoli mailia itään Belcherin kaupungista, Louisianassa. </w:t>
            </w:r>
          </w:p>
        </w:tc>
      </w:tr>
      <w:tr>
        <w:trPr/>
        <w:tc>
          <w:tcPr>
            <w:tcW w:w="1943" w:type="dxa"/>
            <w:tcBorders/>
            <w:vAlign w:val="center"/>
          </w:tcPr>
          <w:p>
            <w:pPr>
              <w:pStyle w:val="TableContents"/>
              <w:bidi w:val="0"/>
              <w:spacing w:before="0" w:after="283"/>
              <w:jc w:val="left"/>
              <w:rPr/>
            </w:pPr>
            <w:r>
              <w:rPr/>
              <w:t xml:space="preserve">Bell Field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yksittäinen röykkiöalue, joka sijaitsee Coosawattee-joen länsirannalla Coosawateen ja Talking Rock Creekin yhtymäkohdan alapuolella. Paikka, kuten Sixtoe Mound ja Little Egypt, tuhoutui Cartersin padon rakentamisen yhteydessä 1970-luvulla. </w:t>
            </w:r>
          </w:p>
        </w:tc>
      </w:tr>
      <w:tr>
        <w:trPr/>
        <w:tc>
          <w:tcPr>
            <w:tcW w:w="1943" w:type="dxa"/>
            <w:tcBorders/>
            <w:vAlign w:val="center"/>
          </w:tcPr>
          <w:p>
            <w:pPr>
              <w:pStyle w:val="TableContents"/>
              <w:bidi w:val="0"/>
              <w:spacing w:before="0" w:after="283"/>
              <w:jc w:val="left"/>
              <w:rPr/>
            </w:pPr>
            <w:r>
              <w:rPr/>
              <w:t xml:space="preserve">Boyd Mounds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Myöhäisen metsämaan ja myöhemmän mississippiläisen kulttuurin alue, joka sijaitsee Madisonin piirikunnassa Mississippissä lähellä Ridgelandia. Se sijaitsee mailin 106,9 kohdalla vanhalla Natchez Trace -reitillä, joka on nykyään Natchez Trace Parkway. </w:t>
            </w:r>
          </w:p>
        </w:tc>
      </w:tr>
      <w:tr>
        <w:trPr/>
        <w:tc>
          <w:tcPr>
            <w:tcW w:w="1943" w:type="dxa"/>
            <w:tcBorders/>
            <w:vAlign w:val="center"/>
          </w:tcPr>
          <w:p>
            <w:pPr>
              <w:pStyle w:val="TableContents"/>
              <w:bidi w:val="0"/>
              <w:spacing w:before="0" w:after="283"/>
              <w:jc w:val="left"/>
              <w:rPr/>
            </w:pPr>
            <w:r>
              <w:rPr/>
              <w:t xml:space="preserve">Brentwoodin kirjaston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Se tunnetaan myös nimellä Jarman Farm Site, ja se on kylä ja siihen liittyvä hautausalue, joka sijaitsee Brentwoodissa, Tennesseessä. Se oli käytössä paikallisen kronologian Thurston-vaiheen aikana, ja paikalta löydetyt esineet on radiohiiliajoitettu vuosiin 1298-1465 CE. </w:t>
            </w:r>
          </w:p>
        </w:tc>
      </w:tr>
      <w:tr>
        <w:trPr/>
        <w:tc>
          <w:tcPr>
            <w:tcW w:w="1943" w:type="dxa"/>
            <w:tcBorders/>
            <w:vAlign w:val="center"/>
          </w:tcPr>
          <w:p>
            <w:pPr>
              <w:pStyle w:val="TableContents"/>
              <w:bidi w:val="0"/>
              <w:spacing w:before="0" w:after="283"/>
              <w:jc w:val="left"/>
              <w:rPr/>
            </w:pPr>
            <w:r>
              <w:rPr/>
              <w:t xml:space="preserve">Tiilikirkon röykkiö ja kyläalue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Nashvillessä, Davidsonin piirikunnassa, Tennesseessä sijaitseva usean kumpareen muodostama palisadeilla varustettu kyläpaikka. </w:t>
            </w:r>
          </w:p>
        </w:tc>
      </w:tr>
      <w:tr>
        <w:trPr/>
        <w:tc>
          <w:tcPr>
            <w:tcW w:w="1943" w:type="dxa"/>
            <w:tcBorders/>
            <w:vAlign w:val="center"/>
          </w:tcPr>
          <w:p>
            <w:pPr>
              <w:pStyle w:val="TableContents"/>
              <w:bidi w:val="0"/>
              <w:spacing w:before="0" w:after="283"/>
              <w:jc w:val="left"/>
              <w:rPr/>
            </w:pPr>
            <w:r>
              <w:rPr/>
              <w:t xml:space="preserve">Bussellin saari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Saari Little Tennessee -joen suulla Loudonin piirikunnassa, Tennesseessä, jonka uskotaan olleen paikka, jossa de Soto vieraili vuonna 1540, ``Coste''. </w:t>
            </w:r>
          </w:p>
        </w:tc>
      </w:tr>
      <w:tr>
        <w:trPr/>
        <w:tc>
          <w:tcPr>
            <w:tcW w:w="1943" w:type="dxa"/>
            <w:tcBorders/>
            <w:vAlign w:val="center"/>
          </w:tcPr>
          <w:p>
            <w:pPr>
              <w:pStyle w:val="TableContents"/>
              <w:bidi w:val="0"/>
              <w:spacing w:before="0" w:after="283"/>
              <w:jc w:val="left"/>
              <w:rPr/>
            </w:pPr>
            <w:r>
              <w:rPr/>
              <w:t xml:space="preserve">Caddoan Mounds State Historic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Tunnetaan myös nimellä George C. Davis Site (41CE19), Caddoan Mississippian site, joka sijaitsee Cherokee Countyssa, Texasissa 26 mailia länteen Nacogdochesista, Texasista Texas State Highway 21:n varrella lähellä sen risteystä U.S. Route 69:n kanssa Piney Woodsin alueella Itä-Teksasissa. </w:t>
            </w:r>
          </w:p>
        </w:tc>
      </w:tr>
      <w:tr>
        <w:trPr/>
        <w:tc>
          <w:tcPr>
            <w:tcW w:w="1943" w:type="dxa"/>
            <w:tcBorders/>
            <w:vAlign w:val="center"/>
          </w:tcPr>
          <w:p>
            <w:pPr>
              <w:pStyle w:val="TableContents"/>
              <w:bidi w:val="0"/>
              <w:spacing w:before="0" w:after="283"/>
              <w:jc w:val="left"/>
              <w:rPr/>
            </w:pPr>
            <w:r>
              <w:rPr/>
              <w:t xml:space="preserve">Cahokia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Itä-St. Louisin lähellä Illinoisin osavaltiossa sijaitseva Cahokia oli suurin ja vaikutusvaltaisin mississippiläisistä röykkiökeskuksista ja suurin esikolumbiaaninen asutus Meksikon pohjoispuolella. Massiiviselta paikalta löydettyihin löytöihin kuuluu Amerikan suurin esikolumbiaaninen maanrakennuskohde (Monks Mound), todisteita kuparin työstöstä (Mound 34), tähtitieteestä (Cahokia Woodhenge) ja rituaalihautauksista (Mound 72). </w:t>
            </w:r>
          </w:p>
        </w:tc>
      </w:tr>
      <w:tr>
        <w:trPr/>
        <w:tc>
          <w:tcPr>
            <w:tcW w:w="1943" w:type="dxa"/>
            <w:tcBorders/>
            <w:vAlign w:val="center"/>
          </w:tcPr>
          <w:p>
            <w:pPr>
              <w:pStyle w:val="TableContents"/>
              <w:bidi w:val="0"/>
              <w:spacing w:before="0" w:after="283"/>
              <w:jc w:val="left"/>
              <w:rPr/>
            </w:pPr>
            <w:r>
              <w:rPr/>
              <w:t xml:space="preserve">Campbell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Campbellin arkeologinen alue (23 PM 5) on Kaakkois-Missourissa sijaitseva alue, joka oli käytössä myöhäismississippiajan Nodena-vaiheessa vuosina 1350-1541 jKr. </w:t>
            </w:r>
          </w:p>
        </w:tc>
      </w:tr>
      <w:tr>
        <w:trPr/>
        <w:tc>
          <w:tcPr>
            <w:tcW w:w="1943" w:type="dxa"/>
            <w:tcBorders/>
            <w:vAlign w:val="center"/>
          </w:tcPr>
          <w:p>
            <w:pPr>
              <w:pStyle w:val="TableContents"/>
              <w:bidi w:val="0"/>
              <w:spacing w:before="0" w:after="283"/>
              <w:jc w:val="left"/>
              <w:rPr/>
            </w:pPr>
            <w:r>
              <w:rPr/>
              <w:t xml:space="preserve">Castalian Springs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Castalian Springsissä, Tennesseessä, sijaitsi aikoinaan huomattava Mississippi-kauden (1000-1400 eKr.) kylä, jossa on 12 tunnettua röykkiötä. </w:t>
            </w:r>
          </w:p>
        </w:tc>
      </w:tr>
      <w:tr>
        <w:trPr/>
        <w:tc>
          <w:tcPr>
            <w:tcW w:w="1943" w:type="dxa"/>
            <w:tcBorders/>
            <w:vAlign w:val="center"/>
          </w:tcPr>
          <w:p>
            <w:pPr>
              <w:pStyle w:val="TableContents"/>
              <w:bidi w:val="0"/>
              <w:spacing w:before="0" w:after="283"/>
              <w:jc w:val="left"/>
              <w:rPr/>
            </w:pPr>
            <w:r>
              <w:rPr/>
              <w:t xml:space="preserve">Chaugan röykkiö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yksittäinen röykkiö ja kyläpaikka, joka sijaitsee Tugaloo-joen pohjoisrannalla 370 metriä Chauga-joen suusta pohjoiseen Oconeen piirikunnassa Etelä-Carolinassa, joka on nykyään Hartwell-järven tulvassa. </w:t>
            </w:r>
          </w:p>
        </w:tc>
      </w:tr>
      <w:tr>
        <w:trPr/>
        <w:tc>
          <w:tcPr>
            <w:tcW w:w="1943" w:type="dxa"/>
            <w:tcBorders/>
            <w:vAlign w:val="center"/>
          </w:tcPr>
          <w:p>
            <w:pPr>
              <w:pStyle w:val="TableContents"/>
              <w:bidi w:val="0"/>
              <w:spacing w:before="0" w:after="283"/>
              <w:jc w:val="left"/>
              <w:rPr/>
            </w:pPr>
            <w:r>
              <w:rPr/>
              <w:t xml:space="preserve">Chucalissan intiaanikylä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Sivusto on Walls Phase Mississippian sivusto vuodelta 1400-luvulla, joka sijaitsee Memphisin kaupungissa Länsi-Tennesseessä, ja se on miehitetty, hylätty ja uudelleen miehitetty useita kertoja historiansa aikana, joka ulottuu vuodesta 1000 vuoteen 1550 CE. </w:t>
            </w:r>
          </w:p>
        </w:tc>
      </w:tr>
      <w:tr>
        <w:trPr/>
        <w:tc>
          <w:tcPr>
            <w:tcW w:w="1943" w:type="dxa"/>
            <w:tcBorders/>
            <w:vAlign w:val="center"/>
          </w:tcPr>
          <w:p>
            <w:pPr>
              <w:pStyle w:val="TableContents"/>
              <w:bidi w:val="0"/>
              <w:spacing w:before="0" w:after="283"/>
              <w:jc w:val="left"/>
              <w:rPr/>
            </w:pPr>
            <w:r>
              <w:rPr/>
              <w:t xml:space="preserve">Citico (Hamiltonin piirikunta, Tennessee)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Coosan konfederaatiossa, Chattanoogan kaupungissa Citico Creekin varrella sijaitseva suuri Mississippin aikainen röykkiö, joka on peräisin 1400-luvulta. Kaupunki on miehitetty, hylätty ja vallattu uudelleen useita kertoja historiansa aikana, vuodesta 1000 (Muscogee) vuoteen 1778 (Cherokee) eaa. asti. </w:t>
            </w:r>
          </w:p>
        </w:tc>
      </w:tr>
      <w:tr>
        <w:trPr/>
        <w:tc>
          <w:tcPr>
            <w:tcW w:w="1943" w:type="dxa"/>
            <w:tcBorders/>
            <w:vAlign w:val="center"/>
          </w:tcPr>
          <w:p>
            <w:pPr>
              <w:pStyle w:val="TableContents"/>
              <w:bidi w:val="0"/>
              <w:spacing w:before="0" w:after="283"/>
              <w:jc w:val="left"/>
              <w:rPr/>
            </w:pPr>
            <w:r>
              <w:rPr/>
              <w:t xml:space="preserve">Cloverdalen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Tärkeä arkeologinen kohde lähellä St. Josephia, Missourissa. Se sijaitsee pienen laakson suulla, joka aukeaa Missouri-jokeen. Sen asuttivat Kansas Cityn Hopewell-kansat (n. 100-500 jKr.) ja myöhemmin Mississippin ajan vaikutteita saaneet Steed-Kisker-kansat (n. 1200 jKr.). Paikalta löydettyjen monien Cahokia-tyylisten ammuspisteiden vuoksi sen uskotaan olleen paljon suuremman Cahokia-puolueen kauppakumppani tai etuvartioasema. </w:t>
            </w:r>
          </w:p>
        </w:tc>
      </w:tr>
      <w:tr>
        <w:trPr/>
        <w:tc>
          <w:tcPr>
            <w:tcW w:w="1943" w:type="dxa"/>
            <w:tcBorders/>
            <w:vAlign w:val="center"/>
          </w:tcPr>
          <w:p>
            <w:pPr>
              <w:pStyle w:val="TableContents"/>
              <w:bidi w:val="0"/>
              <w:spacing w:before="0" w:after="283"/>
              <w:jc w:val="left"/>
              <w:rPr/>
            </w:pPr>
            <w:r>
              <w:rPr/>
              <w:t xml:space="preserve">Crystal Riverin arkeologinen osavaltion puisto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Dickson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Asuinpaikka ja hautakumpukompleksi lähellä Lewistownia Illinoisin Fultonin piirikunnassa Illinoisin joen yli avautuvalla matalalla jyrkänteellä. Paikka on nimetty kiropraktikko Don Dicksonin kunniaksi, joka aloitti kaivaukset vuonna 1927 ja avasi paikalla aiemmin toimineen yksityisen museon. </w:t>
            </w:r>
          </w:p>
        </w:tc>
      </w:tr>
      <w:tr>
        <w:trPr/>
        <w:tc>
          <w:tcPr>
            <w:tcW w:w="1943" w:type="dxa"/>
            <w:tcBorders/>
            <w:vAlign w:val="center"/>
          </w:tcPr>
          <w:p>
            <w:pPr>
              <w:pStyle w:val="TableContents"/>
              <w:bidi w:val="0"/>
              <w:spacing w:before="0" w:after="283"/>
              <w:jc w:val="left"/>
              <w:rPr/>
            </w:pPr>
            <w:r>
              <w:rPr/>
              <w:t xml:space="preserve">Dyarin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Greenen piirikunnassa Georgiassa sijaitseva yksittäinen röykkiö- ja kyläpaikka, jossa asui lähes yhtäjaksoisesti 1100-1600 jKr. ja joka on nyt uponnut Oconee-järven alle. </w:t>
            </w:r>
          </w:p>
        </w:tc>
      </w:tr>
      <w:tr>
        <w:trPr/>
        <w:tc>
          <w:tcPr>
            <w:tcW w:w="1943" w:type="dxa"/>
            <w:tcBorders/>
            <w:vAlign w:val="center"/>
          </w:tcPr>
          <w:p>
            <w:pPr>
              <w:pStyle w:val="TableContents"/>
              <w:bidi w:val="0"/>
              <w:spacing w:before="0" w:after="283"/>
              <w:jc w:val="left"/>
              <w:rPr/>
            </w:pPr>
            <w:r>
              <w:rPr/>
              <w:t xml:space="preserve">Eaker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Kohde on suurin ja ehjin myöhäismississippiläinen Nodena-vaiheen kylänpaikka Keski-Mississippin laaksossa. </w:t>
            </w:r>
          </w:p>
        </w:tc>
      </w:tr>
      <w:tr>
        <w:trPr/>
        <w:tc>
          <w:tcPr>
            <w:tcW w:w="1943" w:type="dxa"/>
            <w:tcBorders/>
            <w:vAlign w:val="center"/>
          </w:tcPr>
          <w:p>
            <w:pPr>
              <w:pStyle w:val="TableContents"/>
              <w:bidi w:val="0"/>
              <w:spacing w:before="0" w:after="283"/>
              <w:jc w:val="left"/>
              <w:rPr/>
            </w:pPr>
            <w:r>
              <w:rPr/>
              <w:t xml:space="preserve">Emerald Mound ja kylän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Keski-mississippiajan arkeologinen alue, joka sijaitsee lähellä Libanonia, Illinoisin osavaltiossa. Kukkulakumpu on toiseksi suurin esikolumbiaaninen maanrakennuskohde Illinoisissa Cahokian Monk's Moundin jälkeen. </w:t>
            </w:r>
          </w:p>
        </w:tc>
      </w:tr>
      <w:tr>
        <w:trPr/>
        <w:tc>
          <w:tcPr>
            <w:tcW w:w="1943" w:type="dxa"/>
            <w:tcBorders/>
            <w:vAlign w:val="center"/>
          </w:tcPr>
          <w:p>
            <w:pPr>
              <w:pStyle w:val="TableContents"/>
              <w:bidi w:val="0"/>
              <w:spacing w:before="0" w:after="283"/>
              <w:jc w:val="left"/>
              <w:rPr/>
            </w:pPr>
            <w:r>
              <w:rPr>
                <w:color w:val="A9A9A9"/>
              </w:rPr>
              <w:t xml:space="preserve">Emerald Mound </w:t>
            </w:r>
            <w:r>
              <w:rPr/>
              <w:t xml:space="preserve">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Plaquemine Mississippi-kauden arkeologinen alue, joka sijaitsee Natchez Trace Parkwayn varrella lähellä Stantonia, Mississippi. Kohde ajoittuu ajanjaksolle 1200-1730 jKr. välillä. Kukkulakumpu on maan toiseksi suurin esikolumbiaaninen maankohoamispaikka Cahokian Monk's Moundin jälkeen. </w:t>
            </w:r>
          </w:p>
        </w:tc>
      </w:tr>
      <w:tr>
        <w:trPr/>
        <w:tc>
          <w:tcPr>
            <w:tcW w:w="1943" w:type="dxa"/>
            <w:tcBorders/>
            <w:vAlign w:val="center"/>
          </w:tcPr>
          <w:p>
            <w:pPr>
              <w:pStyle w:val="TableContents"/>
              <w:bidi w:val="0"/>
              <w:spacing w:before="0" w:after="283"/>
              <w:jc w:val="left"/>
              <w:rPr/>
            </w:pPr>
            <w:r>
              <w:rPr/>
              <w:t xml:space="preserve">Emmonsin hautausmaa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Keski-mississippiajan kulttuurin löytöpaikka, joka sijaitsee Kerton Townshipissa, Fultonin piirikunnassa, Illinoisissa, jyrkänteen reunalla, josta on näkymät Illinoisjoelle sen itäpuolella. Paikkaa käytettiin hautausmaana, ja useita ainutlaatuisia ja harvinaisia esineitä löydettiin hautausten yhteydessä. Hautaukset olivat useissa pienissä hautakummuissa, jotka sijaitsivat alarinteessä. Hautausmaa-alueen pinta-ala on noin 15 metriä (50 jalkaa). </w:t>
            </w:r>
          </w:p>
        </w:tc>
      </w:tr>
      <w:tr>
        <w:trPr/>
        <w:tc>
          <w:tcPr>
            <w:tcW w:w="1943" w:type="dxa"/>
            <w:tcBorders/>
            <w:vAlign w:val="center"/>
          </w:tcPr>
          <w:p>
            <w:pPr>
              <w:pStyle w:val="TableContents"/>
              <w:bidi w:val="0"/>
              <w:spacing w:before="0" w:after="283"/>
              <w:jc w:val="left"/>
              <w:rPr/>
            </w:pPr>
            <w:r>
              <w:rPr/>
              <w:t xml:space="preserve">Etowahin intiaanikummut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Yksi tärkeimmistä Mississippien päällikkövaltakunnista, joka kuului Etelä-Appalakkien Mississippien kulttuuriin ja sijaitsi Georgiassa, ja joidenkin mielestä se oli Moundvillen valtakunnan pitkäaikainen vastustaja. </w:t>
            </w:r>
          </w:p>
        </w:tc>
      </w:tr>
      <w:tr>
        <w:trPr/>
        <w:tc>
          <w:tcPr>
            <w:tcW w:w="1943" w:type="dxa"/>
            <w:tcBorders/>
            <w:vAlign w:val="center"/>
          </w:tcPr>
          <w:p>
            <w:pPr>
              <w:pStyle w:val="TableContents"/>
              <w:bidi w:val="0"/>
              <w:spacing w:before="0" w:after="283"/>
              <w:jc w:val="left"/>
              <w:rPr/>
            </w:pPr>
            <w:r>
              <w:rPr/>
              <w:t xml:space="preserve">Fewkesin ryhmän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Brentwoodin kaupungissa, Williamsonin piirikunnassa, Tennesseessä. 15 hehtaarin kokoinen alue koostuu myöhäismississippiläisen kulttuurin röykkiökompleksin ja kylän jäännöksistä, jotka ajoittuvat karkeasti ottaen vuosiin 1050-1475 jKr. Little Harpeth -joen länsirannalla sijaitsevalla paikalla on viisi röykkiötä, joista osa on käytetty hautauksiin ja osa, mukaan lukien suurin, on ollut seremoniallisia tasankokumpuja. </w:t>
            </w:r>
          </w:p>
        </w:tc>
      </w:tr>
      <w:tr>
        <w:trPr/>
        <w:tc>
          <w:tcPr>
            <w:tcW w:w="1943" w:type="dxa"/>
            <w:tcBorders/>
            <w:vAlign w:val="center"/>
          </w:tcPr>
          <w:p>
            <w:pPr>
              <w:pStyle w:val="TableContents"/>
              <w:bidi w:val="0"/>
              <w:spacing w:before="0" w:after="283"/>
              <w:jc w:val="left"/>
              <w:rPr/>
            </w:pPr>
            <w:r>
              <w:rPr/>
              <w:t xml:space="preserve">Fort Walton Mound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Fort Walton Mound rakennettiin noin vuonna 1300 jKr. Fort Walton-kulttuurin toimesta. Se sijaitsee Fort Walton Beachissa, Floridassa, lähellä State Road 85:n ja U.S. Route 98:n risteystä, Florida Panhandle -alueella. </w:t>
            </w:r>
          </w:p>
        </w:tc>
      </w:tr>
      <w:tr>
        <w:trPr/>
        <w:tc>
          <w:tcPr>
            <w:tcW w:w="1943" w:type="dxa"/>
            <w:tcBorders/>
            <w:vAlign w:val="center"/>
          </w:tcPr>
          <w:p>
            <w:pPr>
              <w:pStyle w:val="TableContents"/>
              <w:bidi w:val="0"/>
              <w:spacing w:before="0" w:after="283"/>
              <w:jc w:val="left"/>
              <w:rPr/>
            </w:pPr>
            <w:r>
              <w:rPr/>
              <w:t xml:space="preserve">Garden Creekin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Kaksi Pisgah-vaiheen kylää, jotka olivat käytössä 600 - 1200 jKr., ja kolme röykkiötä (31Hw1-3) Haywoodin piirikunnassa, Pohjois-Carolinassa. </w:t>
            </w:r>
          </w:p>
        </w:tc>
      </w:tr>
      <w:tr>
        <w:trPr/>
        <w:tc>
          <w:tcPr>
            <w:tcW w:w="1943" w:type="dxa"/>
            <w:tcBorders/>
            <w:vAlign w:val="center"/>
          </w:tcPr>
          <w:p>
            <w:pPr>
              <w:pStyle w:val="TableContents"/>
              <w:bidi w:val="0"/>
              <w:spacing w:before="0" w:after="283"/>
              <w:jc w:val="left"/>
              <w:rPr/>
            </w:pPr>
            <w:r>
              <w:rPr/>
              <w:t xml:space="preserve">Grand Village of the Natchez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Natchezien pääkylä, jossa on kolme röykkiötä. Plaquemine Mississippian kauden arkeologinen alue, jota käytettiin ja ylläpidettiin historiallisiin aikoihin asti. </w:t>
            </w:r>
          </w:p>
        </w:tc>
      </w:tr>
      <w:tr>
        <w:trPr/>
        <w:tc>
          <w:tcPr>
            <w:tcW w:w="1943" w:type="dxa"/>
            <w:tcBorders/>
            <w:vAlign w:val="center"/>
          </w:tcPr>
          <w:p>
            <w:pPr>
              <w:pStyle w:val="TableContents"/>
              <w:bidi w:val="0"/>
              <w:spacing w:before="0" w:after="283"/>
              <w:jc w:val="left"/>
              <w:rPr/>
            </w:pPr>
            <w:r>
              <w:rPr/>
              <w:t xml:space="preserve">Holly Bluff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Plaquemine-kulttuurin Lake George -vaiheen tyyppipaikka, Mississippi-kauden kulttuurin etenemisen eteläreunalla Mississippi-jokea pitkin ja Cole's Creek- ja Plaquemine-kulttuurien pohjoisreunalla etelässä. </w:t>
            </w:r>
          </w:p>
        </w:tc>
      </w:tr>
      <w:tr>
        <w:trPr/>
        <w:tc>
          <w:tcPr>
            <w:tcW w:w="1943" w:type="dxa"/>
            <w:tcBorders/>
            <w:vAlign w:val="center"/>
          </w:tcPr>
          <w:p>
            <w:pPr>
              <w:pStyle w:val="TableContents"/>
              <w:bidi w:val="0"/>
              <w:spacing w:before="0" w:after="283"/>
              <w:jc w:val="left"/>
              <w:rPr/>
            </w:pPr>
            <w:r>
              <w:rPr/>
              <w:t xml:space="preserve">Hoojah Branch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yksittäinen röykkiö- ja kylänpaikka, joka sijaitsee Rabunin piirikunnassa Georgiassa noin mailin päässä Dillardista itään, Georgian Chattahoochee National Forestissa. </w:t>
            </w:r>
          </w:p>
        </w:tc>
      </w:tr>
      <w:tr>
        <w:trPr/>
        <w:tc>
          <w:tcPr>
            <w:tcW w:w="1943" w:type="dxa"/>
            <w:tcBorders/>
            <w:vAlign w:val="center"/>
          </w:tcPr>
          <w:p>
            <w:pPr>
              <w:pStyle w:val="TableContents"/>
              <w:bidi w:val="0"/>
              <w:spacing w:before="0" w:after="283"/>
              <w:jc w:val="left"/>
              <w:rPr/>
            </w:pPr>
            <w:r>
              <w:rPr/>
              <w:t xml:space="preserve">Hovey Lake-Klein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Caborn-Welbornin alue, joka sijaitsee Hovey-järven länsirannalla, joka on Ohio-joen lähellä sijaitseva takavesi-järvi lähellä sen yhtymäkohtaa Wabash-jokeen. Paikalla oli laaja kyläasutus, joka ajoittui vuosille 1400-1650 jKr. </w:t>
            </w:r>
          </w:p>
        </w:tc>
      </w:tr>
      <w:tr>
        <w:trPr/>
        <w:tc>
          <w:tcPr>
            <w:tcW w:w="1943" w:type="dxa"/>
            <w:tcBorders/>
            <w:vAlign w:val="center"/>
          </w:tcPr>
          <w:p>
            <w:pPr>
              <w:pStyle w:val="TableContents"/>
              <w:bidi w:val="0"/>
              <w:spacing w:before="0" w:after="283"/>
              <w:jc w:val="left"/>
              <w:rPr/>
            </w:pPr>
            <w:r>
              <w:rPr/>
              <w:t xml:space="preserve">Jaketown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Kaksi Humphreysin piirikunnassa, Mississippissä sijaitsevaa kohdetta, jotka ajoittuvat noin 1100 eKr. ja 1500 eKr. välille ja sijaitsevat Mississippi Highway 7:n varrella noin seitsemän mailia Belzonista pohjoiseen. Kohteen suurin röykkiö, Mound B, on 23 jalkaa (7,0 m) korkea, ja sen pohja on 150 jalkaa (46 m) kertaa 200 jalkaa (61 m). Sen itäpuolella on uloke, jonka uskotaan olleen aikoinaan portaikkona käytetty luiska. Sen koillispuolella on röykkiö C, toinen tasankokumpu, jonka korkeus on 4,6 metriä (15 jalkaa). </w:t>
            </w:r>
          </w:p>
        </w:tc>
      </w:tr>
      <w:tr>
        <w:trPr/>
        <w:tc>
          <w:tcPr>
            <w:tcW w:w="1943" w:type="dxa"/>
            <w:tcBorders/>
            <w:vAlign w:val="center"/>
          </w:tcPr>
          <w:p>
            <w:pPr>
              <w:pStyle w:val="TableContents"/>
              <w:bidi w:val="0"/>
              <w:spacing w:before="0" w:after="283"/>
              <w:jc w:val="left"/>
              <w:rPr/>
            </w:pPr>
            <w:r>
              <w:rPr/>
              <w:t xml:space="preserve">Jere Shine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Mississippian-kulttuurin multimound- ja kyläpaikka, joka sijaitsee lähellä Tallapoosa- ja Coosa-jokien yhtymäkohtaa nykyisessä Montgomeryn piirikunnassa, Alabamassa, ja joka on todennäköisesti ollut käytössä vuosina 1400-1550 eKr. Mississippiajan Shine I-vaiheen lisäksi se on suurin Tallapoosa-joen alajuoksun Shine II-vaiheeseen liittyvä asutus. </w:t>
            </w:r>
          </w:p>
        </w:tc>
      </w:tr>
      <w:tr>
        <w:trPr/>
        <w:tc>
          <w:tcPr>
            <w:tcW w:w="1943" w:type="dxa"/>
            <w:tcBorders/>
            <w:vAlign w:val="center"/>
          </w:tcPr>
          <w:p>
            <w:pPr>
              <w:pStyle w:val="TableContents"/>
              <w:bidi w:val="0"/>
              <w:spacing w:before="0" w:after="283"/>
              <w:jc w:val="left"/>
              <w:rPr/>
            </w:pPr>
            <w:r>
              <w:rPr/>
              <w:t xml:space="preserve">Joara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Pohjois-Carolinan suurin päällikkökunta yhteydenoton aikaan; mahdollisesti myös kaukaisin koillisimmasta Mississippiajan päällikkökeskuksesta, lähellä Morgantonia. </w:t>
            </w:r>
          </w:p>
        </w:tc>
      </w:tr>
      <w:tr>
        <w:trPr/>
        <w:tc>
          <w:tcPr>
            <w:tcW w:w="1943" w:type="dxa"/>
            <w:tcBorders/>
            <w:vAlign w:val="center"/>
          </w:tcPr>
          <w:p>
            <w:pPr>
              <w:pStyle w:val="TableContents"/>
              <w:bidi w:val="0"/>
              <w:spacing w:before="0" w:after="283"/>
              <w:jc w:val="left"/>
              <w:rPr/>
            </w:pPr>
            <w:r>
              <w:rPr/>
              <w:t xml:space="preserve">Joe Bellin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paikallisen Duvall-vaiheen ja Bell-vaiheen aikana vallattu kyläpaikka, joka sijaitsee Apalachee-joen suun eteläpuolella Oconee-joen länsirannalla ja joka on nyt uponnut Oconee-järven alle. </w:t>
            </w:r>
          </w:p>
        </w:tc>
      </w:tr>
      <w:tr>
        <w:trPr/>
        <w:tc>
          <w:tcPr>
            <w:tcW w:w="1943" w:type="dxa"/>
            <w:tcBorders/>
            <w:vAlign w:val="center"/>
          </w:tcPr>
          <w:p>
            <w:pPr>
              <w:pStyle w:val="TableContents"/>
              <w:bidi w:val="0"/>
              <w:spacing w:before="0" w:after="283"/>
              <w:jc w:val="left"/>
              <w:rPr/>
            </w:pPr>
            <w:r>
              <w:rPr/>
              <w:t xml:space="preserve">Jordan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Monikumpareinen asuinpaikka (16 MO 1) Morehouse Parishissa, Louisianassa, lähellä Oak Ridgeä, Louisianassa. Kohde rakennettiin protohistoriallisen ajanjakson aikana vuosien 1540 ja 1685 välillä. </w:t>
            </w:r>
          </w:p>
        </w:tc>
      </w:tr>
      <w:tr>
        <w:trPr/>
        <w:tc>
          <w:tcPr>
            <w:tcW w:w="1943" w:type="dxa"/>
            <w:tcBorders/>
            <w:vAlign w:val="center"/>
          </w:tcPr>
          <w:p>
            <w:pPr>
              <w:pStyle w:val="TableContents"/>
              <w:bidi w:val="0"/>
              <w:spacing w:before="0" w:after="283"/>
              <w:jc w:val="left"/>
              <w:rPr/>
            </w:pPr>
            <w:r>
              <w:rPr/>
              <w:t xml:space="preserve">Kincaid Mounds State Historic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Merkittävä Mississippi-kauden röykkiökeskus eteläisessä Illinoisissa Ohio-joen toisella puolella Paducahista, Kentuckyssa. </w:t>
            </w:r>
          </w:p>
        </w:tc>
      </w:tr>
      <w:tr>
        <w:trPr/>
        <w:tc>
          <w:tcPr>
            <w:tcW w:w="1943" w:type="dxa"/>
            <w:tcBorders/>
            <w:vAlign w:val="center"/>
          </w:tcPr>
          <w:p>
            <w:pPr>
              <w:pStyle w:val="TableContents"/>
              <w:bidi w:val="0"/>
              <w:spacing w:before="0" w:after="283"/>
              <w:jc w:val="left"/>
              <w:rPr/>
            </w:pPr>
            <w:r>
              <w:rPr/>
              <w:t xml:space="preserve">Kuningas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5 hehtaarin (0,020 km) kokoinen Lamar-vaiheen kylä, joka sijaitsee Coosa-joen itärannalla Hardinin piirikunnassa Tennesseessä. Paikka oli Coosan päällikkökuntaan liittyvä satelliittikylä. </w:t>
            </w:r>
          </w:p>
        </w:tc>
      </w:tr>
      <w:tr>
        <w:trPr/>
        <w:tc>
          <w:tcPr>
            <w:tcW w:w="1943" w:type="dxa"/>
            <w:tcBorders/>
            <w:vAlign w:val="center"/>
          </w:tcPr>
          <w:p>
            <w:pPr>
              <w:pStyle w:val="TableContents"/>
              <w:bidi w:val="0"/>
              <w:spacing w:before="0" w:after="283"/>
              <w:jc w:val="left"/>
              <w:rPr/>
            </w:pPr>
            <w:r>
              <w:rPr/>
              <w:t xml:space="preserve">Lamarin röykkiöt ja kyläalue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Lamar-vaiheen tyyppipaikka, joka sijaitsee Ocmulgee-joen rannalla Bibb Countyssa, Georgiassa ja useita kilometrejä kaakkoon Ocmulgee Mound Site -kohteesta. Molemmat röykkiöalueet ovat osa Ocmulgee National Monumentia, joka on vuonna 1936 perustettu kansallispuisto ja historiallinen alue, jota hallinnoi National Park Service. Historioitsijat ja arkeologit ovat esittäneet teorian, jonka mukaan paikalla saattaa sijaita Hernando de Soton retkikunnan vuonna 1539 kohtaama Ichisi-heimon pääkylä. </w:t>
            </w:r>
          </w:p>
        </w:tc>
      </w:tr>
      <w:tr>
        <w:trPr/>
        <w:tc>
          <w:tcPr>
            <w:tcW w:w="1943" w:type="dxa"/>
            <w:tcBorders/>
            <w:vAlign w:val="center"/>
          </w:tcPr>
          <w:p>
            <w:pPr>
              <w:pStyle w:val="TableContents"/>
              <w:bidi w:val="0"/>
              <w:spacing w:before="0" w:after="283"/>
              <w:jc w:val="left"/>
              <w:rPr/>
            </w:pPr>
            <w:r>
              <w:rPr/>
              <w:t xml:space="preserve">Letchworth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Fort Walton Culture Floridan osavaltion puisto, joka sijaitsee noin kuusi mailia länteen Monticellosta, puoli mailia etelään U.S. 90:stä, Floridan luoteisosassa. Siellä sijaitsee osavaltion korkein seremoniallinen röykkiö (46 jalkaa), joka on arviolta rakennettu 1100-1800 vuotta sitten. </w:t>
            </w:r>
          </w:p>
        </w:tc>
      </w:tr>
      <w:tr>
        <w:trPr/>
        <w:tc>
          <w:tcPr>
            <w:tcW w:w="1943" w:type="dxa"/>
            <w:tcBorders/>
            <w:vAlign w:val="center"/>
          </w:tcPr>
          <w:p>
            <w:pPr>
              <w:pStyle w:val="TableContents"/>
              <w:bidi w:val="0"/>
              <w:spacing w:before="0" w:after="283"/>
              <w:jc w:val="left"/>
              <w:rPr/>
            </w:pPr>
            <w:r>
              <w:rPr/>
              <w:t xml:space="preserve">Lake Jackson Mounds arkeologinen valtionpuisto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Paikka on yksi Floridan tärkeimmistä paikoista, entinen Fort Walton -kulttuurin päällikkyys ja seremoniakeskus. Kompleksiin kuului alun perin kuusi röykkiötä, rakennettu aukio ja lukuisia yksittäisiä kyläasuntoja. Se sijaitsee Florida Panhandlessa, Tallahasseen pohjoisosassa, Jackson-järven etelärannalla. </w:t>
            </w:r>
          </w:p>
        </w:tc>
      </w:tr>
      <w:tr>
        <w:trPr/>
        <w:tc>
          <w:tcPr>
            <w:tcW w:w="1943" w:type="dxa"/>
            <w:tcBorders/>
            <w:vAlign w:val="center"/>
          </w:tcPr>
          <w:p>
            <w:pPr>
              <w:pStyle w:val="TableContents"/>
              <w:bidi w:val="0"/>
              <w:spacing w:before="0" w:after="283"/>
              <w:jc w:val="left"/>
              <w:rPr/>
            </w:pPr>
            <w:r>
              <w:rPr/>
              <w:t xml:space="preserve">Liddell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Se sijaitsee Wilcoxin piirikunnassa Alabamassa, ja sen pinta-ala on 20 hehtaaria, ja siinä on todisteita ihmisen asumisesta 9000 eaa. ja 1800 jKr. välisenä aikana. Se tunnetaan parhaiten Mississippin ajan esineistä, jotka ovat peräisin Burial Urn Culture -kaudelta. Liddellin, Stroudin ja Hallin perheet lahjoittivat alueen Auburnin yliopistolle sen löydyttyä. </w:t>
            </w:r>
          </w:p>
        </w:tc>
      </w:tr>
      <w:tr>
        <w:trPr/>
        <w:tc>
          <w:tcPr>
            <w:tcW w:w="1943" w:type="dxa"/>
            <w:tcBorders/>
            <w:vAlign w:val="center"/>
          </w:tcPr>
          <w:p>
            <w:pPr>
              <w:pStyle w:val="TableContents"/>
              <w:bidi w:val="0"/>
              <w:spacing w:before="0" w:after="283"/>
              <w:jc w:val="left"/>
              <w:rPr/>
            </w:pPr>
            <w:r>
              <w:rPr/>
              <w:t xml:space="preserve">Pikku-Egyptin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Murrayn piirikunnassa Georgiassa, lähellä Coosawattee-joen ja Talking Rock Creekin yhtymäkohtaa. Se tuhoutui Carters Laken padon rakentamisen yhteydessä vuonna 1972. Se sijaitsi osavaltion Ridge and Valley- ja Piedmont-osa-alueiden välissä tulvatasangolla. </w:t>
            </w:r>
          </w:p>
        </w:tc>
      </w:tr>
      <w:tr>
        <w:trPr/>
        <w:tc>
          <w:tcPr>
            <w:tcW w:w="1943" w:type="dxa"/>
            <w:tcBorders/>
            <w:vAlign w:val="center"/>
          </w:tcPr>
          <w:p>
            <w:pPr>
              <w:pStyle w:val="TableContents"/>
              <w:bidi w:val="0"/>
              <w:spacing w:before="0" w:after="283"/>
              <w:jc w:val="left"/>
              <w:rPr/>
            </w:pPr>
            <w:r>
              <w:rPr/>
              <w:t xml:space="preserve">Long Swamp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Cherokeen piirikunnassa Georgiassa Etowah-joen pohjoisrannalla lähellä St Rt 372:ta. Kohde koostuu Etelä-Appalakkien mississippiläisestä kylästä, jossa on palisadi ja tasankokumpu. </w:t>
            </w:r>
          </w:p>
        </w:tc>
      </w:tr>
      <w:tr>
        <w:trPr/>
        <w:tc>
          <w:tcPr>
            <w:tcW w:w="1943" w:type="dxa"/>
            <w:tcBorders/>
            <w:vAlign w:val="center"/>
          </w:tcPr>
          <w:p>
            <w:pPr>
              <w:pStyle w:val="TableContents"/>
              <w:bidi w:val="0"/>
              <w:spacing w:before="0" w:after="283"/>
              <w:jc w:val="left"/>
              <w:rPr/>
            </w:pPr>
            <w:r>
              <w:rPr/>
              <w:t xml:space="preserve">Mandeville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Clay Countyssa, Georgiassa sijaitseva multimound- ja kyläpaikka, joka on nykyään upotettu Walter F. George -järven alle, joka on osa Chattahoochee-joen vesistöaluetta. Asui keskimetsäkaudella Early Swift Creek -kulttuurin ja myöhemmin Etelä-Appalakkien Mississippian-kulttuurin kansojen asuttamana. </w:t>
            </w:r>
          </w:p>
        </w:tc>
      </w:tr>
      <w:tr>
        <w:trPr/>
        <w:tc>
          <w:tcPr>
            <w:tcW w:w="1943" w:type="dxa"/>
            <w:tcBorders/>
            <w:vAlign w:val="center"/>
          </w:tcPr>
          <w:p>
            <w:pPr>
              <w:pStyle w:val="TableContents"/>
              <w:bidi w:val="0"/>
              <w:spacing w:before="0" w:after="283"/>
              <w:jc w:val="left"/>
              <w:rPr/>
            </w:pPr>
            <w:r>
              <w:rPr/>
              <w:t xml:space="preserve">Mangum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Plaquemine-sivusto Claibornen piirikunnassa, Mississippissä, Natchez Trace Parkwayn mailpostin 45,7 kohdalla. Sieltä löydettiin vuonna 1936 lintuteemainen repoussé Mississippi-kauden kuparilevy. </w:t>
            </w:r>
          </w:p>
        </w:tc>
      </w:tr>
      <w:tr>
        <w:trPr/>
        <w:tc>
          <w:tcPr>
            <w:tcW w:w="1943" w:type="dxa"/>
            <w:tcBorders/>
            <w:vAlign w:val="center"/>
          </w:tcPr>
          <w:p>
            <w:pPr>
              <w:pStyle w:val="TableContents"/>
              <w:bidi w:val="0"/>
              <w:spacing w:before="0" w:after="283"/>
              <w:jc w:val="left"/>
              <w:rPr/>
            </w:pPr>
            <w:r>
              <w:rPr/>
              <w:t xml:space="preserve">Marshallin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Varhaismississippiajan löytöpaikka, joka sijaitsee lähellä Bardwelliä Carlislen piirikunnassa Kentuckyssa, Mississippi-joen tulva-alueelle avautuvalla jyrkänteellä. Paikka oli käytössä noin 900-1200 eKr. paikallisen kronologian James Bayou -vaiheen aikana, ja se hylättiin joskus sitä seuranneen Dorena-vaiheen aikana. Suuri kylänpaikka, jossa on todisteita siitä, että siellä on ollut aikoinaan tasankokumpu ja maanrakennuksia. </w:t>
            </w:r>
          </w:p>
        </w:tc>
      </w:tr>
      <w:tr>
        <w:trPr/>
        <w:tc>
          <w:tcPr>
            <w:tcW w:w="1943" w:type="dxa"/>
            <w:tcBorders/>
            <w:vAlign w:val="center"/>
          </w:tcPr>
          <w:p>
            <w:pPr>
              <w:pStyle w:val="TableContents"/>
              <w:bidi w:val="0"/>
              <w:spacing w:before="0" w:after="283"/>
              <w:jc w:val="left"/>
              <w:rPr/>
            </w:pPr>
            <w:r>
              <w:rPr/>
              <w:t xml:space="preserve">Menard-Hodges-sivusto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Arkansasissa se sisältää kaksi suurta röykkiötä sekä useita talokumpuja, jotka ovat mahdollisesti Hernando de Soto Entradan vuonna 1540 kohtaaman Anilcon maakunnan röykkiöitä. </w:t>
            </w:r>
          </w:p>
        </w:tc>
      </w:tr>
      <w:tr>
        <w:trPr/>
        <w:tc>
          <w:tcPr>
            <w:tcW w:w="1943" w:type="dxa"/>
            <w:tcBorders/>
            <w:vAlign w:val="center"/>
          </w:tcPr>
          <w:p>
            <w:pPr>
              <w:pStyle w:val="TableContents"/>
              <w:bidi w:val="0"/>
              <w:spacing w:before="0" w:after="283"/>
              <w:jc w:val="left"/>
              <w:rPr/>
            </w:pPr>
            <w:r>
              <w:rPr/>
              <w:t xml:space="preserve">Mitchellin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Paikka Davisonin piirikunnassa, Etelä-Dakotassa, lähellä Mitchelliä, Etelä-Dakotassa. Mitchell Site on ainoa luotettavasti ajoitettu kohde (n. 1000), joka kuuluu James-joen alajuoksun vaiheeseen (Initial Variant) myöhäismississippiläisen kulttuurin siirtyessä Keski-Missourin laaksoon. Se erottuu edukseen sen vuoksi, että siinä on todisteita, jotka liittävät ruumiskäytännöt muihin paikan sisäisiin käytäntöihin. </w:t>
            </w:r>
          </w:p>
        </w:tc>
      </w:tr>
      <w:tr>
        <w:trPr/>
        <w:tc>
          <w:tcPr>
            <w:tcW w:w="1943" w:type="dxa"/>
            <w:tcBorders/>
            <w:vAlign w:val="center"/>
          </w:tcPr>
          <w:p>
            <w:pPr>
              <w:pStyle w:val="TableContents"/>
              <w:bidi w:val="0"/>
              <w:spacing w:before="0" w:after="283"/>
              <w:jc w:val="left"/>
              <w:rPr/>
            </w:pPr>
            <w:r>
              <w:rPr/>
              <w:t xml:space="preserve">Mound Bottom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Cheathamin piirikunnassa, Tennesseessä sijaitseva kompleksi koostuu seremoniallisista ja hautakummuista, keskusaukiosta ja asuinalueista, jotka on rakennettu 950-1300 jKr. välisenä aikana. </w:t>
            </w:r>
          </w:p>
        </w:tc>
      </w:tr>
      <w:tr>
        <w:trPr/>
        <w:tc>
          <w:tcPr>
            <w:tcW w:w="1943" w:type="dxa"/>
            <w:tcBorders/>
            <w:vAlign w:val="center"/>
          </w:tcPr>
          <w:p>
            <w:pPr>
              <w:pStyle w:val="TableContents"/>
              <w:bidi w:val="0"/>
              <w:spacing w:before="0" w:after="283"/>
              <w:jc w:val="left"/>
              <w:rPr/>
            </w:pPr>
            <w:r>
              <w:rPr/>
              <w:t xml:space="preserve">Moundvillen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Sijoitetaan Cahokian kanssa yhdeksi kahdesta tärkeimmästä klassisen mississippiläisen kulttuurin ytimessä olevasta kohteesta, jotka sijaitsevat lähellä Tuscaloosaa, Alabamassa. </w:t>
            </w:r>
          </w:p>
        </w:tc>
      </w:tr>
      <w:tr>
        <w:trPr/>
        <w:tc>
          <w:tcPr>
            <w:tcW w:w="1943" w:type="dxa"/>
            <w:tcBorders/>
            <w:vAlign w:val="center"/>
          </w:tcPr>
          <w:p>
            <w:pPr>
              <w:pStyle w:val="TableContents"/>
              <w:bidi w:val="0"/>
              <w:spacing w:before="0" w:after="283"/>
              <w:jc w:val="left"/>
              <w:rPr/>
            </w:pPr>
            <w:r>
              <w:rPr/>
              <w:t xml:space="preserve">Murphy Mound arkeologinen kohde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Murphy Mound Archeological Site (23-PM-43) on Kaakkois-Missourissa sijaitseva arkeologinen kohde, joka oli käytössä vuosina 1350-1541 jKr. </w:t>
            </w:r>
          </w:p>
        </w:tc>
      </w:tr>
      <w:tr>
        <w:trPr/>
        <w:tc>
          <w:tcPr>
            <w:tcW w:w="1943" w:type="dxa"/>
            <w:tcBorders/>
            <w:vAlign w:val="center"/>
          </w:tcPr>
          <w:p>
            <w:pPr>
              <w:pStyle w:val="TableContents"/>
              <w:bidi w:val="0"/>
              <w:spacing w:before="0" w:after="283"/>
              <w:jc w:val="left"/>
              <w:rPr/>
            </w:pPr>
            <w:r>
              <w:rPr/>
              <w:t xml:space="preserve">Nacoochee Mound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Chattahoochee-joen rannalla sijaitseva savikumpare White Countyssa, Georgian osavaltion koillisosassa, Georgian valtateiden 17 ja 75 risteyksessä. </w:t>
            </w:r>
          </w:p>
        </w:tc>
      </w:tr>
      <w:tr>
        <w:trPr/>
        <w:tc>
          <w:tcPr>
            <w:tcW w:w="1943" w:type="dxa"/>
            <w:tcBorders/>
            <w:vAlign w:val="center"/>
          </w:tcPr>
          <w:p>
            <w:pPr>
              <w:pStyle w:val="TableContents"/>
              <w:bidi w:val="0"/>
              <w:spacing w:before="0" w:after="283"/>
              <w:jc w:val="left"/>
              <w:rPr/>
            </w:pPr>
            <w:r>
              <w:rPr/>
              <w:t xml:space="preserve">Nikwasi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yksittäinen röykkiö- ja kylätontti, ja se oli historiallisen aikakauden cherokee-kaupungin sijaintipaikka, joka sijaitsi Little Tennessee -joen varrella nykyisen Franklinin alueella Pohjois-Carolinassa. </w:t>
            </w:r>
          </w:p>
        </w:tc>
      </w:tr>
      <w:tr>
        <w:trPr/>
        <w:tc>
          <w:tcPr>
            <w:tcW w:w="1943" w:type="dxa"/>
            <w:tcBorders/>
            <w:vAlign w:val="center"/>
          </w:tcPr>
          <w:p>
            <w:pPr>
              <w:pStyle w:val="TableContents"/>
              <w:bidi w:val="0"/>
              <w:spacing w:before="0" w:after="283"/>
              <w:jc w:val="left"/>
              <w:rPr/>
            </w:pPr>
            <w:r>
              <w:rPr/>
              <w:t xml:space="preserve">Nodenan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Myöhäismississippiajan Nodena-vaiheen tyyppipaikka, joka ajoittuu noin 1400-1700 CE, ja monet arkeologit uskovat, että se on Pacahan maakunta, jossa Hernando de Soto vieraili vuonna 1542. </w:t>
            </w:r>
          </w:p>
        </w:tc>
      </w:tr>
      <w:tr>
        <w:trPr/>
        <w:tc>
          <w:tcPr>
            <w:tcW w:w="1943" w:type="dxa"/>
            <w:tcBorders/>
            <w:vAlign w:val="center"/>
          </w:tcPr>
          <w:p>
            <w:pPr>
              <w:pStyle w:val="TableContents"/>
              <w:bidi w:val="0"/>
              <w:spacing w:before="0" w:after="283"/>
              <w:jc w:val="left"/>
              <w:rPr/>
            </w:pPr>
            <w:r>
              <w:rPr/>
              <w:t xml:space="preserve">Ocmulgeen kansallinen muistomerkki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päällikköalue, jota Creek-kansat käyttivät historiallisiin aikoihin asti. </w:t>
            </w:r>
          </w:p>
        </w:tc>
      </w:tr>
      <w:tr>
        <w:trPr/>
        <w:tc>
          <w:tcPr>
            <w:tcW w:w="1943" w:type="dxa"/>
            <w:tcBorders/>
            <w:vAlign w:val="center"/>
          </w:tcPr>
          <w:p>
            <w:pPr>
              <w:pStyle w:val="TableContents"/>
              <w:bidi w:val="0"/>
              <w:spacing w:before="0" w:after="283"/>
              <w:jc w:val="left"/>
              <w:rPr/>
            </w:pPr>
            <w:r>
              <w:rPr/>
              <w:t xml:space="preserve">Vanhan kaupungin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Kyläpaikka Natchez Tracen varrella Harpeth-joen rannalla Franklinissa, Tennesseessä. Asutus ajoittui noin vuosiin 900-1450 eKr. </w:t>
            </w:r>
          </w:p>
        </w:tc>
      </w:tr>
      <w:tr>
        <w:trPr/>
        <w:tc>
          <w:tcPr>
            <w:tcW w:w="1943" w:type="dxa"/>
            <w:tcBorders/>
            <w:vAlign w:val="center"/>
          </w:tcPr>
          <w:p>
            <w:pPr>
              <w:pStyle w:val="TableContents"/>
              <w:bidi w:val="0"/>
              <w:spacing w:before="0" w:after="283"/>
              <w:jc w:val="left"/>
              <w:rPr/>
            </w:pPr>
            <w:r>
              <w:rPr/>
              <w:t xml:space="preserve">Parkin Archeological State Park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Parkin-vaiheen myöhäismississippiläisen vaiheen tyyppipaikka, jonka monet arkeologit uskovat olevan Casquin maakunta, jossa Hernando de Soto vieraili vuonna 1542. </w:t>
            </w:r>
          </w:p>
        </w:tc>
      </w:tr>
      <w:tr>
        <w:trPr/>
        <w:tc>
          <w:tcPr>
            <w:tcW w:w="1943" w:type="dxa"/>
            <w:tcBorders/>
            <w:vAlign w:val="center"/>
          </w:tcPr>
          <w:p>
            <w:pPr>
              <w:pStyle w:val="TableContents"/>
              <w:bidi w:val="0"/>
              <w:spacing w:before="0" w:after="283"/>
              <w:jc w:val="left"/>
              <w:rPr/>
            </w:pPr>
            <w:r>
              <w:rPr/>
              <w:t xml:space="preserve">Prather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lössipeitteisellä ylänköharjanteella 4,9 kilometriä länteen Ohio-joesta ja 2,4 kilometriä itään Silver Creekistä Falls of the Ohio -alueella Indianan Indianan Clark Countyssa. Se oli Prather-kompleksin tärkein seremoniallinen keskus, joka on keskimississippiläisen kulttuurin koillisin alueellinen muunnos. Se rajoittui myös useisiin ylemmän mississippiajan kulttuureihin, kuten Etelä-Indianan, Etelä-Ohion ja Koillis-Kentuckyn Fort Ancient -kansoihin. </w:t>
            </w:r>
          </w:p>
        </w:tc>
      </w:tr>
      <w:tr>
        <w:trPr/>
        <w:tc>
          <w:tcPr>
            <w:tcW w:w="1943" w:type="dxa"/>
            <w:tcBorders/>
            <w:vAlign w:val="center"/>
          </w:tcPr>
          <w:p>
            <w:pPr>
              <w:pStyle w:val="TableContents"/>
              <w:bidi w:val="0"/>
              <w:spacing w:before="0" w:after="283"/>
              <w:jc w:val="left"/>
              <w:rPr/>
            </w:pPr>
            <w:r>
              <w:rPr/>
              <w:t xml:space="preserve">Punk rock suoja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Georgian Putnamin piirikunnasta löytynyt kalliosuoja, jonka Oconee-järvi on nyt tulvittanut. Ainoa tunnettu paikka, joka tuottaa suuren kokoelman Lamar-vaiheen ja Savannah-vaiheen astioita Oconeen laaksossa. </w:t>
            </w:r>
          </w:p>
        </w:tc>
      </w:tr>
      <w:tr>
        <w:trPr/>
        <w:tc>
          <w:tcPr>
            <w:tcW w:w="1943" w:type="dxa"/>
            <w:tcBorders/>
            <w:vAlign w:val="center"/>
          </w:tcPr>
          <w:p>
            <w:pPr>
              <w:pStyle w:val="TableContents"/>
              <w:bidi w:val="0"/>
              <w:spacing w:before="0" w:after="283"/>
              <w:jc w:val="left"/>
              <w:rPr/>
            </w:pPr>
            <w:r>
              <w:rPr/>
              <w:t xml:space="preserve">Rembert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monikerroksinen röykkiö- ja kyläpaikka, joka sijaitsee Elbertin piirikunnassa Georgiassa alueella, joka nykyään on Savannah-joen varrella sijaitsevan Strom Thurmond -järven alla. </w:t>
            </w:r>
          </w:p>
        </w:tc>
      </w:tr>
      <w:tr>
        <w:trPr/>
        <w:tc>
          <w:tcPr>
            <w:tcW w:w="1943" w:type="dxa"/>
            <w:tcBorders/>
            <w:vAlign w:val="center"/>
          </w:tcPr>
          <w:p>
            <w:pPr>
              <w:pStyle w:val="TableContents"/>
              <w:bidi w:val="0"/>
              <w:spacing w:before="0" w:after="283"/>
              <w:jc w:val="left"/>
              <w:rPr/>
            </w:pPr>
            <w:r>
              <w:rPr/>
              <w:t xml:space="preserve">Riverview Moundsin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Montgomeryn piirikunnassa, Tennesseessä, Clarksvillen eteläpuolella Cumberland-joen varrella sijaitseva keski-mississippiläinen monikerroksinen röykkiö- ja kyläpaikka. </w:t>
            </w:r>
          </w:p>
        </w:tc>
      </w:tr>
      <w:tr>
        <w:trPr/>
        <w:tc>
          <w:tcPr>
            <w:tcW w:w="1943" w:type="dxa"/>
            <w:tcBorders/>
            <w:vAlign w:val="center"/>
          </w:tcPr>
          <w:p>
            <w:pPr>
              <w:pStyle w:val="TableContents"/>
              <w:bidi w:val="0"/>
              <w:spacing w:before="0" w:after="283"/>
              <w:jc w:val="left"/>
              <w:rPr/>
            </w:pPr>
            <w:r>
              <w:rPr/>
              <w:t xml:space="preserve">Rowlandton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Paducahissa McCrackenin piirikunnassa Kentuckyssa, vanhan härkäkaarijärven reunalla hieman Ohio-joen eteläpuolella. Paikka on ollut käytössä noin vuodesta 1100 noin vuoteen 1350 eKr. 3 hehtaarin laajuisella paikalla on suuri tasankokumpu ja siihen liittyvä kyläalue. </w:t>
            </w:r>
          </w:p>
        </w:tc>
      </w:tr>
      <w:tr>
        <w:trPr/>
        <w:tc>
          <w:tcPr>
            <w:tcW w:w="1943" w:type="dxa"/>
            <w:tcBorders/>
            <w:vAlign w:val="center"/>
          </w:tcPr>
          <w:p>
            <w:pPr>
              <w:pStyle w:val="TableContents"/>
              <w:bidi w:val="0"/>
              <w:spacing w:before="0" w:after="283"/>
              <w:jc w:val="left"/>
              <w:rPr/>
            </w:pPr>
            <w:r>
              <w:rPr/>
              <w:t xml:space="preserve">Sellars Indian Mound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Yksittäinen röykkiöalue, joka sijaitsi lähellä Lebanonia, Tennesseessä noin vuodesta 1000 jKr. vuoteen 1300 jKr. asti. </w:t>
            </w:r>
          </w:p>
        </w:tc>
      </w:tr>
      <w:tr>
        <w:trPr/>
        <w:tc>
          <w:tcPr>
            <w:tcW w:w="1943" w:type="dxa"/>
            <w:tcBorders/>
            <w:vAlign w:val="center"/>
          </w:tcPr>
          <w:p>
            <w:pPr>
              <w:pStyle w:val="TableContents"/>
              <w:bidi w:val="0"/>
              <w:spacing w:before="0" w:after="283"/>
              <w:jc w:val="left"/>
              <w:rPr/>
            </w:pPr>
            <w:r>
              <w:rPr/>
              <w:t xml:space="preserve">Shiloh Indian Mounds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Shiloh Indian Mounds Site on Etelä-Appalakkien Mississippian-kulttuuriin kuuluva arkeologinen kohde. Se sijaitsee Tennessee-joen varrella Shilohin kansallisen sotilaspuiston alueella, ja se oli asuttu noin vuodesta 1000 jKr. siihen asti, kun se hylättiin noin vuonna 1450 jKr. Koska se on kuulunut kansalliseen sotilaspuistoon niin kauan, nykyaikainen maanviljely ei ole häirinnyt sitä. Alkuperäisten rakennusten jäänteet ovat yhä näkyvissä matalina renkaina tai röykkiöinä. Se on yksi harvoista paikoista Yhdysvaltojen itäosissa, jossa tällaisia jäänteitä on näkyvissä. </w:t>
            </w:r>
          </w:p>
        </w:tc>
      </w:tr>
      <w:tr>
        <w:trPr/>
        <w:tc>
          <w:tcPr>
            <w:tcW w:w="1943" w:type="dxa"/>
            <w:tcBorders/>
            <w:vAlign w:val="center"/>
          </w:tcPr>
          <w:p>
            <w:pPr>
              <w:pStyle w:val="TableContents"/>
              <w:bidi w:val="0"/>
              <w:spacing w:before="0" w:after="283"/>
              <w:jc w:val="left"/>
              <w:rPr/>
            </w:pPr>
            <w:r>
              <w:rPr/>
              <w:t xml:space="preserve">Sixtoe Mound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Murrayn piirikunnassa Georgiassa sijaitseva yksittäinen röykkiö ja kylänpaikka, jonka Arthur Randolph Kelly kaivoi vuosina 1962-1965 osana Cartersin patohanketta, jonka Georgian yliopisto toteutti National Park Servicen toimeksiannosta. </w:t>
            </w:r>
          </w:p>
        </w:tc>
      </w:tr>
      <w:tr>
        <w:trPr/>
        <w:tc>
          <w:tcPr>
            <w:tcW w:w="1943" w:type="dxa"/>
            <w:tcBorders/>
            <w:vAlign w:val="center"/>
          </w:tcPr>
          <w:p>
            <w:pPr>
              <w:pStyle w:val="TableContents"/>
              <w:bidi w:val="0"/>
              <w:spacing w:before="0" w:after="283"/>
              <w:jc w:val="left"/>
              <w:rPr/>
            </w:pPr>
            <w:r>
              <w:rPr/>
              <w:t xml:space="preserve">Slack Farm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Slack Farm on Caborn-Welborn-kulttuurin (myöhäismississippiläinen variantti) asuinpaikka, joka sijaitsee lähellä Uniontownia, Kentuckyssa lähellä Ohiojoen ja Wabash-joen yhtymäkohtaa. Paikkaan kuului röykkiö ja laaja kyläasutus, joka ajoittui vuosille 1400-1650 jKr. </w:t>
            </w:r>
          </w:p>
        </w:tc>
      </w:tr>
      <w:tr>
        <w:trPr/>
        <w:tc>
          <w:tcPr>
            <w:tcW w:w="1943" w:type="dxa"/>
            <w:tcBorders/>
            <w:vAlign w:val="center"/>
          </w:tcPr>
          <w:p>
            <w:pPr>
              <w:pStyle w:val="TableContents"/>
              <w:bidi w:val="0"/>
              <w:spacing w:before="0" w:after="283"/>
              <w:jc w:val="left"/>
              <w:rPr/>
            </w:pPr>
            <w:r>
              <w:rPr/>
              <w:t xml:space="preserve">Spiro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Yksi parhaiten tutkituista mississippiläisen kulttuurin arkeologisista keskuksista; useita merkittäviä artefakteja löydettiin, vaikka ryöstäjät veivät monet niistä; sijaitsee itäisessä Oklahomassa. </w:t>
            </w:r>
          </w:p>
        </w:tc>
      </w:tr>
      <w:tr>
        <w:trPr/>
        <w:tc>
          <w:tcPr>
            <w:tcW w:w="1943" w:type="dxa"/>
            <w:tcBorders/>
            <w:vAlign w:val="center"/>
          </w:tcPr>
          <w:p>
            <w:pPr>
              <w:pStyle w:val="TableContents"/>
              <w:bidi w:val="0"/>
              <w:spacing w:before="0" w:after="283"/>
              <w:jc w:val="left"/>
              <w:rPr/>
            </w:pPr>
            <w:r>
              <w:rPr/>
              <w:t xml:space="preserve">Sugarloaf Mound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Ainoa jäljellä oleva Mississippi-kauden röykkiö St. Louisissa, Missourissa. Kumpu kattaa kolme korttelia, on noin 40 jalkaa korkea, 100 jalkaa pohjoisesta/etelästä ja 75 jalkaa idästä/lännestä. </w:t>
            </w:r>
          </w:p>
        </w:tc>
      </w:tr>
      <w:tr>
        <w:trPr/>
        <w:tc>
          <w:tcPr>
            <w:tcW w:w="1943" w:type="dxa"/>
            <w:tcBorders/>
            <w:vAlign w:val="center"/>
          </w:tcPr>
          <w:p>
            <w:pPr>
              <w:pStyle w:val="TableContents"/>
              <w:bidi w:val="0"/>
              <w:spacing w:before="0" w:after="283"/>
              <w:jc w:val="left"/>
              <w:rPr/>
            </w:pPr>
            <w:r>
              <w:rPr/>
              <w:t xml:space="preserve">Summerour Mound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Etelä-Appalakkien Mississippi-kauden yksittäinen röykkiö- ja kyläpaikka, joka sijaitsee Forsythin piirikunnassa Georgiassa, aiemmin Chattahoochee-joen tulva-alueella Pohjois-Georgiassa, mutta nyt Lanier-järven alla. </w:t>
            </w:r>
          </w:p>
        </w:tc>
      </w:tr>
      <w:tr>
        <w:trPr/>
        <w:tc>
          <w:tcPr>
            <w:tcW w:w="1943" w:type="dxa"/>
            <w:tcBorders/>
            <w:vAlign w:val="center"/>
          </w:tcPr>
          <w:p>
            <w:pPr>
              <w:pStyle w:val="TableContents"/>
              <w:bidi w:val="0"/>
              <w:spacing w:before="0" w:after="283"/>
              <w:jc w:val="left"/>
              <w:rPr/>
            </w:pPr>
            <w:r>
              <w:rPr/>
              <w:t xml:space="preserve">Swallow Bluff Island Mounds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Shiloh-puolueen pohjoisin etuvartioasema, joka sijaitsi Saltillon lähellä Tennessee-joen saarella Hardinin piirikunnassa Tennesseessä. Paikalla oli kaksi röykkiötä, aukio ja kyläalue. </w:t>
            </w:r>
          </w:p>
        </w:tc>
      </w:tr>
      <w:tr>
        <w:trPr/>
        <w:tc>
          <w:tcPr>
            <w:tcW w:w="1943" w:type="dxa"/>
            <w:tcBorders/>
            <w:vAlign w:val="center"/>
          </w:tcPr>
          <w:p>
            <w:pPr>
              <w:pStyle w:val="TableContents"/>
              <w:bidi w:val="0"/>
              <w:spacing w:before="0" w:after="283"/>
              <w:jc w:val="left"/>
              <w:rPr/>
            </w:pPr>
            <w:r>
              <w:rPr/>
              <w:t xml:space="preserve">Travellers Rest (Nashville, Tennessee)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Tuomari John Overton (1766 -- 1833) rakennutti vuonna 1799 kaksikerroksisen rakennuksen, jossa oli neljä huonetta. Overton nimesi kiinteistön alun perin Golgataksi talon kellaria kaivettaessa esiin kaivettujen lukuisten esihistoriallisten kallojen mukaan. Arkeologit tietävät nyt, että nämä jäännökset olivat osa suurta mississippiläistä kylää. Vuonna 1996 rakennettiin nykyaikainen navettarakennus, ja sieltä löydettiin 13 kiviarkkua, jotka myös ajoittuvat mississippiläisten aikaan. Overton muutti plantaasin nimen Travellers Restiksi 1800-luvun alussa heijastaakseen sitä virkistysvaikutusta, joka hänen kodillaan oli häneen pitkien ratsastusmatkojen jälkeen, joita hän joutui tekemään piirituomarina. </w:t>
            </w:r>
          </w:p>
        </w:tc>
      </w:tr>
      <w:tr>
        <w:trPr/>
        <w:tc>
          <w:tcPr>
            <w:tcW w:w="1943" w:type="dxa"/>
            <w:tcBorders/>
            <w:vAlign w:val="center"/>
          </w:tcPr>
          <w:p>
            <w:pPr>
              <w:pStyle w:val="TableContents"/>
              <w:bidi w:val="0"/>
              <w:spacing w:before="0" w:after="283"/>
              <w:jc w:val="left"/>
              <w:rPr/>
            </w:pPr>
            <w:r>
              <w:rPr/>
              <w:t xml:space="preserve">Tolu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Kolmen röykkiön löytöpaikka lähellä Tolun kuntaa, Crittendenin piirikunnassa Kentuckyssa. Se rakennettiin ja asutettiin vuosina 1200-1450 jKr. Tolu Site kuuluu Mississippi-kauden Angel-vaiheeseen. </w:t>
            </w:r>
          </w:p>
        </w:tc>
      </w:tr>
      <w:tr>
        <w:trPr/>
        <w:tc>
          <w:tcPr>
            <w:tcW w:w="1943" w:type="dxa"/>
            <w:tcBorders/>
            <w:vAlign w:val="center"/>
          </w:tcPr>
          <w:p>
            <w:pPr>
              <w:pStyle w:val="TableContents"/>
              <w:bidi w:val="0"/>
              <w:spacing w:before="0" w:after="283"/>
              <w:jc w:val="left"/>
              <w:rPr/>
            </w:pPr>
            <w:r>
              <w:rPr/>
              <w:t xml:space="preserve">Towosahgy State Historic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Mississippiläinen päällikköyhteisö Missourin kaakkoisosassa </w:t>
            </w:r>
          </w:p>
        </w:tc>
      </w:tr>
      <w:tr>
        <w:trPr/>
        <w:tc>
          <w:tcPr>
            <w:tcW w:w="1943" w:type="dxa"/>
            <w:tcBorders/>
            <w:vAlign w:val="center"/>
          </w:tcPr>
          <w:p>
            <w:pPr>
              <w:pStyle w:val="TableContents"/>
              <w:bidi w:val="0"/>
              <w:spacing w:before="0" w:after="283"/>
              <w:jc w:val="left"/>
              <w:rPr/>
            </w:pPr>
            <w:r>
              <w:rPr/>
              <w:t xml:space="preserve">Town Creek Indian Mound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Mississippiläinen päällikkyys Pohjois-Carolinassa, joka yleensä liitetään historialliseen Pee Dee (heimoon). </w:t>
            </w:r>
          </w:p>
        </w:tc>
      </w:tr>
      <w:tr>
        <w:trPr/>
        <w:tc>
          <w:tcPr>
            <w:tcW w:w="1943" w:type="dxa"/>
            <w:tcBorders/>
            <w:vAlign w:val="center"/>
          </w:tcPr>
          <w:p>
            <w:pPr>
              <w:pStyle w:val="TableContents"/>
              <w:bidi w:val="0"/>
              <w:spacing w:before="0" w:after="283"/>
              <w:jc w:val="left"/>
              <w:rPr/>
            </w:pPr>
            <w:r>
              <w:rPr/>
              <w:t xml:space="preserve">Turkki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sijaitsee lähellä Bardwelliä Carlislen piirikunnassa Kentuckyssa, Mississippi-joen tulva-alueelle avautuvalla jyrkänteellä. 2,5 hehtaarin kokoinen alue oli käytössä paikallisen kronologian Dorena-vaiheen (1100-1300 CE) ja Medley-vaiheen (1300-1500 CE) aikana. Sen asukkaat ovat saattaneet muuttaa Marshall Site -paikalta, joka sijaitsee lähimmällä viereisellä jyrkänteen kannaksella. Paikan pohjapiirros on tyypillisesti mississippiläinen, ja sen ympärillä on useita tasankokumpuja, jotka ympäröivät aukiota. </w:t>
            </w:r>
          </w:p>
        </w:tc>
      </w:tr>
      <w:tr>
        <w:trPr/>
        <w:tc>
          <w:tcPr>
            <w:tcW w:w="1943" w:type="dxa"/>
            <w:tcBorders/>
            <w:vAlign w:val="center"/>
          </w:tcPr>
          <w:p>
            <w:pPr>
              <w:pStyle w:val="TableContents"/>
              <w:bidi w:val="0"/>
              <w:spacing w:before="0" w:after="283"/>
              <w:jc w:val="left"/>
              <w:rPr/>
            </w:pPr>
            <w:r>
              <w:rPr/>
              <w:t xml:space="preserve">Twin Mounds Site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Se tunnetaan myös nimellä Nolan Site, ja se sijaitsee lähellä Barlow'ta Ballardin piirikunnassa Kentuckyssa, aivan Ohio- ja Mississippijokien yhtymäkohdan pohjoispuolella. Paikka koostuu kahdesta suuresta tasankokumpareesta, jotka ympäröivät keskeistä aukiota, ja suuresta 2 metrin paksuisesta midden-alueesta. </w:t>
            </w:r>
          </w:p>
        </w:tc>
      </w:tr>
      <w:tr>
        <w:trPr/>
        <w:tc>
          <w:tcPr>
            <w:tcW w:w="1943" w:type="dxa"/>
            <w:tcBorders/>
            <w:vAlign w:val="center"/>
          </w:tcPr>
          <w:p>
            <w:pPr>
              <w:pStyle w:val="TableContents"/>
              <w:bidi w:val="0"/>
              <w:spacing w:before="0" w:after="283"/>
              <w:jc w:val="left"/>
              <w:rPr/>
            </w:pPr>
            <w:r>
              <w:rPr/>
              <w:t xml:space="preserve">Welbornin kylän arkeologinen alue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Kohde tunnetaan myös nimellä Murphy's Landing Site, ja se on Caborn-Welborn-kulttuurin arkeologinen kohde. </w:t>
            </w:r>
          </w:p>
        </w:tc>
      </w:tr>
      <w:tr>
        <w:trPr/>
        <w:tc>
          <w:tcPr>
            <w:tcW w:w="1943" w:type="dxa"/>
            <w:tcBorders/>
            <w:vAlign w:val="center"/>
          </w:tcPr>
          <w:p>
            <w:pPr>
              <w:pStyle w:val="TableContents"/>
              <w:bidi w:val="0"/>
              <w:spacing w:before="0" w:after="283"/>
              <w:jc w:val="left"/>
              <w:rPr/>
            </w:pPr>
            <w:r>
              <w:rPr/>
              <w:t xml:space="preserve">Wickliffen röykkiöt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Wickliffen kaupungissa Kentuckyn länsiosassa sijaitsevalla jyrkänteellä sijaitseva päällikkökunta... </w:t>
            </w:r>
          </w:p>
        </w:tc>
      </w:tr>
      <w:tr>
        <w:trPr/>
        <w:tc>
          <w:tcPr>
            <w:tcW w:w="1943" w:type="dxa"/>
            <w:tcBorders/>
            <w:vAlign w:val="center"/>
          </w:tcPr>
          <w:p>
            <w:pPr>
              <w:pStyle w:val="TableContents"/>
              <w:bidi w:val="0"/>
              <w:spacing w:before="0" w:after="283"/>
              <w:jc w:val="left"/>
              <w:rPr/>
            </w:pPr>
            <w:r>
              <w:rPr/>
              <w:t xml:space="preserve">Wilbanksin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Myöhäis-Appalakkien Mississippi-kauden yksittäinen röykkiö ja kylänpaikka Cherokee Countyssa Georgiassa, joka sijaitsi aikoinaan noin puolivälissä Cartersvillen, Georgia, länsipuolella ja Cantonin, Georgia, itäpuolella Etowah-joen etelärannalla, mutta joka on nykyään Allatoona-järven alla veden alla. </w:t>
            </w:r>
          </w:p>
        </w:tc>
      </w:tr>
      <w:tr>
        <w:trPr/>
        <w:tc>
          <w:tcPr>
            <w:tcW w:w="1943" w:type="dxa"/>
            <w:tcBorders/>
            <w:vAlign w:val="center"/>
          </w:tcPr>
          <w:p>
            <w:pPr>
              <w:pStyle w:val="TableContents"/>
              <w:bidi w:val="0"/>
              <w:spacing w:before="0" w:after="283"/>
              <w:jc w:val="left"/>
              <w:rPr/>
            </w:pPr>
            <w:r>
              <w:rPr/>
              <w:t xml:space="preserve">Wintervillen sivusto </w:t>
            </w:r>
          </w:p>
        </w:tc>
        <w:tc>
          <w:tcPr>
            <w:tcW w:w="741" w:type="dxa"/>
            <w:tcBorders/>
            <w:vAlign w:val="center"/>
          </w:tcPr>
          <w:p>
            <w:pPr>
              <w:pStyle w:val="TableContents"/>
              <w:bidi w:val="0"/>
              <w:spacing w:before="0" w:after="283"/>
              <w:jc w:val="left"/>
              <w:rPr>
                <w:sz w:val="4"/>
                <w:szCs w:val="4"/>
              </w:rPr>
            </w:pPr>
            <w:r>
              <w:rPr>
                <w:sz w:val="4"/>
                <w:szCs w:val="4"/>
              </w:rPr>
            </w:r>
          </w:p>
        </w:tc>
        <w:tc>
          <w:tcPr>
            <w:tcW w:w="7521" w:type="dxa"/>
            <w:tcBorders/>
            <w:vAlign w:val="center"/>
          </w:tcPr>
          <w:p>
            <w:pPr>
              <w:pStyle w:val="TableContents"/>
              <w:bidi w:val="0"/>
              <w:spacing w:before="0" w:after="283"/>
              <w:jc w:val="left"/>
              <w:rPr/>
            </w:pPr>
            <w:r>
              <w:rPr/>
              <w:t xml:space="preserve">Plaquemine Mississippian -kulttuurin Winterville-vaiheen tyyppipaikka.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Pohjois-Amerikan toiseksi suurin intiaanikumpu?</w:t>
      </w:r>
    </w:p>
    <w:p>
      <w:pPr>
        <w:pStyle w:val="TextBody"/>
        <w:bidi w:val="0"/>
        <w:jc w:val="left"/>
        <w:rPr>
          <w:b/>
          <w:u w:val="single"/>
          <w:shd w:val="clear" w:fill="FFFF00"/>
        </w:rPr>
      </w:pPr>
      <w:r>
        <w:rPr>
          <w:b/>
          <w:u w:val="single"/>
          <w:shd w:val="clear" w:fill="FFFF00"/>
        </w:rPr>
        <w:t xml:space="preserve">Asiakirjan numero 48411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Mitsuo Fuchida </w:t>
      </w:r>
      <w:r>
        <w:rPr/>
        <w:t xml:space="preserve">(淵田 </w:t>
      </w:r>
      <w:r>
        <w:rPr/>
        <w:t xml:space="preserve">美津雄, Fuchida Mitsuo, 3. joulukuuta 1902 -- 30. toukokuuta 1976) oli japanilainen keisarillisen Japanin laivaston ilmavoimien kapteeni ja pommikoneiden lentäjä Japanin laivastossa ennen toista maailmansotaa ja sen aikana. Hänet tunnetaan ehkä parhaiten siitä, että hän johti Pearl Harboriin 7. joulukuuta 1941 tehtyä ensimmäistä ilmahyökkäysaaltoa. Fuchida työskenteli laivaston komentajan, vara-amiraali Chūichi Nagumon alaisuudessa ja oli vastuussa koko ilmahyökkäyksen koordinoinnista.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japanilaisia hyökkäyksessä Pearl Harboriin.</w:t>
      </w:r>
    </w:p>
    <w:p>
      <w:pPr>
        <w:pStyle w:val="TextBody"/>
        <w:bidi w:val="0"/>
        <w:jc w:val="left"/>
        <w:rPr>
          <w:b/>
          <w:u w:val="single"/>
          <w:shd w:val="clear" w:fill="FFFF00"/>
        </w:rPr>
      </w:pPr>
      <w:r>
        <w:rPr>
          <w:b/>
          <w:u w:val="single"/>
          <w:shd w:val="clear" w:fill="FFFF00"/>
        </w:rPr>
        <w:t xml:space="preserve">Asiakirjan numero 48412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Sisäänheitto on menetelmä, jolla jalkapallo- (tai jalkapallo-) peli aloitetaan uudelleen</w:t>
      </w:r>
      <w:r>
        <w:rPr>
          <w:color w:val="A9A9A9"/>
        </w:rPr>
        <w:t xml:space="preserve">, kun pallo on poistunut pelikentän laidalta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jalkapallossa tapahtuu sisäänheitto</w:t>
      </w:r>
    </w:p>
    <w:p>
      <w:pPr>
        <w:pStyle w:val="TextBody"/>
        <w:bidi w:val="0"/>
        <w:jc w:val="left"/>
        <w:rPr>
          <w:b/>
          <w:u w:val="single"/>
          <w:shd w:val="clear" w:fill="FFFF00"/>
        </w:rPr>
      </w:pPr>
      <w:r>
        <w:rPr>
          <w:b/>
          <w:u w:val="single"/>
          <w:shd w:val="clear" w:fill="FFFF00"/>
        </w:rPr>
        <w:t xml:space="preserve">Asiakirjan numero 48413</w:t>
      </w:r>
    </w:p>
    <w:p>
      <w:pPr>
        <w:pStyle w:val="TextBody"/>
        <w:bidi w:val="0"/>
        <w:jc w:val="left"/>
        <w:rPr>
          <w:b/>
          <w:shd w:val="clear" w:fill="FFFF00"/>
        </w:rPr>
      </w:pPr>
      <w:r>
        <w:rPr>
          <w:b/>
          <w:shd w:val="clear" w:fill="FFFF00"/>
        </w:rPr>
        <w:t xml:space="preserve">Tekstin numero 0</w:t>
      </w:r>
    </w:p>
    <w:tbl>
      <w:tblPr>
        <w:tblW w:w="8165" w:type="dxa"/>
        <w:jc w:val="left"/>
        <w:tblInd w:w="0" w:type="dxa"/>
        <w:tblLayout w:type="fixed"/>
        <w:tblCellMar>
          <w:top w:w="28" w:type="dxa"/>
          <w:left w:w="28" w:type="dxa"/>
          <w:bottom w:w="28" w:type="dxa"/>
          <w:right w:w="28" w:type="dxa"/>
        </w:tblCellMar>
      </w:tblPr>
      <w:tblGrid>
        <w:gridCol w:w="3691"/>
        <w:gridCol w:w="1531"/>
        <w:gridCol w:w="811"/>
        <w:gridCol w:w="1276"/>
        <w:gridCol w:w="856"/>
      </w:tblGrid>
      <w:tr>
        <w:trPr/>
        <w:tc>
          <w:tcPr>
            <w:tcW w:w="3691" w:type="dxa"/>
            <w:tcBorders/>
            <w:vAlign w:val="center"/>
          </w:tcPr>
          <w:p>
            <w:pPr>
              <w:pStyle w:val="TableHeading"/>
              <w:suppressLineNumbers/>
              <w:bidi w:val="0"/>
              <w:spacing w:before="0" w:after="283"/>
              <w:jc w:val="center"/>
              <w:rPr/>
            </w:pPr>
            <w:r>
              <w:rPr/>
              <w:t xml:space="preserve">Rakennus </w:t>
            </w:r>
          </w:p>
        </w:tc>
        <w:tc>
          <w:tcPr>
            <w:tcW w:w="1531" w:type="dxa"/>
            <w:tcBorders/>
            <w:vAlign w:val="center"/>
          </w:tcPr>
          <w:p>
            <w:pPr>
              <w:pStyle w:val="TableHeading"/>
              <w:suppressLineNumbers/>
              <w:bidi w:val="0"/>
              <w:spacing w:before="0" w:after="283"/>
              <w:jc w:val="center"/>
              <w:rPr/>
            </w:pPr>
            <w:r>
              <w:rPr/>
              <w:t xml:space="preserve">Korkeus </w:t>
            </w:r>
          </w:p>
        </w:tc>
        <w:tc>
          <w:tcPr>
            <w:tcW w:w="811" w:type="dxa"/>
            <w:tcBorders/>
            <w:vAlign w:val="center"/>
          </w:tcPr>
          <w:p>
            <w:pPr>
              <w:pStyle w:val="TableHeading"/>
              <w:suppressLineNumbers/>
              <w:bidi w:val="0"/>
              <w:spacing w:before="0" w:after="283"/>
              <w:jc w:val="center"/>
              <w:rPr/>
            </w:pPr>
            <w:r>
              <w:rPr/>
              <w:t xml:space="preserve">Lattiat </w:t>
            </w:r>
          </w:p>
        </w:tc>
        <w:tc>
          <w:tcPr>
            <w:tcW w:w="1276" w:type="dxa"/>
            <w:tcBorders/>
            <w:vAlign w:val="center"/>
          </w:tcPr>
          <w:p>
            <w:pPr>
              <w:pStyle w:val="TableHeading"/>
              <w:suppressLineNumbers/>
              <w:bidi w:val="0"/>
              <w:spacing w:before="0" w:after="283"/>
              <w:jc w:val="center"/>
              <w:rPr/>
            </w:pPr>
            <w:r>
              <w:rPr/>
              <w:t xml:space="preserve">Valmistunut </w:t>
            </w:r>
          </w:p>
        </w:tc>
        <w:tc>
          <w:tcPr>
            <w:tcW w:w="856" w:type="dxa"/>
            <w:tcBorders/>
            <w:vAlign w:val="center"/>
          </w:tcPr>
          <w:p>
            <w:pPr>
              <w:pStyle w:val="TableHeading"/>
              <w:suppressLineNumbers/>
              <w:bidi w:val="0"/>
              <w:spacing w:before="0" w:after="283"/>
              <w:jc w:val="center"/>
              <w:rPr/>
            </w:pPr>
            <w:r>
              <w:rPr/>
              <w:t xml:space="preserve">Kaupunki </w:t>
            </w:r>
          </w:p>
        </w:tc>
      </w:tr>
      <w:tr>
        <w:trPr/>
        <w:tc>
          <w:tcPr>
            <w:tcW w:w="3691" w:type="dxa"/>
            <w:tcBorders/>
            <w:vAlign w:val="center"/>
          </w:tcPr>
          <w:p>
            <w:pPr>
              <w:pStyle w:val="TableContents"/>
              <w:bidi w:val="0"/>
              <w:spacing w:before="0" w:after="283"/>
              <w:jc w:val="left"/>
              <w:rPr/>
            </w:pPr>
            <w:r>
              <w:rPr/>
              <w:t xml:space="preserve">NECOM House </w:t>
            </w:r>
          </w:p>
        </w:tc>
        <w:tc>
          <w:tcPr>
            <w:tcW w:w="1531" w:type="dxa"/>
            <w:tcBorders/>
            <w:vAlign w:val="center"/>
          </w:tcPr>
          <w:p>
            <w:pPr>
              <w:pStyle w:val="TableContents"/>
              <w:bidi w:val="0"/>
              <w:spacing w:before="0" w:after="283"/>
              <w:jc w:val="left"/>
              <w:rPr/>
            </w:pPr>
            <w:r>
              <w:rPr/>
              <w:t xml:space="preserve">160 m (520 ft) </w:t>
            </w:r>
          </w:p>
        </w:tc>
        <w:tc>
          <w:tcPr>
            <w:tcW w:w="811" w:type="dxa"/>
            <w:tcBorders/>
            <w:vAlign w:val="center"/>
          </w:tcPr>
          <w:p>
            <w:pPr>
              <w:pStyle w:val="TableContents"/>
              <w:bidi w:val="0"/>
              <w:spacing w:before="0" w:after="283"/>
              <w:jc w:val="left"/>
              <w:rPr/>
            </w:pPr>
            <w:r>
              <w:rPr/>
              <w:t xml:space="preserve">32 </w:t>
            </w:r>
          </w:p>
        </w:tc>
        <w:tc>
          <w:tcPr>
            <w:tcW w:w="1276"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Union Bank Building </w:t>
            </w:r>
          </w:p>
        </w:tc>
        <w:tc>
          <w:tcPr>
            <w:tcW w:w="1531" w:type="dxa"/>
            <w:tcBorders/>
            <w:vAlign w:val="center"/>
          </w:tcPr>
          <w:p>
            <w:pPr>
              <w:pStyle w:val="TableContents"/>
              <w:bidi w:val="0"/>
              <w:spacing w:before="0" w:after="283"/>
              <w:jc w:val="left"/>
              <w:rPr/>
            </w:pPr>
            <w:r>
              <w:rPr/>
              <w:t xml:space="preserve">124 m (407 ft) </w:t>
            </w:r>
          </w:p>
        </w:tc>
        <w:tc>
          <w:tcPr>
            <w:tcW w:w="81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WTC-torni 2 </w:t>
            </w:r>
          </w:p>
        </w:tc>
        <w:tc>
          <w:tcPr>
            <w:tcW w:w="1531" w:type="dxa"/>
            <w:tcBorders/>
            <w:vAlign w:val="center"/>
          </w:tcPr>
          <w:p>
            <w:pPr>
              <w:pStyle w:val="TableContents"/>
              <w:bidi w:val="0"/>
              <w:spacing w:before="0" w:after="283"/>
              <w:jc w:val="left"/>
              <w:rPr/>
            </w:pPr>
            <w:r>
              <w:rPr/>
              <w:t xml:space="preserve">120 m (390 ft) </w:t>
            </w:r>
          </w:p>
        </w:tc>
        <w:tc>
          <w:tcPr>
            <w:tcW w:w="81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WTC-torni 1 </w:t>
            </w:r>
          </w:p>
        </w:tc>
        <w:tc>
          <w:tcPr>
            <w:tcW w:w="1531" w:type="dxa"/>
            <w:tcBorders/>
            <w:vAlign w:val="center"/>
          </w:tcPr>
          <w:p>
            <w:pPr>
              <w:pStyle w:val="TableContents"/>
              <w:bidi w:val="0"/>
              <w:spacing w:before="0" w:after="283"/>
              <w:jc w:val="left"/>
              <w:rPr/>
            </w:pPr>
            <w:r>
              <w:rPr/>
              <w:t xml:space="preserve">110 m (360 ft) </w:t>
            </w:r>
          </w:p>
        </w:tc>
        <w:tc>
          <w:tcPr>
            <w:tcW w:w="81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Viestintäministeriön rakennus </w:t>
            </w:r>
          </w:p>
        </w:tc>
        <w:tc>
          <w:tcPr>
            <w:tcW w:w="1531" w:type="dxa"/>
            <w:tcBorders/>
            <w:vAlign w:val="center"/>
          </w:tcPr>
          <w:p>
            <w:pPr>
              <w:pStyle w:val="TableContents"/>
              <w:bidi w:val="0"/>
              <w:spacing w:before="0" w:after="283"/>
              <w:jc w:val="left"/>
              <w:rPr/>
            </w:pPr>
            <w:r>
              <w:rPr/>
              <w:t xml:space="preserve">109 m (358 ft) </w:t>
            </w:r>
          </w:p>
        </w:tc>
        <w:tc>
          <w:tcPr>
            <w:tcW w:w="811" w:type="dxa"/>
            <w:tcBorders/>
            <w:vAlign w:val="center"/>
          </w:tcPr>
          <w:p>
            <w:pPr>
              <w:pStyle w:val="TableContents"/>
              <w:bidi w:val="0"/>
              <w:spacing w:before="0" w:after="283"/>
              <w:jc w:val="left"/>
              <w:rPr/>
            </w:pPr>
            <w:r>
              <w:rPr/>
              <w:t xml:space="preserve">30 </w:t>
            </w:r>
          </w:p>
        </w:tc>
        <w:tc>
          <w:tcPr>
            <w:tcW w:w="127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Cocoa House </w:t>
            </w:r>
          </w:p>
        </w:tc>
        <w:tc>
          <w:tcPr>
            <w:tcW w:w="1531" w:type="dxa"/>
            <w:tcBorders/>
            <w:vAlign w:val="center"/>
          </w:tcPr>
          <w:p>
            <w:pPr>
              <w:pStyle w:val="TableContents"/>
              <w:bidi w:val="0"/>
              <w:spacing w:before="0" w:after="283"/>
              <w:jc w:val="left"/>
              <w:rPr/>
            </w:pPr>
            <w:r>
              <w:rPr/>
              <w:t xml:space="preserve">105 m (344 ft) </w:t>
            </w:r>
          </w:p>
        </w:tc>
        <w:tc>
          <w:tcPr>
            <w:tcW w:w="81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Ibadan </w:t>
            </w:r>
          </w:p>
        </w:tc>
      </w:tr>
      <w:tr>
        <w:trPr/>
        <w:tc>
          <w:tcPr>
            <w:tcW w:w="3691" w:type="dxa"/>
            <w:tcBorders/>
            <w:vAlign w:val="center"/>
          </w:tcPr>
          <w:p>
            <w:pPr>
              <w:pStyle w:val="TableContents"/>
              <w:bidi w:val="0"/>
              <w:spacing w:before="0" w:after="283"/>
              <w:jc w:val="left"/>
              <w:rPr/>
            </w:pPr>
            <w:r>
              <w:rPr/>
              <w:t xml:space="preserve">InterContinental Lagos </w:t>
            </w:r>
          </w:p>
        </w:tc>
        <w:tc>
          <w:tcPr>
            <w:tcW w:w="1531" w:type="dxa"/>
            <w:tcBorders/>
            <w:vAlign w:val="center"/>
          </w:tcPr>
          <w:p>
            <w:pPr>
              <w:pStyle w:val="TableContents"/>
              <w:bidi w:val="0"/>
              <w:spacing w:before="0" w:after="283"/>
              <w:jc w:val="left"/>
              <w:rPr/>
            </w:pPr>
            <w:r>
              <w:rPr/>
              <w:t xml:space="preserve">105 m (344 ft) </w:t>
            </w:r>
          </w:p>
        </w:tc>
        <w:tc>
          <w:tcPr>
            <w:tcW w:w="81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Independence House </w:t>
            </w:r>
          </w:p>
        </w:tc>
        <w:tc>
          <w:tcPr>
            <w:tcW w:w="1531" w:type="dxa"/>
            <w:tcBorders/>
            <w:vAlign w:val="center"/>
          </w:tcPr>
          <w:p>
            <w:pPr>
              <w:pStyle w:val="TableContents"/>
              <w:bidi w:val="0"/>
              <w:spacing w:before="0" w:after="283"/>
              <w:jc w:val="left"/>
              <w:rPr/>
            </w:pPr>
            <w:r>
              <w:rPr/>
              <w:t xml:space="preserve">103 m (338 ft) </w:t>
            </w:r>
          </w:p>
        </w:tc>
        <w:tc>
          <w:tcPr>
            <w:tcW w:w="81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CBN Lagos </w:t>
            </w:r>
          </w:p>
        </w:tc>
        <w:tc>
          <w:tcPr>
            <w:tcW w:w="1531" w:type="dxa"/>
            <w:tcBorders/>
            <w:vAlign w:val="center"/>
          </w:tcPr>
          <w:p>
            <w:pPr>
              <w:pStyle w:val="TableContents"/>
              <w:bidi w:val="0"/>
              <w:spacing w:before="0" w:after="283"/>
              <w:jc w:val="left"/>
              <w:rPr/>
            </w:pPr>
            <w:r>
              <w:rPr/>
              <w:t xml:space="preserve">100 m (330 ft) </w:t>
            </w:r>
          </w:p>
        </w:tc>
        <w:tc>
          <w:tcPr>
            <w:tcW w:w="81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Suuri Nigeria House </w:t>
            </w:r>
          </w:p>
        </w:tc>
        <w:tc>
          <w:tcPr>
            <w:tcW w:w="1531" w:type="dxa"/>
            <w:tcBorders/>
            <w:vAlign w:val="center"/>
          </w:tcPr>
          <w:p>
            <w:pPr>
              <w:pStyle w:val="TableContents"/>
              <w:bidi w:val="0"/>
              <w:spacing w:before="0" w:after="283"/>
              <w:jc w:val="left"/>
              <w:rPr/>
            </w:pPr>
            <w:r>
              <w:rPr/>
              <w:t xml:space="preserve">95 m (312 ft) </w:t>
            </w:r>
          </w:p>
        </w:tc>
        <w:tc>
          <w:tcPr>
            <w:tcW w:w="81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CBN:n päämaja </w:t>
            </w:r>
          </w:p>
        </w:tc>
        <w:tc>
          <w:tcPr>
            <w:tcW w:w="1531" w:type="dxa"/>
            <w:tcBorders/>
            <w:vAlign w:val="center"/>
          </w:tcPr>
          <w:p>
            <w:pPr>
              <w:pStyle w:val="TableContents"/>
              <w:bidi w:val="0"/>
              <w:spacing w:before="0" w:after="283"/>
              <w:jc w:val="left"/>
              <w:rPr/>
            </w:pPr>
            <w:r>
              <w:rPr/>
              <w:t xml:space="preserve">94 m (308 ft) </w:t>
            </w:r>
          </w:p>
        </w:tc>
        <w:tc>
          <w:tcPr>
            <w:tcW w:w="81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Civic Centre Towers </w:t>
            </w:r>
          </w:p>
        </w:tc>
        <w:tc>
          <w:tcPr>
            <w:tcW w:w="1531" w:type="dxa"/>
            <w:tcBorders/>
            <w:vAlign w:val="center"/>
          </w:tcPr>
          <w:p>
            <w:pPr>
              <w:pStyle w:val="TableContents"/>
              <w:bidi w:val="0"/>
              <w:spacing w:before="0" w:after="283"/>
              <w:jc w:val="left"/>
              <w:rPr/>
            </w:pPr>
            <w:r>
              <w:rPr/>
              <w:t xml:space="preserve">90 m (300 ft) </w:t>
            </w:r>
          </w:p>
        </w:tc>
        <w:tc>
          <w:tcPr>
            <w:tcW w:w="81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Eko Court A </w:t>
            </w:r>
          </w:p>
        </w:tc>
        <w:tc>
          <w:tcPr>
            <w:tcW w:w="1531" w:type="dxa"/>
            <w:tcBorders/>
            <w:vAlign w:val="center"/>
          </w:tcPr>
          <w:p>
            <w:pPr>
              <w:pStyle w:val="TableContents"/>
              <w:bidi w:val="0"/>
              <w:spacing w:before="0" w:after="283"/>
              <w:jc w:val="left"/>
              <w:rPr/>
            </w:pPr>
            <w:r>
              <w:rPr/>
              <w:t xml:space="preserve">88 m (289 ft) </w:t>
            </w:r>
          </w:p>
        </w:tc>
        <w:tc>
          <w:tcPr>
            <w:tcW w:w="81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Eko Court B </w:t>
            </w:r>
          </w:p>
        </w:tc>
        <w:tc>
          <w:tcPr>
            <w:tcW w:w="1531" w:type="dxa"/>
            <w:tcBorders/>
            <w:vAlign w:val="center"/>
          </w:tcPr>
          <w:p>
            <w:pPr>
              <w:pStyle w:val="TableContents"/>
              <w:bidi w:val="0"/>
              <w:spacing w:before="0" w:after="283"/>
              <w:jc w:val="left"/>
              <w:rPr/>
            </w:pPr>
            <w:r>
              <w:rPr/>
              <w:t xml:space="preserve">88 m (289 ft) </w:t>
            </w:r>
          </w:p>
        </w:tc>
        <w:tc>
          <w:tcPr>
            <w:tcW w:w="81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Eko Court C </w:t>
            </w:r>
          </w:p>
        </w:tc>
        <w:tc>
          <w:tcPr>
            <w:tcW w:w="1531" w:type="dxa"/>
            <w:tcBorders/>
            <w:vAlign w:val="center"/>
          </w:tcPr>
          <w:p>
            <w:pPr>
              <w:pStyle w:val="TableContents"/>
              <w:bidi w:val="0"/>
              <w:spacing w:before="0" w:after="283"/>
              <w:jc w:val="left"/>
              <w:rPr/>
            </w:pPr>
            <w:r>
              <w:rPr/>
              <w:t xml:space="preserve">88 m (289 ft) </w:t>
            </w:r>
          </w:p>
        </w:tc>
        <w:tc>
          <w:tcPr>
            <w:tcW w:w="81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National Oil Headquarters </w:t>
            </w:r>
          </w:p>
        </w:tc>
        <w:tc>
          <w:tcPr>
            <w:tcW w:w="1531" w:type="dxa"/>
            <w:tcBorders/>
            <w:vAlign w:val="center"/>
          </w:tcPr>
          <w:p>
            <w:pPr>
              <w:pStyle w:val="TableContents"/>
              <w:bidi w:val="0"/>
              <w:spacing w:before="0" w:after="283"/>
              <w:jc w:val="left"/>
              <w:rPr/>
            </w:pPr>
            <w:r>
              <w:rPr/>
              <w:t xml:space="preserve">83 m (272 ft) </w:t>
            </w:r>
          </w:p>
        </w:tc>
        <w:tc>
          <w:tcPr>
            <w:tcW w:w="81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Stock Exchange House </w:t>
            </w:r>
          </w:p>
        </w:tc>
        <w:tc>
          <w:tcPr>
            <w:tcW w:w="1531" w:type="dxa"/>
            <w:tcBorders/>
            <w:vAlign w:val="center"/>
          </w:tcPr>
          <w:p>
            <w:pPr>
              <w:pStyle w:val="TableContents"/>
              <w:bidi w:val="0"/>
              <w:spacing w:before="0" w:after="283"/>
              <w:jc w:val="left"/>
              <w:rPr/>
            </w:pPr>
            <w:r>
              <w:rPr/>
              <w:t xml:space="preserve">83 m (272 ft) </w:t>
            </w:r>
          </w:p>
        </w:tc>
        <w:tc>
          <w:tcPr>
            <w:tcW w:w="81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UBA House </w:t>
            </w:r>
          </w:p>
        </w:tc>
        <w:tc>
          <w:tcPr>
            <w:tcW w:w="1531" w:type="dxa"/>
            <w:tcBorders/>
            <w:vAlign w:val="center"/>
          </w:tcPr>
          <w:p>
            <w:pPr>
              <w:pStyle w:val="TableContents"/>
              <w:bidi w:val="0"/>
              <w:spacing w:before="0" w:after="283"/>
              <w:jc w:val="left"/>
              <w:rPr/>
            </w:pPr>
            <w:r>
              <w:rPr/>
              <w:t xml:space="preserve">80 m (260 ft) </w:t>
            </w:r>
          </w:p>
        </w:tc>
        <w:tc>
          <w:tcPr>
            <w:tcW w:w="81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Conoil House </w:t>
            </w:r>
          </w:p>
        </w:tc>
        <w:tc>
          <w:tcPr>
            <w:tcW w:w="1531" w:type="dxa"/>
            <w:tcBorders/>
            <w:vAlign w:val="center"/>
          </w:tcPr>
          <w:p>
            <w:pPr>
              <w:pStyle w:val="TableContents"/>
              <w:bidi w:val="0"/>
              <w:spacing w:before="0" w:after="283"/>
              <w:jc w:val="left"/>
              <w:rPr/>
            </w:pPr>
            <w:r>
              <w:rPr/>
              <w:t xml:space="preserve">80 m (260 ft) </w:t>
            </w:r>
          </w:p>
        </w:tc>
        <w:tc>
          <w:tcPr>
            <w:tcW w:w="81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Eagle House </w:t>
            </w:r>
          </w:p>
        </w:tc>
        <w:tc>
          <w:tcPr>
            <w:tcW w:w="1531" w:type="dxa"/>
            <w:tcBorders/>
            <w:vAlign w:val="center"/>
          </w:tcPr>
          <w:p>
            <w:pPr>
              <w:pStyle w:val="TableContents"/>
              <w:bidi w:val="0"/>
              <w:spacing w:before="0" w:after="283"/>
              <w:jc w:val="left"/>
              <w:rPr/>
            </w:pPr>
            <w:r>
              <w:rPr/>
              <w:t xml:space="preserve">78 m (256 ft) </w:t>
            </w:r>
          </w:p>
        </w:tc>
        <w:tc>
          <w:tcPr>
            <w:tcW w:w="81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NNPC Building 1 </w:t>
            </w:r>
          </w:p>
        </w:tc>
        <w:tc>
          <w:tcPr>
            <w:tcW w:w="1531" w:type="dxa"/>
            <w:tcBorders/>
            <w:vAlign w:val="center"/>
          </w:tcPr>
          <w:p>
            <w:pPr>
              <w:pStyle w:val="TableContents"/>
              <w:bidi w:val="0"/>
              <w:spacing w:before="0" w:after="283"/>
              <w:jc w:val="left"/>
              <w:rPr/>
            </w:pPr>
            <w:r>
              <w:rPr/>
              <w:t xml:space="preserve">75 m (246 ft) </w:t>
            </w:r>
          </w:p>
        </w:tc>
        <w:tc>
          <w:tcPr>
            <w:tcW w:w="81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NNPC Building 2 </w:t>
            </w:r>
          </w:p>
        </w:tc>
        <w:tc>
          <w:tcPr>
            <w:tcW w:w="1531" w:type="dxa"/>
            <w:tcBorders/>
            <w:vAlign w:val="center"/>
          </w:tcPr>
          <w:p>
            <w:pPr>
              <w:pStyle w:val="TableContents"/>
              <w:bidi w:val="0"/>
              <w:spacing w:before="0" w:after="283"/>
              <w:jc w:val="left"/>
              <w:rPr/>
            </w:pPr>
            <w:r>
              <w:rPr/>
              <w:t xml:space="preserve">75 m (246 ft) </w:t>
            </w:r>
          </w:p>
        </w:tc>
        <w:tc>
          <w:tcPr>
            <w:tcW w:w="81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NNPC Building 3 </w:t>
            </w:r>
          </w:p>
        </w:tc>
        <w:tc>
          <w:tcPr>
            <w:tcW w:w="1531" w:type="dxa"/>
            <w:tcBorders/>
            <w:vAlign w:val="center"/>
          </w:tcPr>
          <w:p>
            <w:pPr>
              <w:pStyle w:val="TableContents"/>
              <w:bidi w:val="0"/>
              <w:spacing w:before="0" w:after="283"/>
              <w:jc w:val="left"/>
              <w:rPr/>
            </w:pPr>
            <w:r>
              <w:rPr/>
              <w:t xml:space="preserve">75 m (246 ft) </w:t>
            </w:r>
          </w:p>
        </w:tc>
        <w:tc>
          <w:tcPr>
            <w:tcW w:w="81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NNPC Building 4 </w:t>
            </w:r>
          </w:p>
        </w:tc>
        <w:tc>
          <w:tcPr>
            <w:tcW w:w="1531" w:type="dxa"/>
            <w:tcBorders/>
            <w:vAlign w:val="center"/>
          </w:tcPr>
          <w:p>
            <w:pPr>
              <w:pStyle w:val="TableContents"/>
              <w:bidi w:val="0"/>
              <w:spacing w:before="0" w:after="283"/>
              <w:jc w:val="left"/>
              <w:rPr/>
            </w:pPr>
            <w:r>
              <w:rPr/>
              <w:t xml:space="preserve">75 m (246 ft) </w:t>
            </w:r>
          </w:p>
        </w:tc>
        <w:tc>
          <w:tcPr>
            <w:tcW w:w="81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Abuja </w:t>
            </w:r>
          </w:p>
        </w:tc>
      </w:tr>
      <w:tr>
        <w:trPr/>
        <w:tc>
          <w:tcPr>
            <w:tcW w:w="3691" w:type="dxa"/>
            <w:tcBorders/>
            <w:vAlign w:val="center"/>
          </w:tcPr>
          <w:p>
            <w:pPr>
              <w:pStyle w:val="TableContents"/>
              <w:bidi w:val="0"/>
              <w:spacing w:before="0" w:after="283"/>
              <w:jc w:val="left"/>
              <w:rPr/>
            </w:pPr>
            <w:r>
              <w:rPr/>
              <w:t xml:space="preserve">Nestoil Towers </w:t>
            </w:r>
          </w:p>
        </w:tc>
        <w:tc>
          <w:tcPr>
            <w:tcW w:w="1531" w:type="dxa"/>
            <w:tcBorders/>
            <w:vAlign w:val="center"/>
          </w:tcPr>
          <w:p>
            <w:pPr>
              <w:pStyle w:val="TableContents"/>
              <w:bidi w:val="0"/>
              <w:spacing w:before="0" w:after="283"/>
              <w:jc w:val="left"/>
              <w:rPr/>
            </w:pPr>
            <w:r>
              <w:rPr/>
              <w:t xml:space="preserve">75 m (246 ft) </w:t>
            </w:r>
          </w:p>
        </w:tc>
        <w:tc>
          <w:tcPr>
            <w:tcW w:w="81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Afribank Plaza </w:t>
            </w:r>
          </w:p>
        </w:tc>
        <w:tc>
          <w:tcPr>
            <w:tcW w:w="1531" w:type="dxa"/>
            <w:tcBorders/>
            <w:vAlign w:val="center"/>
          </w:tcPr>
          <w:p>
            <w:pPr>
              <w:pStyle w:val="TableContents"/>
              <w:bidi w:val="0"/>
              <w:spacing w:before="0" w:after="283"/>
              <w:jc w:val="left"/>
              <w:rPr/>
            </w:pPr>
            <w:r>
              <w:rPr/>
              <w:t xml:space="preserve">73 m (240 ft) </w:t>
            </w:r>
          </w:p>
        </w:tc>
        <w:tc>
          <w:tcPr>
            <w:tcW w:w="81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Zenith Heights </w:t>
            </w:r>
          </w:p>
        </w:tc>
        <w:tc>
          <w:tcPr>
            <w:tcW w:w="1531" w:type="dxa"/>
            <w:tcBorders/>
            <w:vAlign w:val="center"/>
          </w:tcPr>
          <w:p>
            <w:pPr>
              <w:pStyle w:val="TableContents"/>
              <w:bidi w:val="0"/>
              <w:spacing w:before="0" w:after="283"/>
              <w:jc w:val="left"/>
              <w:rPr/>
            </w:pPr>
            <w:r>
              <w:rPr/>
              <w:t xml:space="preserve">73 m (240 ft) </w:t>
            </w:r>
          </w:p>
        </w:tc>
        <w:tc>
          <w:tcPr>
            <w:tcW w:w="81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Wema Tower </w:t>
            </w:r>
          </w:p>
        </w:tc>
        <w:tc>
          <w:tcPr>
            <w:tcW w:w="1531" w:type="dxa"/>
            <w:tcBorders/>
            <w:vAlign w:val="center"/>
          </w:tcPr>
          <w:p>
            <w:pPr>
              <w:pStyle w:val="TableContents"/>
              <w:bidi w:val="0"/>
              <w:spacing w:before="0" w:after="283"/>
              <w:jc w:val="left"/>
              <w:rPr/>
            </w:pPr>
            <w:r>
              <w:rPr/>
              <w:t xml:space="preserve">73 m (240 ft) </w:t>
            </w:r>
          </w:p>
        </w:tc>
        <w:tc>
          <w:tcPr>
            <w:tcW w:w="81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Freeman House </w:t>
            </w:r>
          </w:p>
        </w:tc>
        <w:tc>
          <w:tcPr>
            <w:tcW w:w="1531" w:type="dxa"/>
            <w:tcBorders/>
            <w:vAlign w:val="center"/>
          </w:tcPr>
          <w:p>
            <w:pPr>
              <w:pStyle w:val="TableContents"/>
              <w:bidi w:val="0"/>
              <w:spacing w:before="0" w:after="283"/>
              <w:jc w:val="left"/>
              <w:rPr/>
            </w:pPr>
            <w:r>
              <w:rPr/>
              <w:t xml:space="preserve">70 m (230 ft) </w:t>
            </w:r>
          </w:p>
        </w:tc>
        <w:tc>
          <w:tcPr>
            <w:tcW w:w="81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Unity House </w:t>
            </w:r>
          </w:p>
        </w:tc>
        <w:tc>
          <w:tcPr>
            <w:tcW w:w="1531" w:type="dxa"/>
            <w:tcBorders/>
            <w:vAlign w:val="center"/>
          </w:tcPr>
          <w:p>
            <w:pPr>
              <w:pStyle w:val="TableContents"/>
              <w:bidi w:val="0"/>
              <w:spacing w:before="0" w:after="283"/>
              <w:jc w:val="left"/>
              <w:rPr/>
            </w:pPr>
            <w:r>
              <w:rPr/>
              <w:t xml:space="preserve">69 m (226 ft) </w:t>
            </w:r>
          </w:p>
        </w:tc>
        <w:tc>
          <w:tcPr>
            <w:tcW w:w="81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Sterlingin torni </w:t>
            </w:r>
          </w:p>
        </w:tc>
        <w:tc>
          <w:tcPr>
            <w:tcW w:w="1531" w:type="dxa"/>
            <w:tcBorders/>
            <w:vAlign w:val="center"/>
          </w:tcPr>
          <w:p>
            <w:pPr>
              <w:pStyle w:val="TableContents"/>
              <w:bidi w:val="0"/>
              <w:spacing w:before="0" w:after="283"/>
              <w:jc w:val="left"/>
              <w:rPr/>
            </w:pPr>
            <w:r>
              <w:rPr/>
              <w:t xml:space="preserve">66 m (217 ft) </w:t>
            </w:r>
          </w:p>
        </w:tc>
        <w:tc>
          <w:tcPr>
            <w:tcW w:w="81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Eleganza House </w:t>
            </w:r>
          </w:p>
        </w:tc>
        <w:tc>
          <w:tcPr>
            <w:tcW w:w="1531" w:type="dxa"/>
            <w:tcBorders/>
            <w:vAlign w:val="center"/>
          </w:tcPr>
          <w:p>
            <w:pPr>
              <w:pStyle w:val="TableContents"/>
              <w:bidi w:val="0"/>
              <w:spacing w:before="0" w:after="283"/>
              <w:jc w:val="left"/>
              <w:rPr/>
            </w:pPr>
            <w:r>
              <w:rPr/>
              <w:t xml:space="preserve">65 m (213 ft) </w:t>
            </w:r>
          </w:p>
        </w:tc>
        <w:tc>
          <w:tcPr>
            <w:tcW w:w="81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Nicon House </w:t>
            </w:r>
          </w:p>
        </w:tc>
        <w:tc>
          <w:tcPr>
            <w:tcW w:w="1531" w:type="dxa"/>
            <w:tcBorders/>
            <w:vAlign w:val="center"/>
          </w:tcPr>
          <w:p>
            <w:pPr>
              <w:pStyle w:val="TableContents"/>
              <w:bidi w:val="0"/>
              <w:spacing w:before="0" w:after="283"/>
              <w:jc w:val="left"/>
              <w:rPr/>
            </w:pPr>
            <w:r>
              <w:rPr/>
              <w:t xml:space="preserve">65 m (213 ft) </w:t>
            </w:r>
          </w:p>
        </w:tc>
        <w:tc>
          <w:tcPr>
            <w:tcW w:w="81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Financial Trust House </w:t>
            </w:r>
          </w:p>
        </w:tc>
        <w:tc>
          <w:tcPr>
            <w:tcW w:w="1531" w:type="dxa"/>
            <w:tcBorders/>
            <w:vAlign w:val="center"/>
          </w:tcPr>
          <w:p>
            <w:pPr>
              <w:pStyle w:val="TableContents"/>
              <w:bidi w:val="0"/>
              <w:spacing w:before="0" w:after="283"/>
              <w:jc w:val="left"/>
              <w:rPr/>
            </w:pPr>
            <w:r>
              <w:rPr/>
              <w:t xml:space="preserve">65 m (213 ft) </w:t>
            </w:r>
          </w:p>
        </w:tc>
        <w:tc>
          <w:tcPr>
            <w:tcW w:w="81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Lagos </w:t>
            </w:r>
          </w:p>
        </w:tc>
      </w:tr>
      <w:tr>
        <w:trPr/>
        <w:tc>
          <w:tcPr>
            <w:tcW w:w="3691" w:type="dxa"/>
            <w:tcBorders/>
            <w:vAlign w:val="center"/>
          </w:tcPr>
          <w:p>
            <w:pPr>
              <w:pStyle w:val="TableContents"/>
              <w:bidi w:val="0"/>
              <w:spacing w:before="0" w:after="283"/>
              <w:jc w:val="left"/>
              <w:rPr/>
            </w:pPr>
            <w:r>
              <w:rPr/>
              <w:t xml:space="preserve">Kanti Tower </w:t>
            </w:r>
          </w:p>
        </w:tc>
        <w:tc>
          <w:tcPr>
            <w:tcW w:w="1531" w:type="dxa"/>
            <w:tcBorders/>
            <w:vAlign w:val="center"/>
          </w:tcPr>
          <w:p>
            <w:pPr>
              <w:pStyle w:val="TableContents"/>
              <w:bidi w:val="0"/>
              <w:spacing w:before="0" w:after="283"/>
              <w:jc w:val="left"/>
              <w:rPr/>
            </w:pPr>
            <w:r>
              <w:rPr/>
              <w:t xml:space="preserve">63 m (207 ft) </w:t>
            </w:r>
          </w:p>
        </w:tc>
        <w:tc>
          <w:tcPr>
            <w:tcW w:w="81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Lagos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Nigerian korkein rakennus?</w:t>
      </w:r>
    </w:p>
    <w:p>
      <w:pPr>
        <w:pStyle w:val="TextBody"/>
        <w:bidi w:val="0"/>
        <w:jc w:val="left"/>
        <w:rPr>
          <w:b/>
          <w:u w:val="single"/>
          <w:shd w:val="clear" w:fill="FFFF00"/>
        </w:rPr>
      </w:pPr>
      <w:r>
        <w:rPr>
          <w:b/>
          <w:u w:val="single"/>
          <w:shd w:val="clear" w:fill="FFFF00"/>
        </w:rPr>
        <w:t xml:space="preserve">Asiakirjan numero 48414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presidentinvaalit, 1974 </w:t>
      </w:r>
    </w:p>
    <w:tbl>
      <w:tblPr>
        <w:tblW w:w="3708" w:type="dxa"/>
        <w:jc w:val="left"/>
        <w:tblInd w:w="0" w:type="dxa"/>
        <w:tblLayout w:type="fixed"/>
        <w:tblCellMar>
          <w:top w:w="28" w:type="dxa"/>
          <w:left w:w="28" w:type="dxa"/>
          <w:bottom w:w="28" w:type="dxa"/>
          <w:right w:w="28" w:type="dxa"/>
        </w:tblCellMar>
      </w:tblPr>
      <w:tblGrid>
        <w:gridCol w:w="961"/>
        <w:gridCol w:w="1756"/>
        <w:gridCol w:w="991"/>
      </w:tblGrid>
      <w:tr>
        <w:trPr/>
        <w:tc>
          <w:tcPr>
            <w:tcW w:w="961" w:type="dxa"/>
            <w:tcBorders/>
            <w:vAlign w:val="center"/>
          </w:tcPr>
          <w:p>
            <w:pPr>
              <w:pStyle w:val="TableContents"/>
              <w:bidi w:val="0"/>
              <w:spacing w:before="0" w:after="283"/>
              <w:jc w:val="left"/>
              <w:rPr/>
            </w:pPr>
            <w:r>
              <w:rPr/>
              <w:t xml:space="preserve">← </w:t>
            </w:r>
            <w:r>
              <w:rPr/>
              <w:t xml:space="preserve">1969 </w:t>
            </w:r>
          </w:p>
        </w:tc>
        <w:tc>
          <w:tcPr>
            <w:tcW w:w="1756" w:type="dxa"/>
            <w:tcBorders/>
            <w:vAlign w:val="center"/>
          </w:tcPr>
          <w:p>
            <w:pPr>
              <w:pStyle w:val="TableContents"/>
              <w:bidi w:val="0"/>
              <w:spacing w:before="0" w:after="283"/>
              <w:jc w:val="left"/>
              <w:rPr/>
            </w:pPr>
            <w:r>
              <w:rPr/>
              <w:t xml:space="preserve">17. elokuuta 1974 </w:t>
            </w:r>
          </w:p>
        </w:tc>
        <w:tc>
          <w:tcPr>
            <w:tcW w:w="991" w:type="dxa"/>
            <w:tcBorders/>
            <w:vAlign w:val="center"/>
          </w:tcPr>
          <w:p>
            <w:pPr>
              <w:pStyle w:val="TableContents"/>
              <w:bidi w:val="0"/>
              <w:spacing w:before="0" w:after="283"/>
              <w:jc w:val="left"/>
              <w:rPr/>
            </w:pPr>
            <w:r>
              <w:rPr/>
              <w:t xml:space="preserve">1977 → </w:t>
            </w:r>
          </w:p>
        </w:tc>
      </w:tr>
    </w:tbl>
    <w:tbl>
      <w:tblPr>
        <w:tblW w:w="5932" w:type="dxa"/>
        <w:jc w:val="left"/>
        <w:tblInd w:w="0" w:type="dxa"/>
        <w:tblLayout w:type="fixed"/>
        <w:tblCellMar>
          <w:top w:w="28" w:type="dxa"/>
          <w:left w:w="28" w:type="dxa"/>
          <w:bottom w:w="28" w:type="dxa"/>
          <w:right w:w="28" w:type="dxa"/>
        </w:tblCellMar>
      </w:tblPr>
      <w:tblGrid>
        <w:gridCol w:w="1576"/>
        <w:gridCol w:w="2386"/>
        <w:gridCol w:w="1816"/>
        <w:gridCol w:w="154"/>
      </w:tblGrid>
      <w:tr>
        <w:trPr/>
        <w:tc>
          <w:tcPr>
            <w:tcW w:w="157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Ehdokas </w:t>
            </w:r>
          </w:p>
        </w:tc>
        <w:tc>
          <w:tcPr>
            <w:tcW w:w="2386" w:type="dxa"/>
            <w:tcBorders/>
            <w:vAlign w:val="center"/>
          </w:tcPr>
          <w:p>
            <w:pPr>
              <w:pStyle w:val="TableContents"/>
              <w:bidi w:val="0"/>
              <w:spacing w:before="0" w:after="283"/>
              <w:jc w:val="left"/>
              <w:rPr/>
            </w:pPr>
            <w:r>
              <w:rPr/>
              <w:t xml:space="preserve">Fakhruddin Ali Ahmed </w:t>
            </w:r>
          </w:p>
        </w:tc>
        <w:tc>
          <w:tcPr>
            <w:tcW w:w="1816" w:type="dxa"/>
            <w:tcBorders/>
            <w:vAlign w:val="center"/>
          </w:tcPr>
          <w:p>
            <w:pPr>
              <w:pStyle w:val="TableContents"/>
              <w:bidi w:val="0"/>
              <w:spacing w:before="0" w:after="283"/>
              <w:jc w:val="left"/>
              <w:rPr/>
            </w:pPr>
            <w:r>
              <w:rPr/>
              <w:t xml:space="preserve">Tridib Chaudhuri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Puolue </w:t>
            </w:r>
          </w:p>
        </w:tc>
        <w:tc>
          <w:tcPr>
            <w:tcW w:w="2386" w:type="dxa"/>
            <w:tcBorders/>
            <w:vAlign w:val="center"/>
          </w:tcPr>
          <w:p>
            <w:pPr>
              <w:pStyle w:val="TableContents"/>
              <w:bidi w:val="0"/>
              <w:spacing w:before="0" w:after="283"/>
              <w:jc w:val="left"/>
              <w:rPr/>
            </w:pPr>
            <w:r>
              <w:rPr/>
              <w:t xml:space="preserve">INC </w:t>
            </w:r>
          </w:p>
        </w:tc>
        <w:tc>
          <w:tcPr>
            <w:tcW w:w="1816" w:type="dxa"/>
            <w:tcBorders/>
            <w:vAlign w:val="center"/>
          </w:tcPr>
          <w:p>
            <w:pPr>
              <w:pStyle w:val="TableContents"/>
              <w:bidi w:val="0"/>
              <w:spacing w:before="0" w:after="283"/>
              <w:jc w:val="left"/>
              <w:rPr/>
            </w:pPr>
            <w:r>
              <w:rPr/>
              <w:t xml:space="preserve">RSP </w:t>
            </w:r>
          </w:p>
        </w:tc>
        <w:tc>
          <w:tcPr>
            <w:tcW w:w="154"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Kotivaltio </w:t>
            </w:r>
          </w:p>
        </w:tc>
        <w:tc>
          <w:tcPr>
            <w:tcW w:w="2386" w:type="dxa"/>
            <w:tcBorders/>
            <w:vAlign w:val="center"/>
          </w:tcPr>
          <w:p>
            <w:pPr>
              <w:pStyle w:val="TableContents"/>
              <w:bidi w:val="0"/>
              <w:spacing w:before="0" w:after="283"/>
              <w:jc w:val="left"/>
              <w:rPr/>
            </w:pPr>
            <w:r>
              <w:rPr/>
              <w:t xml:space="preserve">Delhi </w:t>
            </w:r>
          </w:p>
        </w:tc>
        <w:tc>
          <w:tcPr>
            <w:tcW w:w="1816" w:type="dxa"/>
            <w:tcBorders/>
            <w:vAlign w:val="center"/>
          </w:tcPr>
          <w:p>
            <w:pPr>
              <w:pStyle w:val="TableContents"/>
              <w:bidi w:val="0"/>
              <w:spacing w:before="0" w:after="283"/>
              <w:jc w:val="left"/>
              <w:rPr/>
            </w:pPr>
            <w:r>
              <w:rPr/>
              <w:t xml:space="preserve">Länsi-Bengali </w:t>
            </w:r>
          </w:p>
        </w:tc>
        <w:tc>
          <w:tcPr>
            <w:tcW w:w="154"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Vaaliäänet </w:t>
            </w:r>
          </w:p>
        </w:tc>
        <w:tc>
          <w:tcPr>
            <w:tcW w:w="2386" w:type="dxa"/>
            <w:tcBorders/>
            <w:vAlign w:val="center"/>
          </w:tcPr>
          <w:p>
            <w:pPr>
              <w:pStyle w:val="TableContents"/>
              <w:bidi w:val="0"/>
              <w:spacing w:before="0" w:after="283"/>
              <w:jc w:val="left"/>
              <w:rPr/>
            </w:pPr>
            <w:r>
              <w:rPr/>
              <w:t xml:space="preserve">754,113 </w:t>
            </w:r>
          </w:p>
        </w:tc>
        <w:tc>
          <w:tcPr>
            <w:tcW w:w="1816" w:type="dxa"/>
            <w:tcBorders/>
            <w:vAlign w:val="center"/>
          </w:tcPr>
          <w:p>
            <w:pPr>
              <w:pStyle w:val="TableContents"/>
              <w:bidi w:val="0"/>
              <w:spacing w:before="0" w:after="283"/>
              <w:jc w:val="left"/>
              <w:rPr/>
            </w:pPr>
            <w:r>
              <w:rPr/>
              <w:t xml:space="preserve">189,196 </w:t>
            </w:r>
          </w:p>
        </w:tc>
        <w:tc>
          <w:tcPr>
            <w:tcW w:w="154"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Prosenttiosuus </w:t>
            </w:r>
          </w:p>
        </w:tc>
        <w:tc>
          <w:tcPr>
            <w:tcW w:w="2386" w:type="dxa"/>
            <w:tcBorders/>
            <w:vAlign w:val="center"/>
          </w:tcPr>
          <w:p>
            <w:pPr>
              <w:pStyle w:val="TableContents"/>
              <w:bidi w:val="0"/>
              <w:spacing w:before="0" w:after="283"/>
              <w:jc w:val="left"/>
              <w:rPr/>
            </w:pPr>
            <w:r>
              <w:rPr/>
              <w:t xml:space="preserve">79.9% </w:t>
            </w:r>
          </w:p>
        </w:tc>
        <w:tc>
          <w:tcPr>
            <w:tcW w:w="1816" w:type="dxa"/>
            <w:tcBorders/>
            <w:vAlign w:val="center"/>
          </w:tcPr>
          <w:p>
            <w:pPr>
              <w:pStyle w:val="TableContents"/>
              <w:bidi w:val="0"/>
              <w:spacing w:before="0" w:after="283"/>
              <w:jc w:val="left"/>
              <w:rPr/>
            </w:pPr>
            <w:r>
              <w:rPr/>
              <w:t xml:space="preserve">20.1% </w:t>
            </w:r>
          </w:p>
        </w:tc>
        <w:tc>
          <w:tcPr>
            <w:tcW w:w="154" w:type="dxa"/>
            <w:tcBorders/>
          </w:tcPr>
          <w:p>
            <w:pPr>
              <w:pStyle w:val="TableContents"/>
              <w:bidi w:val="0"/>
              <w:spacing w:before="0" w:after="283"/>
              <w:jc w:val="left"/>
              <w:rPr>
                <w:sz w:val="4"/>
                <w:szCs w:val="4"/>
              </w:rPr>
            </w:pPr>
            <w:r>
              <w:rPr>
                <w:sz w:val="4"/>
                <w:szCs w:val="4"/>
              </w:rPr>
            </w:r>
          </w:p>
        </w:tc>
      </w:tr>
    </w:tbl>
    <w:tbl>
      <w:tblPr>
        <w:tblW w:w="6617" w:type="dxa"/>
        <w:jc w:val="left"/>
        <w:tblInd w:w="0" w:type="dxa"/>
        <w:tblLayout w:type="fixed"/>
        <w:tblCellMar>
          <w:top w:w="28" w:type="dxa"/>
          <w:left w:w="28" w:type="dxa"/>
          <w:bottom w:w="28" w:type="dxa"/>
          <w:right w:w="28" w:type="dxa"/>
        </w:tblCellMar>
      </w:tblPr>
      <w:tblGrid>
        <w:gridCol w:w="3706"/>
        <w:gridCol w:w="2911"/>
      </w:tblGrid>
      <w:tr>
        <w:trPr/>
        <w:tc>
          <w:tcPr>
            <w:tcW w:w="370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Varahagiri Venkata Giri Riippumaton </w:t>
            </w:r>
          </w:p>
        </w:tc>
        <w:tc>
          <w:tcPr>
            <w:tcW w:w="2911" w:type="dxa"/>
            <w:tcBorders/>
            <w:vAlign w:val="center"/>
          </w:tcPr>
          <w:p>
            <w:pPr>
              <w:pStyle w:val="TableContents"/>
              <w:bidi w:val="0"/>
              <w:jc w:val="left"/>
              <w:rPr/>
            </w:pPr>
            <w:r>
              <w:rPr/>
              <w:t xml:space="preserve">Valittu presidentti </w:t>
            </w:r>
          </w:p>
          <w:p>
            <w:pPr>
              <w:pStyle w:val="TableContents"/>
              <w:bidi w:val="0"/>
              <w:spacing w:before="0" w:after="283"/>
              <w:jc w:val="left"/>
              <w:rPr/>
            </w:pPr>
            <w:r>
              <w:rPr>
                <w:color w:val="A9A9A9"/>
              </w:rPr>
              <w:t xml:space="preserve">Fakhruddin Ali Ahmed </w:t>
            </w:r>
            <w:r>
              <w:rPr/>
              <w:t xml:space="preserve">INC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presidentti vuonna 1974 Intiassa</w:t>
      </w:r>
    </w:p>
    <w:p>
      <w:pPr>
        <w:pStyle w:val="TextBody"/>
        <w:bidi w:val="0"/>
        <w:jc w:val="left"/>
        <w:rPr>
          <w:b/>
          <w:u w:val="single"/>
          <w:shd w:val="clear" w:fill="FFFF00"/>
        </w:rPr>
      </w:pPr>
      <w:r>
        <w:rPr>
          <w:b/>
          <w:u w:val="single"/>
          <w:shd w:val="clear" w:fill="FFFF00"/>
        </w:rPr>
        <w:t xml:space="preserve">Asiakirjan numero 48415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juhlilla, joissa </w:t>
      </w:r>
      <w:r>
        <w:rPr/>
        <w:t xml:space="preserve">poliisi </w:t>
      </w:r>
      <w:r>
        <w:rPr/>
        <w:t xml:space="preserve">Anant Welankar (</w:t>
      </w:r>
      <w:r>
        <w:rPr>
          <w:color w:val="A9A9A9"/>
        </w:rPr>
        <w:t xml:space="preserve">Om Puri) </w:t>
      </w:r>
      <w:r>
        <w:rPr/>
        <w:t xml:space="preserve">tapaa Jyotsna Gokhalen (Smita Patil), joka on kirjallisuuden lehtori paikallisessa yliopistossa. Anant on Bombayn poliisin ylikomisario. He tuntuvat tulevan toimeen keskenään, vaikka aluksi he kiistelevätkin ideologioista, ja ystävyys kukoistaa suhteeksi.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Anant Velankarin roolia elokuvassa Ardh Satya...</w:t>
      </w:r>
    </w:p>
    <w:p>
      <w:pPr>
        <w:pStyle w:val="TextBody"/>
        <w:bidi w:val="0"/>
        <w:jc w:val="left"/>
        <w:rPr>
          <w:b/>
          <w:u w:val="single"/>
          <w:shd w:val="clear" w:fill="FFFF00"/>
        </w:rPr>
      </w:pPr>
      <w:r>
        <w:rPr>
          <w:b/>
          <w:u w:val="single"/>
          <w:shd w:val="clear" w:fill="FFFF00"/>
        </w:rPr>
        <w:t xml:space="preserve">Asiakirjan numero 48416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 the Day'' on englantilaisen laulajan </w:t>
      </w:r>
      <w:r>
        <w:rPr>
          <w:color w:val="A9A9A9"/>
        </w:rPr>
        <w:t xml:space="preserve">Dee C. Leen</w:t>
      </w:r>
      <w:r>
        <w:rPr/>
        <w:t xml:space="preserve"> kappale, joka </w:t>
      </w:r>
      <w:r>
        <w:rPr/>
        <w:t xml:space="preserve">julkaistiin singlenä 21. lokakuuta 1985. Se nousi 2. joulukuuta Britannian singlelistalla sijalle 3, jossa se pysyi kaksi viikkoa. Singleä myytiin yli 250 000 kappaletta, se sai hopeasertifikaatin ja siitä tuli Leen suurin hittisingle ja hänen ainoa UK Top 40 -hittinsä tähän mennessä. ``See the Day'' nousi listoille myös Australiassa, Saksassa ja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näetkö koskaan päivän</w:t>
      </w:r>
    </w:p>
    <w:p>
      <w:pPr>
        <w:pStyle w:val="TextBody"/>
        <w:bidi w:val="0"/>
        <w:jc w:val="left"/>
        <w:rPr>
          <w:b/>
          <w:u w:val="single"/>
          <w:shd w:val="clear" w:fill="FFFF00"/>
        </w:rPr>
      </w:pPr>
      <w:r>
        <w:rPr>
          <w:b/>
          <w:u w:val="single"/>
          <w:shd w:val="clear" w:fill="FFFF00"/>
        </w:rPr>
        <w:t xml:space="preserve">Asiakirjan numero 48417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2019 NBA All-Star Game on koripallonäyttelyottelu, joka pelataan </w:t>
      </w:r>
      <w:r>
        <w:rPr>
          <w:color w:val="A9A9A9"/>
        </w:rPr>
        <w:t xml:space="preserve">17. helmikuuta 2019</w:t>
      </w:r>
      <w:r>
        <w:rPr/>
        <w:t xml:space="preserve">. Se on tapahtuman 68. painos. Tämä on 2. kerta, kun formaatti ei ole itä/länsi. Peli järjestetään Spectrum Centerissä Charlottessa, Pohjois-Carolinassa, Charlotte Hornetsin kotikaukalossa. Charlotte ilmoitettiin isännäksi 24. toukokuuta 2017. Kyseessä on toinen kerta, kun Charlotte isännöi All-Star-peliä, ensimmäinen kerta oli vuonna 1991 Hornetsin edellisellä kotiareenalla Charlotte Coliseumilla. Peli oli tarkoitus pelata Charlottessa vuonna 2017, mutta se siirrettiin New Orleansiin julkisten tilojen yksityisyyttä ja turvallisuutta koskevaan lakiin liittyvien kiistojen vuoksi. TNT televisioi ottelun 17. kerran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 NBA All Star Game järjestetään?</w:t>
      </w:r>
    </w:p>
    <w:p>
      <w:pPr>
        <w:pStyle w:val="TextBody"/>
        <w:bidi w:val="0"/>
        <w:jc w:val="left"/>
        <w:rPr>
          <w:b/>
          <w:u w:val="single"/>
          <w:shd w:val="clear" w:fill="FFFF00"/>
        </w:rPr>
      </w:pPr>
      <w:r>
        <w:rPr>
          <w:b/>
          <w:u w:val="single"/>
          <w:shd w:val="clear" w:fill="FFFF00"/>
        </w:rPr>
        <w:t xml:space="preserve">Asiakirjan numero 48418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Skull Island: Kongin valtakausi: Reign of Kong on ajelu Islands of Adventure -teemapuistossa Universal Orlandossa Floridassa. Se aloitti pehmeät avajaiset 9. kesäkuuta 2016 ja avattiin virallisesti </w:t>
      </w:r>
      <w:r>
        <w:rPr>
          <w:color w:val="A9A9A9"/>
        </w:rPr>
        <w:t xml:space="preserve">13. heinäkuuta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 Kong avattiin Universal Studiosissa?</w:t>
      </w:r>
    </w:p>
    <w:p>
      <w:pPr>
        <w:pStyle w:val="TextBody"/>
        <w:bidi w:val="0"/>
        <w:jc w:val="left"/>
        <w:rPr>
          <w:b/>
          <w:u w:val="single"/>
          <w:shd w:val="clear" w:fill="FFFF00"/>
        </w:rPr>
      </w:pPr>
      <w:r>
        <w:rPr>
          <w:b/>
          <w:u w:val="single"/>
          <w:shd w:val="clear" w:fill="FFFF00"/>
        </w:rPr>
        <w:t xml:space="preserve">Asiakirjan numero 48419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``Who Do You Think You Are'' </w:t>
      </w:r>
      <w:r>
        <w:rPr/>
        <w:t xml:space="preserve">on brittiläisen lauluntekijätiimin Des Dyerin ja Clive Scottin kirjoittama kappale. Kappaleen levytti ensimmäisen kerran popyhtye Candlewick Green ja se julkaistiin joulukuun 1973 lopulla. Kappale oli korkeimmillaan sijalla 21 Yhdistyneessä kuningaskunnassa helmikuussa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sinä olet kuka sinä olet kuka luulet olevasi laulu?</w:t>
      </w:r>
    </w:p>
    <w:p>
      <w:pPr>
        <w:pStyle w:val="TextBody"/>
        <w:bidi w:val="0"/>
        <w:jc w:val="left"/>
        <w:rPr>
          <w:b/>
          <w:u w:val="single"/>
          <w:shd w:val="clear" w:fill="FFFF00"/>
        </w:rPr>
      </w:pPr>
      <w:r>
        <w:rPr>
          <w:b/>
          <w:u w:val="single"/>
          <w:shd w:val="clear" w:fill="FFFF00"/>
        </w:rPr>
        <w:t xml:space="preserve">Asiakirjan numero 48420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29. heinäkuuta 2013 Flatbush Zombies julkaisi YouTube-videon, jossa he ilmoittivat toisesta mixtapeistaan </w:t>
      </w:r>
      <w:r>
        <w:rPr>
          <w:color w:val="A9A9A9"/>
        </w:rPr>
        <w:t xml:space="preserve">BetterOffDEAD</w:t>
      </w:r>
      <w:r>
        <w:rPr/>
        <w:t xml:space="preserve">, joka julkaistiin 11. syyskuuta 2013 kello 21:11. Yhdessä ``MRAZin'' kanssa singlet ``Palm Trees'' ja ``222'', sisältyvät yhdeksäntoista kappaleen mixtape BetterOffDEADiin. Vaikka Elliott on päätuottaja, myös Harry Fraud ja Obey City tuottavat mixtapen. Danny Brown ja Action Bronson esiintyvät kappaleilla ``Drug Parade'' ja ``Club Soda''. Mixtape sai kriitikoiden suosiota. Se päätyi sijalle 17 XXL:n vuoden 2013 parhaiden mixtapejen listalla. Remixattu versio My Team Supreme featuring Bodega Bamz oli mukana NBA Live 15:ssä. Flatbush Zombies julkaisi myös videon kappaleesta ``MRAZ'', joka on peräisin ryhmän mixtapeilta BetterOffDEAD.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on Flatbush Zombiesin Palm Trees?</w:t>
      </w:r>
    </w:p>
    <w:p>
      <w:pPr>
        <w:pStyle w:val="TextBody"/>
        <w:bidi w:val="0"/>
        <w:jc w:val="left"/>
        <w:rPr>
          <w:b/>
          <w:u w:val="single"/>
          <w:shd w:val="clear" w:fill="FFFF00"/>
        </w:rPr>
      </w:pPr>
      <w:r>
        <w:rPr>
          <w:b/>
          <w:u w:val="single"/>
          <w:shd w:val="clear" w:fill="FFFF00"/>
        </w:rPr>
        <w:t xml:space="preserve">Asiakirjan numero 48421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Heprealaisessa Raamatussa Hoosea (/ ˌhoʊˈziːə / tai / hoʊˈzeɪə /; hepr: </w:t>
      </w:r>
      <w:r>
        <w:rPr/>
        <w:t xml:space="preserve">הוֹשֵׁעַ </w:t>
      </w:r>
      <w:r>
        <w:rPr/>
        <w:t xml:space="preserve">, nyk. Hoshea, tiber. Hôšēăʻ, ``Pelastus''; kreik. Ὠσηέ, Ōsēe), Beerin poika, oli 8. vuosisadalla eaa. elänyt profeetta Israelissa, joka kirjoitti nimeään kantavan ennustuskirjan. Hän on yksi juutalaisen heprealaisen Raamatun kahdestatoista profeetasta, jotka tunnetaan myös kristillisen Vanhan testamentin vähäisinä profeettoina. </w:t>
      </w:r>
      <w:r>
        <w:rPr>
          <w:color w:val="A9A9A9"/>
        </w:rPr>
        <w:t xml:space="preserve">Hoosea </w:t>
      </w:r>
      <w:r>
        <w:rPr/>
        <w:t xml:space="preserve">pidetään usein ``tuhon profeettana'', mutta hänen tuhon sanomansa taustalla on lupaus ennalleen saattamisesta. Talmud (Pesachim 87a) väittää, että hän oli sukupolvensa suurin profeetta. Hoosean palvelusaika kesti noin kuusikymmentä vuotta, ja hän oli aikansa ainoa Israelin profeetta, joka jätti jälkeensä kirjallisia profetioita.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Raamatun tuomiopäivän profeettana.</w:t>
      </w:r>
    </w:p>
    <w:p>
      <w:pPr>
        <w:pStyle w:val="TextBody"/>
        <w:bidi w:val="0"/>
        <w:jc w:val="left"/>
        <w:rPr>
          <w:b/>
          <w:u w:val="single"/>
          <w:shd w:val="clear" w:fill="FFFF00"/>
        </w:rPr>
      </w:pPr>
      <w:r>
        <w:rPr>
          <w:b/>
          <w:u w:val="single"/>
          <w:shd w:val="clear" w:fill="FFFF00"/>
        </w:rPr>
        <w:t xml:space="preserve">Asiakirjan numero 48422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Parametrinen tilastotiede </w:t>
      </w:r>
      <w:r>
        <w:rPr/>
        <w:t xml:space="preserve">on tilastotieteen osa-alue, jossa oletetaan, että otoksen tiedot ovat peräisin perusjoukosta, joka noudattaa kiinteisiin parametreihin perustuvaa todennäköisyysjakaumaa. Useimmat tunnetut tilastolliset perusmenetelmät ovat parametrisia. Sen sijaan ei-parametrinen malli eroaa siitä juuri siinä, että parametrijoukko (tai ominaisuusjoukko koneoppimisessa) ei ole kiinteä, vaan se voi kasvaa tai jopa pienentyä, jos uutta relevanttia tietoa kerätään.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sellaisten tilastollisten menetelmien kokoelma, jotka edellyttävät oletuksia perusjoukosta, tunnetaan nimellä</w:t>
      </w:r>
    </w:p>
    <w:p>
      <w:pPr>
        <w:pStyle w:val="TextBody"/>
        <w:bidi w:val="0"/>
        <w:jc w:val="left"/>
        <w:rPr>
          <w:b/>
          <w:u w:val="single"/>
          <w:shd w:val="clear" w:fill="FFFF00"/>
        </w:rPr>
      </w:pPr>
      <w:r>
        <w:rPr>
          <w:b/>
          <w:u w:val="single"/>
          <w:shd w:val="clear" w:fill="FFFF00"/>
        </w:rPr>
        <w:t xml:space="preserve">Asiakirjan numero 48423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PlayStation 3 (PS3) on Sony Computer Entertainmentin kehittämä kotivideopelikonsoli. Se on PlayStation 2:n seuraaja, ja se kuuluu PlayStation-konsolien tuotemerkkiin. Se julkaistiin ensimmäisen kerran 11. marraskuuta 2006 Japanissa, </w:t>
      </w:r>
      <w:r>
        <w:rPr>
          <w:color w:val="A9A9A9"/>
        </w:rPr>
        <w:t xml:space="preserve">17. marraskuuta 2006 </w:t>
      </w:r>
      <w:r>
        <w:rPr/>
        <w:t xml:space="preserve">Pohjois-Amerikassa ja 23. maaliskuuta 2007 Euroopassa ja Australiassa. PlayStation 3 kilpailee pääasiassa Microsoftin Xbox 360:n ja Nintendon Wiin kaltaisia konsoleita vastaan osana seitsemännen sukupolven videopelikonsoleita.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ps3 tuli ulos amerikassa?</w:t>
      </w:r>
    </w:p>
    <w:p>
      <w:pPr>
        <w:pStyle w:val="TextBody"/>
        <w:bidi w:val="0"/>
        <w:jc w:val="left"/>
        <w:rPr>
          <w:b/>
          <w:u w:val="single"/>
          <w:shd w:val="clear" w:fill="FFFF00"/>
        </w:rPr>
      </w:pPr>
      <w:r>
        <w:rPr>
          <w:b/>
          <w:u w:val="single"/>
          <w:shd w:val="clear" w:fill="FFFF00"/>
        </w:rPr>
        <w:t xml:space="preserve">Asiakirjan numero 48424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Tennesseen jalkapallo-ohjelma alkoi vuonna 1891, ja sen organisoi suurelta osin Henry Denlinger, opettaja, joka oli pelannut Princetonissa. Joukkueen ensimmäinen peli, tappio Sewaneelle, pelattiin </w:t>
      </w:r>
      <w:r>
        <w:rPr>
          <w:color w:val="A9A9A9"/>
        </w:rPr>
        <w:t xml:space="preserve">21. marraskuuta 1891</w:t>
      </w:r>
      <w:r>
        <w:rPr/>
        <w:t xml:space="preserve">. Ohjelman ensimmäinen voitto tuli vasta 25. lokakuuta 1892, kun joukkue voitti Maryville Collegen Maryvillessä, Tennesseen osavaltiossa, tuloksella 25 -- 0. Tennessee kilpaili ensimmäiset viisi kauttaan ilman valmentajaa.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tennesseen vapaaehtoiset pukivat päälleen ensimmäisen jalkapallokauden.</w:t>
      </w:r>
    </w:p>
    <w:p>
      <w:pPr>
        <w:pStyle w:val="TextBody"/>
        <w:bidi w:val="0"/>
        <w:jc w:val="left"/>
        <w:rPr>
          <w:b/>
          <w:u w:val="single"/>
          <w:shd w:val="clear" w:fill="FFFF00"/>
        </w:rPr>
      </w:pPr>
      <w:r>
        <w:rPr>
          <w:b/>
          <w:u w:val="single"/>
          <w:shd w:val="clear" w:fill="FFFF00"/>
        </w:rPr>
        <w:t xml:space="preserve">Asiakirjan numero 48425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1917 Vladimir Lenin ja Anatoli Lunatšarski järjestivät kilpailun Neuvostoliiton tunnuksen luomiseksi. Kilpailun voittajaksi valittiin vasara ja sirppi auringonsäteissä olevan maapallon päällä, jota ympäröi viljaseppele ja viisisakarainen tähti, ja kuuden kielen (venäjän, ukrainan, valkovenäjän, georgian, armenian ja azerbaidžanin) kirjoitus "Maailman proletaarit, liittykää yhteen!". Alun perin siinä oli miekka, mutta Lenin vastusti sitä jyrkästi, koska hän ei pitänyt sen väkivaltaisista mielleyhtymistä. Voittaja oli </w:t>
      </w:r>
      <w:r>
        <w:rPr>
          <w:color w:val="A9A9A9"/>
        </w:rPr>
        <w:t xml:space="preserve">Jevgeni Ivanovitš Kamzolkin </w:t>
      </w:r>
      <w:r>
        <w:rPr/>
        <w:t xml:space="preserve">(1885 -- 1957).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keksivät vasaran ja sirpin.</w:t>
      </w:r>
    </w:p>
    <w:p>
      <w:pPr>
        <w:pStyle w:val="TextBody"/>
        <w:bidi w:val="0"/>
        <w:jc w:val="left"/>
        <w:rPr>
          <w:b/>
          <w:u w:val="single"/>
          <w:shd w:val="clear" w:fill="FFFF00"/>
        </w:rPr>
      </w:pPr>
      <w:r>
        <w:rPr>
          <w:b/>
          <w:u w:val="single"/>
          <w:shd w:val="clear" w:fill="FFFF00"/>
        </w:rPr>
        <w:t xml:space="preserve">Asiakirjan numero 48426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99"/>
        <w:gridCol w:w="2447"/>
        <w:gridCol w:w="3841"/>
        <w:gridCol w:w="1418"/>
      </w:tblGrid>
      <w:tr>
        <w:trPr/>
        <w:tc>
          <w:tcPr>
            <w:tcW w:w="2499" w:type="dxa"/>
            <w:tcBorders/>
            <w:vAlign w:val="center"/>
          </w:tcPr>
          <w:p>
            <w:pPr>
              <w:pStyle w:val="TableHeading"/>
              <w:suppressLineNumbers/>
              <w:bidi w:val="0"/>
              <w:spacing w:before="0" w:after="283"/>
              <w:jc w:val="center"/>
              <w:rPr/>
            </w:pPr>
            <w:r>
              <w:rPr/>
              <w:t xml:space="preserve">Vuosi </w:t>
            </w:r>
          </w:p>
        </w:tc>
        <w:tc>
          <w:tcPr>
            <w:tcW w:w="2447" w:type="dxa"/>
            <w:tcBorders/>
            <w:vAlign w:val="center"/>
          </w:tcPr>
          <w:p>
            <w:pPr>
              <w:pStyle w:val="TableHeading"/>
              <w:suppressLineNumbers/>
              <w:bidi w:val="0"/>
              <w:spacing w:before="0" w:after="283"/>
              <w:jc w:val="center"/>
              <w:rPr/>
            </w:pPr>
            <w:r>
              <w:rPr/>
              <w:t xml:space="preserve">Otsikko </w:t>
            </w:r>
          </w:p>
        </w:tc>
        <w:tc>
          <w:tcPr>
            <w:tcW w:w="3841" w:type="dxa"/>
            <w:tcBorders/>
            <w:vAlign w:val="center"/>
          </w:tcPr>
          <w:p>
            <w:pPr>
              <w:pStyle w:val="TableHeading"/>
              <w:suppressLineNumbers/>
              <w:bidi w:val="0"/>
              <w:spacing w:before="0" w:after="283"/>
              <w:jc w:val="center"/>
              <w:rPr/>
            </w:pPr>
            <w:r>
              <w:rPr/>
              <w:t xml:space="preserve">Rooli </w:t>
            </w:r>
          </w:p>
        </w:tc>
        <w:tc>
          <w:tcPr>
            <w:tcW w:w="1418" w:type="dxa"/>
            <w:tcBorders/>
            <w:vAlign w:val="center"/>
          </w:tcPr>
          <w:p>
            <w:pPr>
              <w:pStyle w:val="TableHeading"/>
              <w:suppressLineNumbers/>
              <w:bidi w:val="0"/>
              <w:spacing w:before="0" w:after="283"/>
              <w:jc w:val="center"/>
              <w:rPr/>
            </w:pPr>
            <w:r>
              <w:rPr/>
              <w:t xml:space="preserve">Huomautukset </w:t>
            </w:r>
          </w:p>
        </w:tc>
      </w:tr>
      <w:tr>
        <w:trPr/>
        <w:tc>
          <w:tcPr>
            <w:tcW w:w="2499" w:type="dxa"/>
            <w:tcBorders/>
            <w:vAlign w:val="center"/>
          </w:tcPr>
          <w:p>
            <w:pPr>
              <w:pStyle w:val="TableContents"/>
              <w:bidi w:val="0"/>
              <w:spacing w:before="0" w:after="283"/>
              <w:jc w:val="left"/>
              <w:rPr/>
            </w:pPr>
            <w:r>
              <w:rPr/>
              <w:t xml:space="preserve">1998 </w:t>
            </w:r>
          </w:p>
        </w:tc>
        <w:tc>
          <w:tcPr>
            <w:tcW w:w="2447" w:type="dxa"/>
            <w:tcBorders/>
            <w:vAlign w:val="center"/>
          </w:tcPr>
          <w:p>
            <w:pPr>
              <w:pStyle w:val="TableContents"/>
              <w:bidi w:val="0"/>
              <w:spacing w:before="0" w:after="283"/>
              <w:jc w:val="left"/>
              <w:rPr/>
            </w:pPr>
            <w:r>
              <w:rPr/>
              <w:t xml:space="preserve">Metal Gear Solid </w:t>
            </w:r>
          </w:p>
        </w:tc>
        <w:tc>
          <w:tcPr>
            <w:tcW w:w="3841" w:type="dxa"/>
            <w:tcBorders/>
            <w:vAlign w:val="center"/>
          </w:tcPr>
          <w:p>
            <w:pPr>
              <w:pStyle w:val="TableContents"/>
              <w:bidi w:val="0"/>
              <w:spacing w:before="0" w:after="283"/>
              <w:jc w:val="left"/>
              <w:rPr/>
            </w:pPr>
            <w:r>
              <w:rPr/>
              <w:t xml:space="preserve">Solid Snake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sz w:val="4"/>
                <w:szCs w:val="4"/>
              </w:rPr>
            </w:pPr>
            <w:r>
              <w:rPr>
                <w:sz w:val="4"/>
                <w:szCs w:val="4"/>
              </w:rPr>
            </w:r>
          </w:p>
        </w:tc>
        <w:tc>
          <w:tcPr>
            <w:tcW w:w="2447" w:type="dxa"/>
            <w:tcBorders/>
            <w:vAlign w:val="center"/>
          </w:tcPr>
          <w:p>
            <w:pPr>
              <w:pStyle w:val="TableContents"/>
              <w:bidi w:val="0"/>
              <w:spacing w:before="0" w:after="283"/>
              <w:jc w:val="left"/>
              <w:rPr/>
            </w:pPr>
            <w:r>
              <w:rPr/>
              <w:t xml:space="preserve">Metal Gear Solid 2: Sons of Liberty (Metal Gear Solid 2: Sons of Liberty) </w:t>
            </w:r>
          </w:p>
        </w:tc>
        <w:tc>
          <w:tcPr>
            <w:tcW w:w="3841" w:type="dxa"/>
            <w:tcBorders/>
            <w:vAlign w:val="center"/>
          </w:tcPr>
          <w:p>
            <w:pPr>
              <w:pStyle w:val="TableContents"/>
              <w:bidi w:val="0"/>
              <w:spacing w:before="0" w:after="283"/>
              <w:jc w:val="left"/>
              <w:rPr/>
            </w:pPr>
            <w:r>
              <w:rPr/>
              <w:t xml:space="preserve">Solid Snake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2002 </w:t>
            </w:r>
          </w:p>
        </w:tc>
        <w:tc>
          <w:tcPr>
            <w:tcW w:w="2447" w:type="dxa"/>
            <w:tcBorders/>
            <w:vAlign w:val="center"/>
          </w:tcPr>
          <w:p>
            <w:pPr>
              <w:pStyle w:val="TableContents"/>
              <w:bidi w:val="0"/>
              <w:spacing w:before="0" w:after="283"/>
              <w:jc w:val="left"/>
              <w:rPr/>
            </w:pPr>
            <w:r>
              <w:rPr/>
              <w:t xml:space="preserve">Eternal Darkness: Sanity's Requiem </w:t>
            </w:r>
          </w:p>
        </w:tc>
        <w:tc>
          <w:tcPr>
            <w:tcW w:w="3841" w:type="dxa"/>
            <w:tcBorders/>
            <w:vAlign w:val="center"/>
          </w:tcPr>
          <w:p>
            <w:pPr>
              <w:pStyle w:val="TableContents"/>
              <w:bidi w:val="0"/>
              <w:spacing w:before="0" w:after="283"/>
              <w:jc w:val="left"/>
              <w:rPr/>
            </w:pPr>
            <w:r>
              <w:rPr/>
              <w:t xml:space="preserve">Roomalainen legioonalainen 1 / Roomalainen legioonalainen 2 / Angkor Thomin vartija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sz w:val="4"/>
                <w:szCs w:val="4"/>
              </w:rPr>
            </w:pPr>
            <w:r>
              <w:rPr>
                <w:sz w:val="4"/>
                <w:szCs w:val="4"/>
              </w:rPr>
            </w:r>
          </w:p>
        </w:tc>
        <w:tc>
          <w:tcPr>
            <w:tcW w:w="2447" w:type="dxa"/>
            <w:tcBorders/>
            <w:vAlign w:val="center"/>
          </w:tcPr>
          <w:p>
            <w:pPr>
              <w:pStyle w:val="TableContents"/>
              <w:bidi w:val="0"/>
              <w:spacing w:before="0" w:after="283"/>
              <w:jc w:val="left"/>
              <w:rPr/>
            </w:pPr>
            <w:r>
              <w:rPr/>
              <w:t xml:space="preserve">Metal Gear Solid: The Twin Snakes </w:t>
            </w:r>
          </w:p>
        </w:tc>
        <w:tc>
          <w:tcPr>
            <w:tcW w:w="3841" w:type="dxa"/>
            <w:tcBorders/>
            <w:vAlign w:val="center"/>
          </w:tcPr>
          <w:p>
            <w:pPr>
              <w:pStyle w:val="TableContents"/>
              <w:bidi w:val="0"/>
              <w:spacing w:before="0" w:after="283"/>
              <w:jc w:val="left"/>
              <w:rPr/>
            </w:pPr>
            <w:r>
              <w:rPr/>
              <w:t xml:space="preserve">Solid Snake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Metal Gear Solid 3: Snake Eater </w:t>
            </w:r>
          </w:p>
        </w:tc>
        <w:tc>
          <w:tcPr>
            <w:tcW w:w="2447" w:type="dxa"/>
            <w:tcBorders/>
            <w:vAlign w:val="center"/>
          </w:tcPr>
          <w:p>
            <w:pPr>
              <w:pStyle w:val="TableContents"/>
              <w:bidi w:val="0"/>
              <w:spacing w:before="0" w:after="283"/>
              <w:jc w:val="left"/>
              <w:rPr/>
            </w:pPr>
            <w:r>
              <w:rPr/>
              <w:t xml:space="preserve">Alaston käärme / Big Boss </w:t>
            </w:r>
          </w:p>
        </w:tc>
        <w:tc>
          <w:tcPr>
            <w:tcW w:w="3841" w:type="dxa"/>
            <w:tcBorders/>
            <w:vAlign w:val="center"/>
          </w:tcPr>
          <w:p>
            <w:pPr>
              <w:pStyle w:val="TableContents"/>
              <w:bidi w:val="0"/>
              <w:spacing w:before="0" w:after="283"/>
              <w:jc w:val="left"/>
              <w:rPr>
                <w:sz w:val="4"/>
                <w:szCs w:val="4"/>
              </w:rPr>
            </w:pPr>
            <w:r>
              <w:rPr>
                <w:sz w:val="4"/>
                <w:szCs w:val="4"/>
              </w:rPr>
            </w:r>
          </w:p>
        </w:tc>
        <w:tc>
          <w:tcPr>
            <w:tcW w:w="1418" w:type="dxa"/>
            <w:tcBorders/>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2005 </w:t>
            </w:r>
          </w:p>
        </w:tc>
        <w:tc>
          <w:tcPr>
            <w:tcW w:w="2447" w:type="dxa"/>
            <w:tcBorders/>
            <w:vAlign w:val="center"/>
          </w:tcPr>
          <w:p>
            <w:pPr>
              <w:pStyle w:val="TableContents"/>
              <w:bidi w:val="0"/>
              <w:spacing w:before="0" w:after="283"/>
              <w:jc w:val="left"/>
              <w:rPr/>
            </w:pPr>
            <w:r>
              <w:rPr/>
              <w:t xml:space="preserve">Metal Gear Acid 2 </w:t>
            </w:r>
          </w:p>
        </w:tc>
        <w:tc>
          <w:tcPr>
            <w:tcW w:w="3841" w:type="dxa"/>
            <w:tcBorders/>
            <w:vAlign w:val="center"/>
          </w:tcPr>
          <w:p>
            <w:pPr>
              <w:pStyle w:val="TableContents"/>
              <w:bidi w:val="0"/>
              <w:spacing w:before="0" w:after="283"/>
              <w:jc w:val="left"/>
              <w:rPr/>
            </w:pPr>
            <w:r>
              <w:rPr/>
              <w:t xml:space="preserve">Käärme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2006 </w:t>
            </w:r>
          </w:p>
        </w:tc>
        <w:tc>
          <w:tcPr>
            <w:tcW w:w="2447" w:type="dxa"/>
            <w:tcBorders/>
            <w:vAlign w:val="center"/>
          </w:tcPr>
          <w:p>
            <w:pPr>
              <w:pStyle w:val="TableContents"/>
              <w:bidi w:val="0"/>
              <w:spacing w:before="0" w:after="283"/>
              <w:jc w:val="left"/>
              <w:rPr/>
            </w:pPr>
            <w:r>
              <w:rPr/>
              <w:t xml:space="preserve">Metal Gear Solid: Portable Ops </w:t>
            </w:r>
          </w:p>
        </w:tc>
        <w:tc>
          <w:tcPr>
            <w:tcW w:w="3841" w:type="dxa"/>
            <w:tcBorders/>
            <w:vAlign w:val="center"/>
          </w:tcPr>
          <w:p>
            <w:pPr>
              <w:pStyle w:val="TableContents"/>
              <w:bidi w:val="0"/>
              <w:spacing w:before="0" w:after="283"/>
              <w:jc w:val="left"/>
              <w:rPr/>
            </w:pPr>
            <w:r>
              <w:rPr/>
              <w:t xml:space="preserve">Alaston käärme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2008 </w:t>
            </w:r>
          </w:p>
        </w:tc>
        <w:tc>
          <w:tcPr>
            <w:tcW w:w="2447" w:type="dxa"/>
            <w:tcBorders/>
            <w:vAlign w:val="center"/>
          </w:tcPr>
          <w:p>
            <w:pPr>
              <w:pStyle w:val="TableContents"/>
              <w:bidi w:val="0"/>
              <w:spacing w:before="0" w:after="283"/>
              <w:jc w:val="left"/>
              <w:rPr/>
            </w:pPr>
            <w:r>
              <w:rPr/>
              <w:t xml:space="preserve">Super Smash Bros. Brawl </w:t>
            </w:r>
          </w:p>
        </w:tc>
        <w:tc>
          <w:tcPr>
            <w:tcW w:w="3841" w:type="dxa"/>
            <w:tcBorders/>
            <w:vAlign w:val="center"/>
          </w:tcPr>
          <w:p>
            <w:pPr>
              <w:pStyle w:val="TableContents"/>
              <w:bidi w:val="0"/>
              <w:spacing w:before="0" w:after="283"/>
              <w:jc w:val="left"/>
              <w:rPr/>
            </w:pPr>
            <w:r>
              <w:rPr/>
              <w:t xml:space="preserve">Solid Snake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Metal Gear Solid 4: Guns of the Patriots (Metal Gear Solid 4: Patrioottien aseet) </w:t>
            </w:r>
          </w:p>
        </w:tc>
        <w:tc>
          <w:tcPr>
            <w:tcW w:w="2447" w:type="dxa"/>
            <w:tcBorders/>
            <w:vAlign w:val="center"/>
          </w:tcPr>
          <w:p>
            <w:pPr>
              <w:pStyle w:val="TableContents"/>
              <w:bidi w:val="0"/>
              <w:spacing w:before="0" w:after="283"/>
              <w:jc w:val="left"/>
              <w:rPr/>
            </w:pPr>
            <w:r>
              <w:rPr/>
              <w:t xml:space="preserve">Vanha käärme / Itse </w:t>
            </w:r>
          </w:p>
        </w:tc>
        <w:tc>
          <w:tcPr>
            <w:tcW w:w="3841" w:type="dxa"/>
            <w:tcBorders/>
            <w:vAlign w:val="center"/>
          </w:tcPr>
          <w:p>
            <w:pPr>
              <w:pStyle w:val="TableContents"/>
              <w:bidi w:val="0"/>
              <w:spacing w:before="0" w:after="283"/>
              <w:jc w:val="left"/>
              <w:rPr>
                <w:sz w:val="4"/>
                <w:szCs w:val="4"/>
              </w:rPr>
            </w:pPr>
            <w:r>
              <w:rPr>
                <w:sz w:val="4"/>
                <w:szCs w:val="4"/>
              </w:rPr>
            </w:r>
          </w:p>
        </w:tc>
        <w:tc>
          <w:tcPr>
            <w:tcW w:w="1418" w:type="dxa"/>
            <w:tcBorders/>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sz w:val="4"/>
                <w:szCs w:val="4"/>
              </w:rPr>
            </w:pPr>
            <w:r>
              <w:rPr>
                <w:sz w:val="4"/>
                <w:szCs w:val="4"/>
              </w:rPr>
            </w:r>
          </w:p>
        </w:tc>
        <w:tc>
          <w:tcPr>
            <w:tcW w:w="2447" w:type="dxa"/>
            <w:tcBorders/>
            <w:vAlign w:val="center"/>
          </w:tcPr>
          <w:p>
            <w:pPr>
              <w:pStyle w:val="TableContents"/>
              <w:bidi w:val="0"/>
              <w:spacing w:before="0" w:after="283"/>
              <w:jc w:val="left"/>
              <w:rPr/>
            </w:pPr>
            <w:r>
              <w:rPr/>
              <w:t xml:space="preserve">Metal Gear Solid: Peace Walker </w:t>
            </w:r>
          </w:p>
        </w:tc>
        <w:tc>
          <w:tcPr>
            <w:tcW w:w="3841" w:type="dxa"/>
            <w:tcBorders/>
            <w:vAlign w:val="center"/>
          </w:tcPr>
          <w:p>
            <w:pPr>
              <w:pStyle w:val="TableContents"/>
              <w:bidi w:val="0"/>
              <w:spacing w:before="0" w:after="283"/>
              <w:jc w:val="left"/>
              <w:rPr/>
            </w:pPr>
            <w:r>
              <w:rPr/>
              <w:t xml:space="preserve">Snake (Big Boss)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2011 </w:t>
            </w:r>
          </w:p>
        </w:tc>
        <w:tc>
          <w:tcPr>
            <w:tcW w:w="2447" w:type="dxa"/>
            <w:tcBorders/>
            <w:vAlign w:val="center"/>
          </w:tcPr>
          <w:p>
            <w:pPr>
              <w:pStyle w:val="TableContents"/>
              <w:bidi w:val="0"/>
              <w:spacing w:before="0" w:after="283"/>
              <w:jc w:val="left"/>
              <w:rPr/>
            </w:pPr>
            <w:r>
              <w:rPr/>
              <w:t xml:space="preserve">Star Wars: The Old Republic </w:t>
            </w:r>
          </w:p>
        </w:tc>
        <w:tc>
          <w:tcPr>
            <w:tcW w:w="3841" w:type="dxa"/>
            <w:tcBorders/>
            <w:vAlign w:val="center"/>
          </w:tcPr>
          <w:p>
            <w:pPr>
              <w:pStyle w:val="TableContents"/>
              <w:bidi w:val="0"/>
              <w:spacing w:before="0" w:after="283"/>
              <w:jc w:val="left"/>
              <w:rPr/>
            </w:pPr>
            <w:r>
              <w:rPr/>
              <w:t xml:space="preserve">Jedi ritari Mies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2013 </w:t>
            </w:r>
          </w:p>
        </w:tc>
        <w:tc>
          <w:tcPr>
            <w:tcW w:w="2447" w:type="dxa"/>
            <w:tcBorders/>
            <w:vAlign w:val="center"/>
          </w:tcPr>
          <w:p>
            <w:pPr>
              <w:pStyle w:val="TableContents"/>
              <w:bidi w:val="0"/>
              <w:spacing w:before="0" w:after="283"/>
              <w:jc w:val="left"/>
              <w:rPr/>
            </w:pPr>
            <w:r>
              <w:rPr/>
              <w:t xml:space="preserve">Marvel Heroes </w:t>
            </w:r>
          </w:p>
        </w:tc>
        <w:tc>
          <w:tcPr>
            <w:tcW w:w="3841" w:type="dxa"/>
            <w:tcBorders/>
            <w:vAlign w:val="center"/>
          </w:tcPr>
          <w:p>
            <w:pPr>
              <w:pStyle w:val="TableContents"/>
              <w:bidi w:val="0"/>
              <w:spacing w:before="0" w:after="283"/>
              <w:jc w:val="left"/>
              <w:rPr/>
            </w:pPr>
            <w:r>
              <w:rPr/>
              <w:t xml:space="preserve">Winter Soldier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2013-15 </w:t>
            </w:r>
          </w:p>
        </w:tc>
        <w:tc>
          <w:tcPr>
            <w:tcW w:w="2447" w:type="dxa"/>
            <w:tcBorders/>
            <w:vAlign w:val="center"/>
          </w:tcPr>
          <w:p>
            <w:pPr>
              <w:pStyle w:val="TableContents"/>
              <w:bidi w:val="0"/>
              <w:spacing w:before="0" w:after="283"/>
              <w:jc w:val="left"/>
              <w:rPr/>
            </w:pPr>
            <w:r>
              <w:rPr/>
              <w:t xml:space="preserve">République </w:t>
            </w:r>
          </w:p>
        </w:tc>
        <w:tc>
          <w:tcPr>
            <w:tcW w:w="3841" w:type="dxa"/>
            <w:tcBorders/>
            <w:vAlign w:val="center"/>
          </w:tcPr>
          <w:p>
            <w:pPr>
              <w:pStyle w:val="TableContents"/>
              <w:bidi w:val="0"/>
              <w:spacing w:before="0" w:after="283"/>
              <w:jc w:val="left"/>
              <w:rPr/>
            </w:pPr>
            <w:r>
              <w:rPr/>
              <w:t xml:space="preserve">Daniel Zager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2014 </w:t>
            </w:r>
          </w:p>
        </w:tc>
        <w:tc>
          <w:tcPr>
            <w:tcW w:w="2447" w:type="dxa"/>
            <w:tcBorders/>
            <w:vAlign w:val="center"/>
          </w:tcPr>
          <w:p>
            <w:pPr>
              <w:pStyle w:val="TableContents"/>
              <w:bidi w:val="0"/>
              <w:spacing w:before="0" w:after="283"/>
              <w:jc w:val="left"/>
              <w:rPr/>
            </w:pPr>
            <w:r>
              <w:rPr/>
              <w:t xml:space="preserve">Oddworld: Tasty! </w:t>
            </w:r>
          </w:p>
        </w:tc>
        <w:tc>
          <w:tcPr>
            <w:tcW w:w="3841" w:type="dxa"/>
            <w:tcBorders/>
            <w:vAlign w:val="center"/>
          </w:tcPr>
          <w:p>
            <w:pPr>
              <w:pStyle w:val="TableContents"/>
              <w:bidi w:val="0"/>
              <w:spacing w:before="0" w:after="283"/>
              <w:jc w:val="left"/>
              <w:rPr/>
            </w:pPr>
            <w:r>
              <w:rPr/>
              <w:t xml:space="preserve">Mudokons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2015 </w:t>
            </w:r>
          </w:p>
        </w:tc>
        <w:tc>
          <w:tcPr>
            <w:tcW w:w="2447" w:type="dxa"/>
            <w:tcBorders/>
            <w:vAlign w:val="center"/>
          </w:tcPr>
          <w:p>
            <w:pPr>
              <w:pStyle w:val="TableContents"/>
              <w:bidi w:val="0"/>
              <w:spacing w:before="0" w:after="283"/>
              <w:jc w:val="left"/>
              <w:rPr/>
            </w:pPr>
            <w:r>
              <w:rPr/>
              <w:t xml:space="preserve">Dragon Age: Inquisition </w:t>
            </w:r>
          </w:p>
        </w:tc>
        <w:tc>
          <w:tcPr>
            <w:tcW w:w="3841" w:type="dxa"/>
            <w:tcBorders/>
            <w:vAlign w:val="center"/>
          </w:tcPr>
          <w:p>
            <w:pPr>
              <w:pStyle w:val="TableContents"/>
              <w:bidi w:val="0"/>
              <w:spacing w:before="0" w:after="283"/>
              <w:jc w:val="left"/>
              <w:rPr/>
            </w:pPr>
            <w:r>
              <w:rPr/>
              <w:t xml:space="preserve">Luutnantti Renn </w:t>
            </w:r>
          </w:p>
        </w:tc>
        <w:tc>
          <w:tcPr>
            <w:tcW w:w="1418" w:type="dxa"/>
            <w:tcBorders/>
            <w:vAlign w:val="center"/>
          </w:tcPr>
          <w:p>
            <w:pPr>
              <w:pStyle w:val="TableContents"/>
              <w:bidi w:val="0"/>
              <w:spacing w:before="0" w:after="283"/>
              <w:jc w:val="left"/>
              <w:rPr/>
            </w:pPr>
            <w:r>
              <w:rPr/>
              <w:t xml:space="preserve">The Descent DLC </w:t>
            </w:r>
          </w:p>
        </w:tc>
      </w:tr>
      <w:tr>
        <w:trPr/>
        <w:tc>
          <w:tcPr>
            <w:tcW w:w="2499" w:type="dxa"/>
            <w:tcBorders/>
            <w:vAlign w:val="center"/>
          </w:tcPr>
          <w:p>
            <w:pPr>
              <w:pStyle w:val="TableContents"/>
              <w:bidi w:val="0"/>
              <w:spacing w:before="0" w:after="283"/>
              <w:jc w:val="left"/>
              <w:rPr/>
            </w:pPr>
            <w:r>
              <w:rPr/>
              <w:t xml:space="preserve">2016 </w:t>
            </w:r>
          </w:p>
        </w:tc>
        <w:tc>
          <w:tcPr>
            <w:tcW w:w="2447" w:type="dxa"/>
            <w:tcBorders/>
            <w:vAlign w:val="center"/>
          </w:tcPr>
          <w:p>
            <w:pPr>
              <w:pStyle w:val="TableContents"/>
              <w:bidi w:val="0"/>
              <w:spacing w:before="0" w:after="283"/>
              <w:jc w:val="left"/>
              <w:rPr/>
            </w:pPr>
            <w:r>
              <w:rPr/>
              <w:t xml:space="preserve">Pitkä pimeys </w:t>
            </w:r>
          </w:p>
        </w:tc>
        <w:tc>
          <w:tcPr>
            <w:tcW w:w="3841" w:type="dxa"/>
            <w:tcBorders/>
            <w:vAlign w:val="center"/>
          </w:tcPr>
          <w:p>
            <w:pPr>
              <w:pStyle w:val="TableContents"/>
              <w:bidi w:val="0"/>
              <w:spacing w:before="0" w:after="283"/>
              <w:jc w:val="left"/>
              <w:rPr/>
            </w:pPr>
            <w:r>
              <w:rPr>
                <w:color w:val="A9A9A9"/>
              </w:rPr>
              <w:t xml:space="preserve">Jeremia</w:t>
            </w:r>
            <w:r>
              <w:rPr/>
              <w:t xml:space="preserve">h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Deponia tuomiopäivä </w:t>
            </w:r>
          </w:p>
        </w:tc>
        <w:tc>
          <w:tcPr>
            <w:tcW w:w="2447" w:type="dxa"/>
            <w:tcBorders/>
            <w:vAlign w:val="center"/>
          </w:tcPr>
          <w:p>
            <w:pPr>
              <w:pStyle w:val="TableContents"/>
              <w:bidi w:val="0"/>
              <w:spacing w:before="0" w:after="283"/>
              <w:jc w:val="left"/>
              <w:rPr/>
            </w:pPr>
            <w:r>
              <w:rPr/>
              <w:t xml:space="preserve">Vanha Rufus </w:t>
            </w:r>
          </w:p>
        </w:tc>
        <w:tc>
          <w:tcPr>
            <w:tcW w:w="3841" w:type="dxa"/>
            <w:tcBorders/>
            <w:vAlign w:val="center"/>
          </w:tcPr>
          <w:p>
            <w:pPr>
              <w:pStyle w:val="TableContents"/>
              <w:bidi w:val="0"/>
              <w:spacing w:before="0" w:after="283"/>
              <w:jc w:val="left"/>
              <w:rPr>
                <w:sz w:val="4"/>
                <w:szCs w:val="4"/>
              </w:rPr>
            </w:pPr>
            <w:r>
              <w:rPr>
                <w:sz w:val="4"/>
                <w:szCs w:val="4"/>
              </w:rPr>
            </w:r>
          </w:p>
        </w:tc>
        <w:tc>
          <w:tcPr>
            <w:tcW w:w="1418" w:type="dxa"/>
            <w:tcBorders/>
          </w:tcPr>
          <w:p>
            <w:pPr>
              <w:pStyle w:val="TableContents"/>
              <w:bidi w:val="0"/>
              <w:spacing w:before="0" w:after="283"/>
              <w:jc w:val="left"/>
              <w:rPr>
                <w:sz w:val="4"/>
                <w:szCs w:val="4"/>
              </w:rPr>
            </w:pPr>
            <w:r>
              <w:rPr>
                <w:sz w:val="4"/>
                <w:szCs w:val="4"/>
              </w:rPr>
            </w:r>
          </w:p>
        </w:tc>
      </w:tr>
      <w:tr>
        <w:trPr/>
        <w:tc>
          <w:tcPr>
            <w:tcW w:w="2499" w:type="dxa"/>
            <w:tcBorders/>
            <w:vAlign w:val="center"/>
          </w:tcPr>
          <w:p>
            <w:pPr>
              <w:pStyle w:val="TableContents"/>
              <w:bidi w:val="0"/>
              <w:spacing w:before="0" w:after="283"/>
              <w:jc w:val="left"/>
              <w:rPr/>
            </w:pPr>
            <w:r>
              <w:rPr/>
              <w:t xml:space="preserve">2018 </w:t>
            </w:r>
          </w:p>
        </w:tc>
        <w:tc>
          <w:tcPr>
            <w:tcW w:w="2447" w:type="dxa"/>
            <w:tcBorders/>
            <w:vAlign w:val="center"/>
          </w:tcPr>
          <w:p>
            <w:pPr>
              <w:pStyle w:val="TableContents"/>
              <w:bidi w:val="0"/>
              <w:spacing w:before="0" w:after="283"/>
              <w:jc w:val="left"/>
              <w:rPr/>
            </w:pPr>
            <w:r>
              <w:rPr/>
              <w:t xml:space="preserve">Bloodstained: Ritual of the Night </w:t>
            </w:r>
          </w:p>
        </w:tc>
        <w:tc>
          <w:tcPr>
            <w:tcW w:w="3841" w:type="dxa"/>
            <w:tcBorders/>
            <w:vAlign w:val="center"/>
          </w:tcPr>
          <w:p>
            <w:pPr>
              <w:pStyle w:val="TableContents"/>
              <w:bidi w:val="0"/>
              <w:spacing w:before="0" w:after="283"/>
              <w:jc w:val="left"/>
              <w:rPr/>
            </w:pPr>
            <w:r>
              <w:rPr/>
              <w:t xml:space="preserve">Gebel </w:t>
            </w:r>
          </w:p>
        </w:tc>
        <w:tc>
          <w:tcPr>
            <w:tcW w:w="14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David Hayterin ääni on pitkässä pimeydessä?</w:t>
      </w:r>
    </w:p>
    <w:p>
      <w:pPr>
        <w:pStyle w:val="TextBody"/>
        <w:bidi w:val="0"/>
        <w:jc w:val="left"/>
        <w:rPr>
          <w:b/>
          <w:u w:val="single"/>
          <w:shd w:val="clear" w:fill="FFFF00"/>
        </w:rPr>
      </w:pPr>
      <w:r>
        <w:rPr>
          <w:b/>
          <w:u w:val="single"/>
          <w:shd w:val="clear" w:fill="FFFF00"/>
        </w:rPr>
        <w:t xml:space="preserve">Asiakirjan numero 48427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valtionvelka, jota kutsutaan yleisesti "julkiseksi velaksi" tai "kansalliseksi velaksi", on rahamäärä, jonka Kanadan hallitus on velkaa Kanadan valtion joukkovelkakirjojen haltijoille. Vuonna 2013 velan määrä oli 1,2 biljoonaa dollaria liittovaltion ja maakuntien hallituksissa. Kokonaisbruttokansantuote on noin 1,8 biljoonaa dollaria, joten Kanadan kokonaisvelka suhteessa BKT:hen on </w:t>
      </w:r>
      <w:r>
        <w:rPr>
          <w:color w:val="A9A9A9"/>
        </w:rPr>
        <w:t xml:space="preserve">noin 66 prosenttia</w:t>
      </w:r>
      <w:r>
        <w:rPr/>
        <w:t xml:space="preserve">. "Bruttovelka" on valtionvelka, johon on lisätty valtion sisäiset velkasitoumukset tai rahastojen hallussa oleva velka. Hallituksen myymiä arvopapereita ovat muun muassa valtionvelkakirjat, velkakirjat, joukkovelkakirjat, reaalituottolainat, Kanadan säästölainat ja provinssihallinnon arvopaperit.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velan suhde bruttokansantuotteeseen?</w:t>
      </w:r>
    </w:p>
    <w:p>
      <w:pPr>
        <w:pStyle w:val="TextBody"/>
        <w:bidi w:val="0"/>
        <w:jc w:val="left"/>
        <w:rPr>
          <w:b/>
          <w:u w:val="single"/>
          <w:shd w:val="clear" w:fill="FFFF00"/>
        </w:rPr>
      </w:pPr>
      <w:r>
        <w:rPr>
          <w:b/>
          <w:u w:val="single"/>
          <w:shd w:val="clear" w:fill="FFFF00"/>
        </w:rPr>
        <w:t xml:space="preserve">Asiakirjan numero 48428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Teräsmies on hindiläinen elokuva vuodelta 1987. Sen on tuottanut ja ohjannut B. Gupta. Elokuvan pääosissa ovat Urmila Bhatt, Dharmendra, Puneet Issar, Sonia Sahni ja Ranjeeta Kaur. </w:t>
      </w:r>
      <w:r>
        <w:rPr>
          <w:color w:val="A9A9A9"/>
        </w:rPr>
        <w:t xml:space="preserve">Puneet Issar </w:t>
      </w:r>
      <w:r>
        <w:rPr/>
        <w:t xml:space="preserve">pääroolissa Teräsmiehenä.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Teräsmiestä elokuvan hindi-versiossa vuonna 1987 -</w:t>
      </w:r>
    </w:p>
    <w:p>
      <w:pPr>
        <w:pStyle w:val="TextBody"/>
        <w:bidi w:val="0"/>
        <w:jc w:val="left"/>
        <w:rPr>
          <w:b/>
          <w:u w:val="single"/>
          <w:shd w:val="clear" w:fill="FFFF00"/>
        </w:rPr>
      </w:pPr>
      <w:r>
        <w:rPr>
          <w:b/>
          <w:u w:val="single"/>
          <w:shd w:val="clear" w:fill="FFFF00"/>
        </w:rPr>
        <w:t xml:space="preserve">Asiakirjan numero 48429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Johann Carolus (1575 - 1634) oli saksalainen kustantaja, joka julkaisi ensimmäisen sanomalehden nimeltä Relation aller Fürnemmen und gedenckwürdigen Historien (kertomus kaikista merkittävistä ja ansiokkaista uutisista). Maailman sanomalehtien järjestö (World Association of Newspapers) ja monet kirjoittajat pitävät Relationia maailman ensimmäisenä sanomalehtenä. Saksankielistä sanomalehteä julkaistiin </w:t>
      </w:r>
      <w:r>
        <w:rPr>
          <w:color w:val="A9A9A9"/>
        </w:rPr>
        <w:t xml:space="preserve">Strasbourgissa, jolla oli Saksan kansan Pyhän saksalais-roomalaisen keisarikunnan vapaan keisarillisen kaupungin asema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maailman ensimmäinen sanomalehti</w:t>
      </w:r>
    </w:p>
    <w:p>
      <w:pPr>
        <w:pStyle w:val="TextBody"/>
        <w:bidi w:val="0"/>
        <w:jc w:val="left"/>
        <w:rPr>
          <w:b/>
          <w:u w:val="single"/>
          <w:shd w:val="clear" w:fill="FFFF00"/>
        </w:rPr>
      </w:pPr>
      <w:r>
        <w:rPr>
          <w:b/>
          <w:u w:val="single"/>
          <w:shd w:val="clear" w:fill="FFFF00"/>
        </w:rPr>
        <w:t xml:space="preserve">Asiakirjan numero 48430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Kuudennella kaudella Cameron jätti PPTH:n ja </w:t>
      </w:r>
      <w:r>
        <w:rPr>
          <w:color w:val="A9A9A9"/>
        </w:rPr>
        <w:t xml:space="preserve">erosi </w:t>
      </w:r>
      <w:r>
        <w:rPr/>
        <w:t xml:space="preserve">Chasesta saatuaan tietää jakson The Tyrant tapahtumista. Hänen viimeinen jaksonsa päähenkilönä oli kauden 7. jakso Teamwork. Hän lähti, kun hän tajusi, että Housella oli suuri vaikutus Chaseen eikä hän voinut elää sen kanssa, sen jälkeen kun hän oli epäonnistunut yrityksessään saada Chase lopettamaan myös sairaalasta.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Cameronin miehelle House-ohjelmassa?</w:t>
      </w:r>
    </w:p>
    <w:p>
      <w:pPr>
        <w:pStyle w:val="TextBody"/>
        <w:bidi w:val="0"/>
        <w:jc w:val="left"/>
        <w:rPr>
          <w:b/>
          <w:u w:val="single"/>
          <w:shd w:val="clear" w:fill="FFFF00"/>
        </w:rPr>
      </w:pPr>
      <w:r>
        <w:rPr>
          <w:b/>
          <w:u w:val="single"/>
          <w:shd w:val="clear" w:fill="FFFF00"/>
        </w:rPr>
        <w:t xml:space="preserve">Asiakirjan numero 48431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hyväksyttiin virallisesti viidenneksi Tennesseen osavaltion lauluksi vuonna </w:t>
      </w:r>
      <w:r>
        <w:rPr>
          <w:color w:val="A9A9A9"/>
        </w:rPr>
        <w:t xml:space="preserve">1982</w:t>
      </w:r>
      <w:r>
        <w:rPr/>
        <w:t xml:space="preserve">. 1970-luvulla laulu saavutti niin suuren suosion baariyleisöjen keskuudessa, että Chapel Hillissä, Pohjois-Carolinassa toimivan vanhan ajan yhtyeen Red Clay Ramblersin valtakunnallisilla kiertueilla esitettiin yleisöä miellyttävä satiiri, jonka epävirallinen nimi oli ``Play' Rocky Top'' (or I 'll Punch Your Lights Out.)''. Bryanttien lapset omistavat tällä hetkellä kappaleen oikeudet yritysnimellä ``House of Bryant'', ja kappaleen alkuperäiset nuotit ovat esillä Rocky Top Village Inn -hotellissa Gatlinburgin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Rocky Topista tuli valtion laulu</w:t>
      </w:r>
    </w:p>
    <w:p>
      <w:pPr>
        <w:pStyle w:val="TextBody"/>
        <w:bidi w:val="0"/>
        <w:jc w:val="left"/>
        <w:rPr>
          <w:b/>
          <w:u w:val="single"/>
          <w:shd w:val="clear" w:fill="FFFF00"/>
        </w:rPr>
      </w:pPr>
      <w:r>
        <w:rPr>
          <w:b/>
          <w:u w:val="single"/>
          <w:shd w:val="clear" w:fill="FFFF00"/>
        </w:rPr>
        <w:t xml:space="preserve">Asiakirjan numero 48432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Plexus myentericus </w:t>
      </w:r>
      <w:r>
        <w:rPr/>
        <w:t xml:space="preserve">toimii osana suolistohermostoa (ruoansulatusjärjestelmä). Suolistohermosto voi toimia ja toimii itsenäisesti, mutta normaali ruoansulatustoiminta edellyttää viestintäyhteyksiä tämän sisäisen järjestelmän ja keskushermoston välillä. ENS sisältää sensorisia reseptoreita, primaarisia afferentteja neuroneja, interneuroneja ja motorisia neuroneja. Tapahtumat, joita ENS ainakin osittain ohjaa, ovat moninaisia ja sisältävät motorisen toiminnan, erittymisen, imeytymisen, verenkierron ja vuorovaikutuksen muiden elinten, kuten sappirakon tai haiman, kanssa. Nämä yhteydet muodostuvat parasympaattisista ja sympaattisista kuiduista, jotka yhdistävät joko keskushermoston ja suolistohermoston tai yhdistävät keskushermoston suoraan ruoansulatuskanavaan. Näiden ristikkäisyhteyksien kautta suolisto voi antaa aistitietoa keskushermostolle, ja keskushermosto voi vaikuttaa ruoansulatuskanavan toimintaan. Yhteys keskushermostoon tarkoittaa myös sitä, että ruoansulatuskanavan ulkopuolelta tulevia signaaleja voidaan välittää ruoansulatuskanavaan: esimerkiksi houkuttelevan ruuan näkeminen stimuloi erittymistä vatsassa.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hermopleksus on peristaltiikassa mukana?</w:t>
      </w:r>
    </w:p>
    <w:p>
      <w:pPr>
        <w:pStyle w:val="TextBody"/>
        <w:bidi w:val="0"/>
        <w:jc w:val="left"/>
        <w:rPr>
          <w:b/>
          <w:u w:val="single"/>
          <w:shd w:val="clear" w:fill="FFFF00"/>
        </w:rPr>
      </w:pPr>
      <w:r>
        <w:rPr>
          <w:b/>
          <w:u w:val="single"/>
          <w:shd w:val="clear" w:fill="FFFF00"/>
        </w:rPr>
        <w:t xml:space="preserve">Asiakirjan numero 48433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Jay-Z:n säkeistössä ``Pound Cake'' hän viittaa pop-kulttuuriin ja räppää vieraalla kielellä. "Paris Morton Music 2" -osuudessa Drake "julistaa kerran sukupolvessa tapahtuvaa suuruuttaan upscale-retale-pianon helinän keskellä". Kappaleen ja albumin loppusäe on myös albumin nimi; ``sävy ei ole katuvainen eikä juhliva, vaan yksinkertaisesti asiallinen''. Wu-Tang Clanin ``C.R.E.A.M.'' on samplattu kappaleessa ``Pound Cake'', jonka kertosäe on pilkottu läpi kappaleen. Kappaleessa kuullaan myös </w:t>
      </w:r>
      <w:r>
        <w:rPr>
          <w:color w:val="A9A9A9"/>
        </w:rPr>
        <w:t xml:space="preserve">Jimmy Smithiä </w:t>
      </w:r>
      <w:r>
        <w:rPr/>
        <w:t xml:space="preserve">introssa, Timbalandin laulua kertosäkeessä ja Ellie Gouldingia kappaleestaan ``Don't Say a Word''. Kappaleessa on ``pehmeä ja pehmeä instrumentaali, joka pysyy tasaisena, ennen kuin biitti vaihtuu täysin neljän minuutin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alussa puntakakku</w:t>
      </w:r>
    </w:p>
    <w:p>
      <w:pPr>
        <w:pStyle w:val="TextBody"/>
        <w:bidi w:val="0"/>
        <w:jc w:val="left"/>
        <w:rPr>
          <w:b/>
          <w:u w:val="single"/>
          <w:shd w:val="clear" w:fill="FFFF00"/>
        </w:rPr>
      </w:pPr>
      <w:r>
        <w:rPr>
          <w:b/>
          <w:u w:val="single"/>
          <w:shd w:val="clear" w:fill="FFFF00"/>
        </w:rPr>
        <w:t xml:space="preserve">Asiakirjan numero 48434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Pearl Fishery Coast viittaa </w:t>
      </w:r>
      <w:r>
        <w:rPr>
          <w:color w:val="A9A9A9"/>
        </w:rPr>
        <w:t xml:space="preserve">Etelä-Intian rannikkoalueeseen, joka ulottuu Coromandelin rannikkoa pitkin Tuticorinista Comoriniin ja </w:t>
      </w:r>
      <w:r>
        <w:rPr/>
        <w:t xml:space="preserve">jota hallitsivat paravarit.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kalastetaan helmiäisiä?</w:t>
      </w:r>
    </w:p>
    <w:p>
      <w:pPr>
        <w:pStyle w:val="TextBody"/>
        <w:bidi w:val="0"/>
        <w:jc w:val="left"/>
        <w:rPr>
          <w:b/>
          <w:u w:val="single"/>
          <w:shd w:val="clear" w:fill="FFFF00"/>
        </w:rPr>
      </w:pPr>
      <w:r>
        <w:rPr>
          <w:b/>
          <w:u w:val="single"/>
          <w:shd w:val="clear" w:fill="FFFF00"/>
        </w:rPr>
        <w:t xml:space="preserve">Asiakirjan numero 48435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Fernanda on portugalilainen, espanjalainen ja italialainen feminiininen vastine Fernando, miespuolinen etunimi, joka on germaanista alkuperää ja jonka alkuperäinen merkitys on ``rohkea</w:t>
      </w:r>
      <w:r>
        <w:rPr>
          <w:color w:val="A9A9A9"/>
        </w:rPr>
        <w:t xml:space="preserve">, rohkea matka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fernanda-nimen merkitys?</w:t>
      </w:r>
    </w:p>
    <w:p>
      <w:pPr>
        <w:pStyle w:val="TextBody"/>
        <w:bidi w:val="0"/>
        <w:jc w:val="left"/>
        <w:rPr>
          <w:b/>
          <w:u w:val="single"/>
          <w:shd w:val="clear" w:fill="FFFF00"/>
        </w:rPr>
      </w:pPr>
      <w:r>
        <w:rPr>
          <w:b/>
          <w:u w:val="single"/>
          <w:shd w:val="clear" w:fill="FFFF00"/>
        </w:rPr>
        <w:t xml:space="preserve">Asiakirjan numero 48436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1990 AFL Grand Final oli australialainen jalkapallo-ottelu Collingwood Football Clubin ja Essendon Football Clubin välillä, joka pelattiin Melbourne Cricket Groundilla Melbournessa 6. lokakuuta 1990. Kyseessä oli Australian Football Leaguen (entinen Victorian Football League) 94. vuosittainen loppuottelu, jossa ratkaistiin kauden 1990 AFL:n mestari. Ottelun, johon osallistui 98 944 katsojaa, voitti </w:t>
      </w:r>
      <w:r>
        <w:rPr>
          <w:color w:val="A9A9A9"/>
        </w:rPr>
        <w:t xml:space="preserve">Collingwood </w:t>
      </w:r>
      <w:r>
        <w:rPr/>
        <w:t xml:space="preserve">48 pisteen marginaalilla, mikä merkitsi seuran 14.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AFL:n suuren loppuottelun vuonna 1990</w:t>
      </w:r>
    </w:p>
    <w:p>
      <w:pPr>
        <w:pStyle w:val="TextBody"/>
        <w:bidi w:val="0"/>
        <w:jc w:val="left"/>
        <w:rPr>
          <w:b/>
          <w:u w:val="single"/>
          <w:shd w:val="clear" w:fill="FFFF00"/>
        </w:rPr>
      </w:pPr>
      <w:r>
        <w:rPr>
          <w:b/>
          <w:u w:val="single"/>
          <w:shd w:val="clear" w:fill="FFFF00"/>
        </w:rPr>
        <w:t xml:space="preserve">Asiakirjan numero 48437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1963 Ferreron poika Michele Ferrero uudisti Supercreman tarkoituksenaan markkinoida sitä koko Euroopassa. Sen koostumusta muutettiin ja sen nimeksi tuli ``Nutella''. Ensimmäinen Nutella-purkki lähti Alban tehtaalta </w:t>
      </w:r>
      <w:r>
        <w:rPr>
          <w:color w:val="A9A9A9"/>
        </w:rPr>
        <w:t xml:space="preserve">20. huhtikuuta 1964</w:t>
      </w:r>
      <w:r>
        <w:rPr/>
        <w:t xml:space="preserve">. Tuote oli välitön menestys, ja se on edelleen laajalti suosittu.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nutellaa myytiin ensimmäisen kerran Yhdistyneessä kuningaskunnassa</w:t>
      </w:r>
    </w:p>
    <w:p>
      <w:pPr>
        <w:pStyle w:val="TextBody"/>
        <w:bidi w:val="0"/>
        <w:jc w:val="left"/>
        <w:rPr>
          <w:b/>
          <w:u w:val="single"/>
          <w:shd w:val="clear" w:fill="FFFF00"/>
        </w:rPr>
      </w:pPr>
      <w:r>
        <w:rPr>
          <w:b/>
          <w:u w:val="single"/>
          <w:shd w:val="clear" w:fill="FFFF00"/>
        </w:rPr>
        <w:t xml:space="preserve">Asiakirjan numero 48438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Soul Plane on </w:t>
      </w:r>
      <w:r>
        <w:rPr/>
        <w:t xml:space="preserve">yhdysvaltalainen komediaelokuva </w:t>
      </w:r>
      <w:r>
        <w:rPr>
          <w:color w:val="A9A9A9"/>
        </w:rPr>
        <w:t xml:space="preserve">vuodelta 2004, jonka on </w:t>
      </w:r>
      <w:r>
        <w:rPr/>
        <w:t xml:space="preserve">ohjannut Jessy Terrero, käsikirjoittanut Bo Zenga ja jonka pääosissa ovat Tom Arnold, Kevin Hart, Method Man ja Snoop Dogg. Sivuosissa esiintyvät Mo'Nique, Loni Love, K.D. Aubert, D.L. Hughley, Godfrey ja Sofia Vergara.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soul plane tuli ulos</w:t>
      </w:r>
    </w:p>
    <w:p>
      <w:pPr>
        <w:pStyle w:val="TextBody"/>
        <w:bidi w:val="0"/>
        <w:jc w:val="left"/>
        <w:rPr>
          <w:b/>
          <w:u w:val="single"/>
          <w:shd w:val="clear" w:fill="FFFF00"/>
        </w:rPr>
      </w:pPr>
      <w:r>
        <w:rPr>
          <w:b/>
          <w:u w:val="single"/>
          <w:shd w:val="clear" w:fill="FFFF00"/>
        </w:rPr>
        <w:t xml:space="preserve">Asiakirjan numero 48439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SS Archimedes </w:t>
      </w:r>
      <w:r>
        <w:rPr/>
        <w:t xml:space="preserve">oli Britanniassa vuonna 1839 rakennettu höyrylaiva. Se on tunnettu siitä, että se oli maailman ensimmäinen ruuvipotkurilla toimiva höyrylaiva.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ensimmäinen ruuvipotkurilla toimiva höyrylaiva</w:t>
      </w:r>
    </w:p>
    <w:p>
      <w:pPr>
        <w:pStyle w:val="TextBody"/>
        <w:bidi w:val="0"/>
        <w:jc w:val="left"/>
        <w:rPr>
          <w:b/>
          <w:u w:val="single"/>
          <w:shd w:val="clear" w:fill="FFFF00"/>
        </w:rPr>
      </w:pPr>
      <w:r>
        <w:rPr>
          <w:b/>
          <w:u w:val="single"/>
          <w:shd w:val="clear" w:fill="FFFF00"/>
        </w:rPr>
        <w:t xml:space="preserve">Asiakirjan numero 48440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1902 Henderson liitettiin Pitcairn-saarten siirtokuntaan, joka on nykyään Etelä-Tyynenmeren brittiläinen merentakainen alue. Yhdistyneet Kansakunnat nimesi sen maailmanperintökohteeksi vuonna </w:t>
      </w:r>
      <w:r>
        <w:rPr>
          <w:color w:val="A9A9A9"/>
        </w:rPr>
        <w:t xml:space="preserve">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 nimesi Hendersonin saaren maailmanperintökohteeksi?</w:t>
      </w:r>
    </w:p>
    <w:p>
      <w:pPr>
        <w:pStyle w:val="TextBody"/>
        <w:bidi w:val="0"/>
        <w:jc w:val="left"/>
        <w:rPr>
          <w:b/>
          <w:u w:val="single"/>
          <w:shd w:val="clear" w:fill="FFFF00"/>
        </w:rPr>
      </w:pPr>
      <w:r>
        <w:rPr>
          <w:b/>
          <w:u w:val="single"/>
          <w:shd w:val="clear" w:fill="FFFF00"/>
        </w:rPr>
        <w:t xml:space="preserve">Asiakirjan numero 48441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puoliaika on olemassa pääasiassa siksi, että kilpailijat voivat levätä hetken ja toipua ensimmäisen puoliajan pelistä, sillä on myös monia muita tarkoituksia. Puoliaika toimii myös väliajaksi katsojille, ja se sisältää usein viihdettä, kuten cheerleading-esityksiä, tifoja, koulujen marssiorkesterien esityksiä (erityisesti lukio- ja yliopistourheilussa Pohjois-Amerikassa) tai konsertteja, joissa esiintyy populaarimusiikkia (erityisesti suurissa tapahtumissa, kuten Super Bowlissa). Televisio- ja radiolähetyksinä lähetettävissä otteluissa lähetystoiminnan harjoittajille tarjoutuu myös tilaisuus esittää yhteenveto ottelun ensimmäisestä puoliajasta, lähettää kohokohtia muista meneillään olevista otteluista, lähettää mainoksia ja muuta mainontaa, antaa analyysejä ottelusta tai lähettää otteluun liittyviä juhlallisuuksia (kuten edellä mainittu puoliaikaesitys). NFL:ssä (National Football League) puoliaika kestää yleensä noin 12 minuuttia. Tosin suurissa tapahtumissa, kuten Super Bowlissa, </w:t>
      </w:r>
      <w:r>
        <w:rPr/>
        <w:t xml:space="preserve">puoliaikaa on </w:t>
      </w:r>
      <w:r>
        <w:rPr>
          <w:color w:val="A9A9A9"/>
        </w:rPr>
        <w:t xml:space="preserve">noin 30 minuuttia, </w:t>
      </w:r>
      <w:r>
        <w:rPr/>
        <w:t xml:space="preserve">ja siinä on musiikkiesitys.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puoliaika Super Bowlissa?</w:t>
      </w:r>
    </w:p>
    <w:p>
      <w:pPr>
        <w:pStyle w:val="TextBody"/>
        <w:bidi w:val="0"/>
        <w:jc w:val="left"/>
        <w:rPr>
          <w:b/>
          <w:u w:val="single"/>
          <w:shd w:val="clear" w:fill="FFFF00"/>
        </w:rPr>
      </w:pPr>
      <w:r>
        <w:rPr>
          <w:b/>
          <w:u w:val="single"/>
          <w:shd w:val="clear" w:fill="FFFF00"/>
        </w:rPr>
        <w:t xml:space="preserve">Asiakirjan numero 48442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James McDonald </w:t>
      </w:r>
      <w:r>
        <w:rPr/>
        <w:t xml:space="preserve">(s. 31. joulukuuta 1964) on yhdysvaltalainen näyttelijä, ohjaaja, kirjailija ja koomikko. Hänet tunnetaan parhaiten sketsikomediasarja MADtv:n pääosasta. McDonald liittyi sarjaan sen neljännellä kaudella (1998), ja hän pysyi näyttelijäkaartissa kolmastoista ja toiseksi viimeisen kauden loppuun asti, jolloin hänestä tuli sarjan pitkäaikaisin näyttelijä. Sarjassa ollessaan hän kehitti monia ikimuistoisia hahmoja. Hän oli MADtv:n käsikirjoittaja ja 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 mitä voin tehdä hullu tv-näyttelijä</w:t>
      </w:r>
    </w:p>
    <w:p>
      <w:pPr>
        <w:pStyle w:val="TextBody"/>
        <w:bidi w:val="0"/>
        <w:jc w:val="left"/>
        <w:rPr>
          <w:b/>
          <w:u w:val="single"/>
          <w:shd w:val="clear" w:fill="FFFF00"/>
        </w:rPr>
      </w:pPr>
      <w:r>
        <w:rPr>
          <w:b/>
          <w:u w:val="single"/>
          <w:shd w:val="clear" w:fill="FFFF00"/>
        </w:rPr>
        <w:t xml:space="preserve">Asiakirjan numero 48443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Tanniiniyhdisteitä on laajalti monissa kasvilajeissa, joissa niillä on merkitystä </w:t>
      </w:r>
      <w:r>
        <w:rPr>
          <w:color w:val="A9A9A9"/>
        </w:rPr>
        <w:t xml:space="preserve">saalistukselta suojautumisessa </w:t>
      </w:r>
      <w:r>
        <w:rPr/>
        <w:t xml:space="preserve">ja ehkä myös </w:t>
      </w:r>
      <w:r>
        <w:rPr>
          <w:color w:val="DCDCDC"/>
        </w:rPr>
        <w:t xml:space="preserve">torjunta-aineina, </w:t>
      </w:r>
      <w:r>
        <w:rPr/>
        <w:t xml:space="preserve">ja ne saattavat auttaa </w:t>
      </w:r>
      <w:r>
        <w:rPr>
          <w:color w:val="2F4F4F"/>
        </w:rPr>
        <w:t xml:space="preserve">kasvien kasvun säätelyssä</w:t>
      </w:r>
      <w:r>
        <w:rPr/>
        <w:t xml:space="preserve">. Tanniinien kirpeys on se, joka aiheuttaa kuivan ja murean tunteen suussa kypsymättömän hedelmän, punaviinin tai teen nauttimisen jälkeen. Samoin tanniinien tuhoutumisella tai muuttumisella ajan myötä on tärkeä merkitys sadonkorjuuajankohtaa määritettäessä.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tanniinin käyttö kasveissa</w:t>
      </w:r>
    </w:p>
    <w:p>
      <w:pPr>
        <w:pStyle w:val="TextBody"/>
        <w:bidi w:val="0"/>
        <w:jc w:val="left"/>
        <w:rPr>
          <w:b/>
          <w:u w:val="single"/>
          <w:shd w:val="clear" w:fill="FFFF00"/>
        </w:rPr>
      </w:pPr>
      <w:r>
        <w:rPr>
          <w:b/>
          <w:u w:val="single"/>
          <w:shd w:val="clear" w:fill="FFFF00"/>
        </w:rPr>
        <w:t xml:space="preserve">Asiakirjan numero 48444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102 dalmatialaista on yhdysvaltalainen amerikkalainen live action- ja CG-animaatioelokuva vuodelta 2000, jonka on ohjannut Kevin Lima debyytissään live action -ohjaajana ja tuottanut Edward S. Feldman ja Walt Disney Pictures. Se on </w:t>
      </w:r>
      <w:r>
        <w:rPr/>
        <w:t xml:space="preserve">jatko-osa vuoden 1996 elokuvalle 101 dalmatialaista, joka on vuoden 1961 samannimisen Disney-animaatioelokuvan uusintafilmatisointi, ja sen pääosissa nähdään </w:t>
      </w:r>
      <w:r>
        <w:rPr>
          <w:color w:val="A9A9A9"/>
        </w:rPr>
        <w:t xml:space="preserve">Glenn Close </w:t>
      </w:r>
      <w:r>
        <w:rPr/>
        <w:t xml:space="preserve">uudelleen Cruella de Vilin roolissa, kun hän yrittää varastaa koiranpentuja saadakseen "suurimman" turkisturkkinsa. Close ja Tim McInnerny olivat kuitenkin ainoat ensimmäisen elokuvan näyttelijät, jotka palasivat jatko-osaan. Elokuva oli ehdolla parhaan pukusuunnittelun Oscar-palkinnon saajaksi, mutta hävisi Gladiaattorille.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Cruella de Viliä 102 dalmatialaisessa elokuvassa.</w:t>
      </w:r>
    </w:p>
    <w:p>
      <w:pPr>
        <w:pStyle w:val="TextBody"/>
        <w:bidi w:val="0"/>
        <w:jc w:val="left"/>
        <w:rPr>
          <w:b/>
          <w:u w:val="single"/>
          <w:shd w:val="clear" w:fill="FFFF00"/>
        </w:rPr>
      </w:pPr>
      <w:r>
        <w:rPr>
          <w:b/>
          <w:u w:val="single"/>
          <w:shd w:val="clear" w:fill="FFFF00"/>
        </w:rPr>
        <w:t xml:space="preserve">Asiakirjan numero 48445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Valenssikuoren elektroniparin hylkimisen (VSEPR) teoria on </w:t>
      </w:r>
      <w:r>
        <w:rPr>
          <w:color w:val="A9A9A9"/>
        </w:rPr>
        <w:t xml:space="preserve">kemian alalla käytetty malli, jonka avulla voidaan ennustaa yksittäisten molekyylien geometria niiden keskeisiä atomeja ympäröivien elektroniparien määrän perusteella</w:t>
      </w:r>
      <w:r>
        <w:rPr/>
        <w:t xml:space="preserve">. Sitä kutsutaan myös Gillespie-Nyholm-teoriaksi sen kahden pääkehittäjän, Ronald Gillespien ja Ronald Nyholmin, mukaan. Lyhenne ``VSEPR'' lausutaan joko ``ves-pur'' tai ``vuh-seh-per''.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valenssikuoren elektroniparin hylkimisen teoria?</w:t>
      </w:r>
    </w:p>
    <w:p>
      <w:pPr>
        <w:pStyle w:val="TextBody"/>
        <w:bidi w:val="0"/>
        <w:jc w:val="left"/>
        <w:rPr>
          <w:b/>
          <w:u w:val="single"/>
          <w:shd w:val="clear" w:fill="FFFF00"/>
        </w:rPr>
      </w:pPr>
      <w:r>
        <w:rPr>
          <w:b/>
          <w:u w:val="single"/>
          <w:shd w:val="clear" w:fill="FFFF00"/>
        </w:rPr>
        <w:t xml:space="preserve">Asiakirjan numero 48446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on American Idolin 11. kauden voittajan Phillip Phillipsin debyyttisingle ja kruunajaiskappale. Kappaleen ovat kirjoittaneet </w:t>
      </w:r>
      <w:r>
        <w:rPr>
          <w:color w:val="A9A9A9"/>
        </w:rPr>
        <w:t xml:space="preserve">Drew Pearson ja Greg Holden, ja sen on </w:t>
      </w:r>
      <w:r>
        <w:rPr/>
        <w:t xml:space="preserve">tuottanut Drew Pearson. Phillips esitti kappaleen ensimmäisen kerran kauden viimeisessä esitysillassa 22. toukokuuta 2012 ja uudelleen finaalissa sen jälkeen, kun hänet oli julistettu voittajaksi. Hänen äänityksensä ``Home'' julkaistiin singlenä 23. toukokuuta 2012 ja se sisältyi kappaleena samaan aikaan julkaistuihin American Idol Season Finale-Season 11 EP- ja Journey to the Finale -kokoonpanoihin. Kappale oli mukana myös hänen debyyttialbumillaan The World from the Side of the Moon, joka julkaistiin myöhemmin saman vuoden marraskuussa.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home jonka esitti phillip</w:t>
      </w:r>
    </w:p>
    <w:p>
      <w:pPr>
        <w:pStyle w:val="TextBody"/>
        <w:bidi w:val="0"/>
        <w:jc w:val="left"/>
        <w:rPr>
          <w:b/>
          <w:u w:val="single"/>
          <w:shd w:val="clear" w:fill="FFFF00"/>
        </w:rPr>
      </w:pPr>
      <w:r>
        <w:rPr>
          <w:b/>
          <w:u w:val="single"/>
          <w:shd w:val="clear" w:fill="FFFF00"/>
        </w:rPr>
        <w:t xml:space="preserve">Asiakirjan numero 48447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2011 </w:t>
      </w:r>
      <w:r>
        <w:rPr/>
        <w:t xml:space="preserve">Super Rugbyn loppuottelu </w:t>
      </w:r>
    </w:p>
    <w:tbl>
      <w:tblPr>
        <w:tblW w:w="3482" w:type="dxa"/>
        <w:jc w:val="left"/>
        <w:tblInd w:w="0" w:type="dxa"/>
        <w:tblLayout w:type="fixed"/>
        <w:tblCellMar>
          <w:top w:w="28" w:type="dxa"/>
          <w:left w:w="28" w:type="dxa"/>
          <w:bottom w:w="28" w:type="dxa"/>
          <w:right w:w="28" w:type="dxa"/>
        </w:tblCellMar>
      </w:tblPr>
      <w:tblGrid>
        <w:gridCol w:w="781"/>
        <w:gridCol w:w="2701"/>
      </w:tblGrid>
      <w:tr>
        <w:trPr/>
        <w:tc>
          <w:tcPr>
            <w:tcW w:w="781" w:type="dxa"/>
            <w:tcBorders/>
            <w:vAlign w:val="center"/>
          </w:tcPr>
          <w:p>
            <w:pPr>
              <w:pStyle w:val="TableHeading"/>
              <w:suppressLineNumbers/>
              <w:bidi w:val="0"/>
              <w:spacing w:before="0" w:after="283"/>
              <w:jc w:val="center"/>
              <w:rPr/>
            </w:pPr>
            <w:r>
              <w:rPr/>
              <w:t xml:space="preserve">Tapahtuma </w:t>
            </w:r>
          </w:p>
        </w:tc>
        <w:tc>
          <w:tcPr>
            <w:tcW w:w="2701" w:type="dxa"/>
            <w:tcBorders/>
            <w:vAlign w:val="center"/>
          </w:tcPr>
          <w:p>
            <w:pPr>
              <w:pStyle w:val="TableContents"/>
              <w:bidi w:val="0"/>
              <w:spacing w:before="0" w:after="283"/>
              <w:jc w:val="left"/>
              <w:rPr/>
            </w:pPr>
            <w:r>
              <w:rPr/>
              <w:t xml:space="preserve">Super Rugby kausi 2011 </w:t>
            </w:r>
          </w:p>
        </w:tc>
      </w:tr>
      <w:tr>
        <w:trPr/>
        <w:tc>
          <w:tcPr>
            <w:tcW w:w="781" w:type="dxa"/>
            <w:tcBorders/>
            <w:vAlign w:val="center"/>
          </w:tcPr>
          <w:p>
            <w:pPr>
              <w:pStyle w:val="TableHeading"/>
              <w:suppressLineNumbers/>
              <w:bidi w:val="0"/>
              <w:spacing w:before="0" w:after="283"/>
              <w:jc w:val="center"/>
              <w:rPr/>
            </w:pPr>
            <w:r>
              <w:rPr/>
              <w:t xml:space="preserve">Punaiset </w:t>
            </w:r>
          </w:p>
        </w:tc>
        <w:tc>
          <w:tcPr>
            <w:tcW w:w="2701" w:type="dxa"/>
            <w:tcBorders/>
            <w:vAlign w:val="center"/>
          </w:tcPr>
          <w:p>
            <w:pPr>
              <w:pStyle w:val="TableHeading"/>
              <w:suppressLineNumbers/>
              <w:bidi w:val="0"/>
              <w:spacing w:before="0" w:after="283"/>
              <w:jc w:val="center"/>
              <w:rPr/>
            </w:pPr>
            <w:r>
              <w:rPr/>
              <w:t xml:space="preserve">Crusaders </w:t>
            </w:r>
          </w:p>
        </w:tc>
      </w:tr>
      <w:tr>
        <w:trPr/>
        <w:tc>
          <w:tcPr>
            <w:tcW w:w="781" w:type="dxa"/>
            <w:tcBorders/>
            <w:vAlign w:val="center"/>
          </w:tcPr>
          <w:p>
            <w:pPr>
              <w:pStyle w:val="TableHeading"/>
              <w:bidi w:val="0"/>
              <w:spacing w:before="0" w:after="283"/>
              <w:rPr>
                <w:sz w:val="4"/>
                <w:szCs w:val="4"/>
              </w:rPr>
            </w:pPr>
            <w:r>
              <w:rPr>
                <w:sz w:val="4"/>
                <w:szCs w:val="4"/>
              </w:rPr>
            </w:r>
          </w:p>
        </w:tc>
        <w:tc>
          <w:tcPr>
            <w:tcW w:w="2701" w:type="dxa"/>
            <w:tcBorders/>
            <w:vAlign w:val="center"/>
          </w:tcPr>
          <w:p>
            <w:pPr>
              <w:pStyle w:val="TableHeading"/>
              <w:bidi w:val="0"/>
              <w:spacing w:before="0" w:after="283"/>
              <w:rPr>
                <w:sz w:val="4"/>
                <w:szCs w:val="4"/>
              </w:rPr>
            </w:pPr>
            <w:r>
              <w:rPr>
                <w:sz w:val="4"/>
                <w:szCs w:val="4"/>
              </w:rPr>
            </w:r>
          </w:p>
        </w:tc>
      </w:tr>
      <w:tr>
        <w:trPr/>
        <w:tc>
          <w:tcPr>
            <w:tcW w:w="781" w:type="dxa"/>
            <w:tcBorders/>
            <w:vAlign w:val="center"/>
          </w:tcPr>
          <w:p>
            <w:pPr>
              <w:pStyle w:val="TableHeading"/>
              <w:suppressLineNumbers/>
              <w:bidi w:val="0"/>
              <w:spacing w:before="0" w:after="283"/>
              <w:jc w:val="center"/>
              <w:rPr/>
            </w:pPr>
            <w:r>
              <w:rPr/>
              <w:t xml:space="preserve">18 </w:t>
            </w:r>
          </w:p>
        </w:tc>
        <w:tc>
          <w:tcPr>
            <w:tcW w:w="2701" w:type="dxa"/>
            <w:tcBorders/>
            <w:vAlign w:val="center"/>
          </w:tcPr>
          <w:p>
            <w:pPr>
              <w:pStyle w:val="TableHeading"/>
              <w:suppressLineNumbers/>
              <w:bidi w:val="0"/>
              <w:spacing w:before="0" w:after="283"/>
              <w:jc w:val="center"/>
              <w:rPr/>
            </w:pPr>
            <w:r>
              <w:rPr/>
              <w:t xml:space="preserve">13 </w:t>
            </w:r>
          </w:p>
        </w:tc>
      </w:tr>
    </w:tbl>
    <w:p>
      <w:pPr>
        <w:pStyle w:val="TextBody"/>
        <w:bidi w:val="0"/>
        <w:spacing w:before="0" w:after="283"/>
        <w:jc w:val="left"/>
        <w:rPr/>
      </w:pPr>
      <w:r>
        <w:rPr/>
        <w:t xml:space="preserve">Päivämäärä 9. heinäkuuta 2011 Paikka Suncorp Stadium, Brisbane Erotuomari Bryce Lawrence (Uusi-Seelanti) Läsnä 52,113 ← 2010 2012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punaiset voittivat super rugbyn?</w:t>
      </w:r>
    </w:p>
    <w:p>
      <w:pPr>
        <w:pStyle w:val="TextBody"/>
        <w:bidi w:val="0"/>
        <w:jc w:val="left"/>
        <w:rPr>
          <w:b/>
          <w:u w:val="single"/>
          <w:shd w:val="clear" w:fill="FFFF00"/>
        </w:rPr>
      </w:pPr>
      <w:r>
        <w:rPr>
          <w:b/>
          <w:u w:val="single"/>
          <w:shd w:val="clear" w:fill="FFFF00"/>
        </w:rPr>
        <w:t xml:space="preserve">Asiakirjan numero 48448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Barokki (US: / bəˈroʊk / tai UK: / bəˈrɒk /) on arkkitehtuurin, taiteen ja musiikin erittäin koristeellinen ja usein ylellinen tyyli, joka kukoisti Euroopassa </w:t>
      </w:r>
      <w:r>
        <w:rPr>
          <w:color w:val="A9A9A9"/>
        </w:rPr>
        <w:t xml:space="preserve">1700-luvun alusta 1700-luvun lopulle</w:t>
      </w:r>
      <w:r>
        <w:rPr/>
        <w:t xml:space="preserve">. Se seurasi renessanssityyliä ja edelsi uusklassista tyyliä. Katolinen kirkko kannusti sitä vastapainoksi protestanttisen arkkitehtuurin, taiteen ja musiikin yksinkertaisuudelle ja ankaruudelle, vaikka luterilaista barokkitaidetta kehittyi myös eri puolilla Eurooppaa. Barokkityyli käytti kontrastia, liikettä, ylenpalttisia yksityiskohtia, suuruutta ja yllätyksellisyyttä herättääkseen kunnioituksen tunteen. Tyyli sai alkunsa 1600-luvun ensimmäisellä kolmanneksella Roomassa, levisi nopeasti Ranskaan, Pohjois-Italiaan, Espanjaan ja Portugaliin, sitten Itävaltaan ja Etelä-Saksaan. Vuoteen 1730 mennessä siitä oli kehittynyt vielä räikeämpi muunnelma, jota kutsuttiin rocailleksi tai rokokookoksi ja jota esiintyi Ranskassa ja Keski-Euroopassa aina 1700-luvun lopulle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barokki alkoi ja päättyi?</w:t>
      </w:r>
    </w:p>
    <w:p>
      <w:pPr>
        <w:pStyle w:val="TextBody"/>
        <w:bidi w:val="0"/>
        <w:jc w:val="left"/>
        <w:rPr>
          <w:b/>
          <w:u w:val="single"/>
          <w:shd w:val="clear" w:fill="FFFF00"/>
        </w:rPr>
      </w:pPr>
      <w:r>
        <w:rPr>
          <w:b/>
          <w:u w:val="single"/>
          <w:shd w:val="clear" w:fill="FFFF00"/>
        </w:rPr>
        <w:t xml:space="preserve">Asiakirjan numero 48449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Short Pumpin alkuperäinen kylä sijaitsee Three Chopt Roadin (entinen Three Notched Trail), Richmond Turnpiken ja Pouncey Tract Roadin risteyksessä. Se sai nimensä </w:t>
      </w:r>
      <w:r>
        <w:rPr>
          <w:color w:val="A9A9A9"/>
        </w:rPr>
        <w:t xml:space="preserve">siellä sijainneen tavernan kuistin alla olleen lyhyen pumpun </w:t>
      </w:r>
      <w:r>
        <w:rPr/>
        <w:t xml:space="preserve">mukaan</w:t>
      </w:r>
      <w:r>
        <w:rPr/>
        <w:t xml:space="preserve">. Tavernan rakennutti Robert Hyde Saunders, vapaussodan veteraani, vuonna 1815. Tämä alue sijaitsi pääreitillä Richmondin ja Charlottesvillen sekä muiden Blue Ridge Mountainsin kaupunkien välillä. Thomas Jefferson, jaarli Cornwallis, markiisi de Lafayette, kenraali Peter Muhlenberg, Stonewall Jackson ja Ulric Dahlgren vierailivat kaikki tällä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short pump on peräisin</w:t>
      </w:r>
    </w:p>
    <w:p>
      <w:pPr>
        <w:pStyle w:val="TextBody"/>
        <w:bidi w:val="0"/>
        <w:jc w:val="left"/>
        <w:rPr>
          <w:b/>
          <w:u w:val="single"/>
          <w:shd w:val="clear" w:fill="FFFF00"/>
        </w:rPr>
      </w:pPr>
      <w:r>
        <w:rPr>
          <w:b/>
          <w:u w:val="single"/>
          <w:shd w:val="clear" w:fill="FFFF00"/>
        </w:rPr>
        <w:t xml:space="preserve">Asiakirjan numero 48450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Moxie on hiilihappopitoinen juomamerkki, joka oli ensimmäisiä massatuotettuja virvoitusjuomia Yhdysvalloissa. Se on edelleen alueellisesti suosittu nykyäänkin. Sitä valmistaa </w:t>
      </w:r>
      <w:r>
        <w:rPr>
          <w:color w:val="A9A9A9"/>
        </w:rPr>
        <w:t xml:space="preserve">Bedfordissa, New Hampshiren osavaltiossa toimiva Moxie Beverage Company, </w:t>
      </w:r>
      <w:r>
        <w:rPr/>
        <w:t xml:space="preserve">joka kuuluu useiden kokonaan omistamiensa tytäryhtiöiden kautta Tokiossa, Japanissa toimivaan Kirin Holdings Companyyn. Laajamittaisen tuotemainonnan seurauksena tuotenimestä on tullut englannin kielessä sana ``moxie'', joka tarkoittaa ``courage, daring, or spirit''.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moxie tulee tästä?</w:t>
      </w:r>
    </w:p>
    <w:p>
      <w:pPr>
        <w:pStyle w:val="TextBody"/>
        <w:bidi w:val="0"/>
        <w:jc w:val="left"/>
        <w:rPr>
          <w:b/>
          <w:u w:val="single"/>
          <w:shd w:val="clear" w:fill="FFFF00"/>
        </w:rPr>
      </w:pPr>
      <w:r>
        <w:rPr>
          <w:b/>
          <w:u w:val="single"/>
          <w:shd w:val="clear" w:fill="FFFF00"/>
        </w:rPr>
        <w:t xml:space="preserve">Asiakirjan numero 48451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jälkeen Marcus Antonius liittoutui Caesarin rakastajattaren Kleopatran kanssa aikomuksenaan käyttää satumaisen rikasta Egyptiä tukikohtana Rooman hallitsemiseksi. Kolmas sisällissota syttyi Octavianuksen sekä Antoniuksen ja Kleopatran välillä. Tämä viimeinen sisällissota, joka huipentui jälkimmäisen tappioon Actiumissa, johti </w:t>
      </w:r>
      <w:r>
        <w:rPr>
          <w:color w:val="A9A9A9"/>
        </w:rPr>
        <w:t xml:space="preserve">Octavianuksen</w:t>
      </w:r>
      <w:r>
        <w:rPr/>
        <w:t xml:space="preserve"> pysyvään valtaan</w:t>
      </w:r>
      <w:r>
        <w:rPr>
          <w:color w:val="A9A9A9"/>
        </w:rPr>
        <w:t xml:space="preserve">, ja hänestä tuli Rooman ensimmäinen keisari Caesar Augustus -nimellä, joka </w:t>
      </w:r>
      <w:r>
        <w:rPr/>
        <w:t xml:space="preserve">nosti hänet jumalan 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Rooman keisari caesarin kuoleman ja sisällissodan jälkeen.</w:t>
      </w:r>
    </w:p>
    <w:p>
      <w:pPr>
        <w:pStyle w:val="TextBody"/>
        <w:bidi w:val="0"/>
        <w:jc w:val="left"/>
        <w:rPr>
          <w:b/>
          <w:u w:val="single"/>
          <w:shd w:val="clear" w:fill="FFFF00"/>
        </w:rPr>
      </w:pPr>
      <w:r>
        <w:rPr>
          <w:b/>
          <w:u w:val="single"/>
          <w:shd w:val="clear" w:fill="FFFF00"/>
        </w:rPr>
        <w:t xml:space="preserve">Asiakirjan numero 48452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Richard McDaniel </w:t>
      </w:r>
      <w:r>
        <w:rPr/>
        <w:t xml:space="preserve">(s. 17. toukokuuta 1985), joka tunnetaan paremmin taiteilijanimellä Lil J, on yhdysvaltalainen näyttelijä ja räppäri. Hänet tunnetaan parhaiten roolistaan Devon Carterina (Raven Baxterin poikaystävä ja myöhemmin aviomies) Disney Channelin menestysohjelmissa That's So Raven ja Raven's Home sekä German Vegana VH1:n Hit the Floor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Devonia sarjassa That's so raven...</w:t>
      </w:r>
    </w:p>
    <w:p>
      <w:pPr>
        <w:pStyle w:val="TextBody"/>
        <w:bidi w:val="0"/>
        <w:jc w:val="left"/>
        <w:rPr>
          <w:b/>
          <w:u w:val="single"/>
          <w:shd w:val="clear" w:fill="FFFF00"/>
        </w:rPr>
      </w:pPr>
      <w:r>
        <w:rPr>
          <w:b/>
          <w:u w:val="single"/>
          <w:shd w:val="clear" w:fill="FFFF00"/>
        </w:rPr>
        <w:t xml:space="preserve">Asiakirjan numero 48453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Pasdar näytteli </w:t>
      </w:r>
      <w:r>
        <w:rPr/>
        <w:t xml:space="preserve">myös The Lying Game -sarjassa Alec Rybakia, korruptoitunutta piirisyyttäjää. Tällä hetkellä hän näyttelee toistuvaa Glenn Talbotin roolia Marvelin tv-sarjassa Agents of S.H.I.E.L.D. ja Nolan Burgessia sarjassa Colony. Hän näytteli myös Amazon Studiosin The After -sarjan pilottijaksossa. Hän esittää myös DC Comicsin hahmoa Morgan Edgeä The CW:n Supergirl-sarjan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kenraali Talbotia Kilpiagenttien sarjassa.</w:t>
      </w:r>
    </w:p>
    <w:p>
      <w:pPr>
        <w:pStyle w:val="TextBody"/>
        <w:bidi w:val="0"/>
        <w:jc w:val="left"/>
        <w:rPr>
          <w:b/>
          <w:u w:val="single"/>
          <w:shd w:val="clear" w:fill="FFFF00"/>
        </w:rPr>
      </w:pPr>
      <w:r>
        <w:rPr>
          <w:b/>
          <w:u w:val="single"/>
          <w:shd w:val="clear" w:fill="FFFF00"/>
        </w:rPr>
        <w:t xml:space="preserve">Asiakirjan numero 48454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Filomatti </w:t>
      </w:r>
      <w:r>
        <w:rPr/>
        <w:t xml:space="preserve">(/ ˈfɪləmæθ /; kreikan φίλος philos (``rakas'', ``rakastava'', kuten filosofia tai filantropia) ja μανθάνειν, μαθ-manthanein, math-(``oppia'', kuten monioppinut)) on oppimisen ja opiskelun ystävä. Philomathes, ``oppimisen rakastaja'', on asetettu vastakohdaksi philalethes, ``totuuden rakastaja''. Philomathia on samankaltainen kuin filosofia, mutta eroaa filosofiasta siinä, että jälkimmäinen suffiksi-soph tarkoittaa ``viisautta'' tai ``tietämystä'' eikä niinkään sen hankkimisprosessia. Filomatiikka ei ole synonyymi moniosaajalle, sillä moniosaajalla tarkoitetaan henkilöä, jolla on hallussaan suurta ja yksityiskohtaista tietoa ja tosiasioita useilta eri tieteenaloilta, kun taas filomatiikka on henkilö, joka nauttii suuresti oppimisesta ja opiskelusta.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henkilölle, joka rakastaa oppia</w:t>
      </w:r>
    </w:p>
    <w:p>
      <w:pPr>
        <w:pStyle w:val="TextBody"/>
        <w:bidi w:val="0"/>
        <w:jc w:val="left"/>
        <w:rPr>
          <w:b/>
          <w:u w:val="single"/>
          <w:shd w:val="clear" w:fill="FFFF00"/>
        </w:rPr>
      </w:pPr>
      <w:r>
        <w:rPr>
          <w:b/>
          <w:u w:val="single"/>
          <w:shd w:val="clear" w:fill="FFFF00"/>
        </w:rPr>
        <w:t xml:space="preserve">Asiakirjan numero 48455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Shadow of the Colossus Pelin kannessa korostetaan kolossin massiivista kokoa verrattuna päähenkilöön. </w:t>
      </w:r>
    </w:p>
    <w:tbl>
      <w:tblPr>
        <w:tblW w:w="4684" w:type="dxa"/>
        <w:jc w:val="left"/>
        <w:tblInd w:w="0" w:type="dxa"/>
        <w:tblLayout w:type="fixed"/>
        <w:tblCellMar>
          <w:top w:w="28" w:type="dxa"/>
          <w:left w:w="28" w:type="dxa"/>
          <w:bottom w:w="28" w:type="dxa"/>
          <w:right w:w="28" w:type="dxa"/>
        </w:tblCellMar>
      </w:tblPr>
      <w:tblGrid>
        <w:gridCol w:w="1531"/>
        <w:gridCol w:w="3153"/>
      </w:tblGrid>
      <w:tr>
        <w:trPr/>
        <w:tc>
          <w:tcPr>
            <w:tcW w:w="1531" w:type="dxa"/>
            <w:tcBorders/>
            <w:vAlign w:val="center"/>
          </w:tcPr>
          <w:p>
            <w:pPr>
              <w:pStyle w:val="TableHeading"/>
              <w:suppressLineNumbers/>
              <w:bidi w:val="0"/>
              <w:spacing w:before="0" w:after="283"/>
              <w:jc w:val="center"/>
              <w:rPr/>
            </w:pPr>
            <w:r>
              <w:rPr/>
              <w:t xml:space="preserve">Kehittäjä (s) </w:t>
            </w:r>
          </w:p>
        </w:tc>
        <w:tc>
          <w:tcPr>
            <w:tcW w:w="315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SCE Japan Studio </w:t>
            </w:r>
          </w:p>
          <w:p>
            <w:pPr>
              <w:pStyle w:val="TableContents"/>
              <w:numPr>
                <w:ilvl w:val="0"/>
                <w:numId w:val="79"/>
              </w:numPr>
              <w:tabs>
                <w:tab w:val="clear" w:pos="1134"/>
                <w:tab w:val="left" w:leader="none" w:pos="707"/>
              </w:tabs>
              <w:bidi w:val="0"/>
              <w:spacing w:before="0" w:after="283"/>
              <w:ind w:start="707" w:hanging="283"/>
              <w:jc w:val="left"/>
              <w:rPr/>
            </w:pPr>
            <w:r>
              <w:rPr/>
              <w:t xml:space="preserve">Team Ico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153" w:type="dxa"/>
            <w:tcBorders/>
            <w:vAlign w:val="center"/>
          </w:tcPr>
          <w:p>
            <w:pPr>
              <w:pStyle w:val="TableContents"/>
              <w:bidi w:val="0"/>
              <w:spacing w:before="0" w:after="283"/>
              <w:jc w:val="left"/>
              <w:rPr/>
            </w:pPr>
            <w:r>
              <w:rPr/>
              <w:t xml:space="preserve">Sony Computer Entertainment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153" w:type="dxa"/>
            <w:tcBorders/>
            <w:vAlign w:val="center"/>
          </w:tcPr>
          <w:p>
            <w:pPr>
              <w:pStyle w:val="TableContents"/>
              <w:bidi w:val="0"/>
              <w:spacing w:before="0" w:after="283"/>
              <w:jc w:val="left"/>
              <w:rPr/>
            </w:pPr>
            <w:r>
              <w:rPr/>
              <w:t xml:space="preserve">Fumito Ueda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153" w:type="dxa"/>
            <w:tcBorders/>
            <w:vAlign w:val="center"/>
          </w:tcPr>
          <w:p>
            <w:pPr>
              <w:pStyle w:val="TableContents"/>
              <w:bidi w:val="0"/>
              <w:spacing w:before="0" w:after="283"/>
              <w:jc w:val="left"/>
              <w:rPr/>
            </w:pPr>
            <w:r>
              <w:rPr/>
              <w:t xml:space="preserve">Kenji Kaido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3153" w:type="dxa"/>
            <w:tcBorders/>
            <w:vAlign w:val="center"/>
          </w:tcPr>
          <w:p>
            <w:pPr>
              <w:pStyle w:val="TableContents"/>
              <w:bidi w:val="0"/>
              <w:spacing w:before="0" w:after="283"/>
              <w:jc w:val="left"/>
              <w:rPr/>
            </w:pPr>
            <w:r>
              <w:rPr/>
              <w:t xml:space="preserve">Fumito Ueda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315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Fumito Ueda </w:t>
            </w:r>
          </w:p>
          <w:p>
            <w:pPr>
              <w:pStyle w:val="TableContents"/>
              <w:numPr>
                <w:ilvl w:val="0"/>
                <w:numId w:val="80"/>
              </w:numPr>
              <w:tabs>
                <w:tab w:val="clear" w:pos="1134"/>
                <w:tab w:val="left" w:leader="none" w:pos="707"/>
              </w:tabs>
              <w:bidi w:val="0"/>
              <w:spacing w:before="0" w:after="0"/>
              <w:ind w:start="707" w:hanging="283"/>
              <w:jc w:val="left"/>
              <w:rPr/>
            </w:pPr>
            <w:r>
              <w:rPr/>
              <w:t xml:space="preserve">Junichi Hosono </w:t>
            </w:r>
          </w:p>
          <w:p>
            <w:pPr>
              <w:pStyle w:val="TableContents"/>
              <w:numPr>
                <w:ilvl w:val="0"/>
                <w:numId w:val="80"/>
              </w:numPr>
              <w:tabs>
                <w:tab w:val="clear" w:pos="1134"/>
                <w:tab w:val="left" w:leader="none" w:pos="707"/>
              </w:tabs>
              <w:bidi w:val="0"/>
              <w:spacing w:before="0" w:after="0"/>
              <w:ind w:start="707" w:hanging="283"/>
              <w:jc w:val="left"/>
              <w:rPr/>
            </w:pPr>
            <w:r>
              <w:rPr/>
              <w:t xml:space="preserve">Masashi Kudo </w:t>
            </w:r>
          </w:p>
          <w:p>
            <w:pPr>
              <w:pStyle w:val="TableContents"/>
              <w:numPr>
                <w:ilvl w:val="0"/>
                <w:numId w:val="80"/>
              </w:numPr>
              <w:tabs>
                <w:tab w:val="clear" w:pos="1134"/>
                <w:tab w:val="left" w:leader="none" w:pos="707"/>
              </w:tabs>
              <w:bidi w:val="0"/>
              <w:spacing w:before="0" w:after="283"/>
              <w:ind w:start="707" w:hanging="283"/>
              <w:jc w:val="left"/>
              <w:rPr/>
            </w:pPr>
            <w:r>
              <w:rPr/>
              <w:t xml:space="preserve">Takashi Izutani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153" w:type="dxa"/>
            <w:tcBorders/>
            <w:vAlign w:val="center"/>
          </w:tcPr>
          <w:p>
            <w:pPr>
              <w:pStyle w:val="TableContents"/>
              <w:bidi w:val="0"/>
              <w:spacing w:before="0" w:after="283"/>
              <w:jc w:val="left"/>
              <w:rPr/>
            </w:pPr>
            <w:r>
              <w:rPr/>
              <w:t xml:space="preserve">Kow Otani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153" w:type="dxa"/>
            <w:tcBorders/>
            <w:vAlign w:val="center"/>
          </w:tcPr>
          <w:p>
            <w:pPr>
              <w:pStyle w:val="TableContents"/>
              <w:bidi w:val="0"/>
              <w:spacing w:before="0" w:after="283"/>
              <w:jc w:val="left"/>
              <w:rPr/>
            </w:pPr>
            <w:r>
              <w:rPr/>
              <w:t xml:space="preserve">PlayStation 2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15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NA: </w:t>
            </w:r>
            <w:r>
              <w:rPr>
                <w:color w:val="A9A9A9"/>
              </w:rPr>
              <w:t xml:space="preserve">18. lokakuuta </w:t>
            </w:r>
            <w:r>
              <w:rPr/>
              <w:t xml:space="preserve">2005 </w:t>
            </w:r>
          </w:p>
          <w:p>
            <w:pPr>
              <w:pStyle w:val="TableContents"/>
              <w:numPr>
                <w:ilvl w:val="0"/>
                <w:numId w:val="81"/>
              </w:numPr>
              <w:tabs>
                <w:tab w:val="clear" w:pos="1134"/>
                <w:tab w:val="left" w:leader="none" w:pos="707"/>
              </w:tabs>
              <w:bidi w:val="0"/>
              <w:spacing w:before="0" w:after="0"/>
              <w:ind w:start="707" w:hanging="283"/>
              <w:jc w:val="left"/>
              <w:rPr/>
            </w:pPr>
            <w:r>
              <w:rPr/>
              <w:t xml:space="preserve">JP: 27. lokakuuta 2005 </w:t>
            </w:r>
          </w:p>
          <w:p>
            <w:pPr>
              <w:pStyle w:val="TableContents"/>
              <w:numPr>
                <w:ilvl w:val="0"/>
                <w:numId w:val="81"/>
              </w:numPr>
              <w:tabs>
                <w:tab w:val="clear" w:pos="1134"/>
                <w:tab w:val="left" w:leader="none" w:pos="707"/>
              </w:tabs>
              <w:bidi w:val="0"/>
              <w:spacing w:before="0" w:after="0"/>
              <w:ind w:start="707" w:hanging="283"/>
              <w:jc w:val="left"/>
              <w:rPr/>
            </w:pPr>
            <w:r>
              <w:rPr/>
              <w:t xml:space="preserve">AU: 16. helmikuuta 2006 </w:t>
            </w:r>
          </w:p>
          <w:p>
            <w:pPr>
              <w:pStyle w:val="TableContents"/>
              <w:numPr>
                <w:ilvl w:val="0"/>
                <w:numId w:val="81"/>
              </w:numPr>
              <w:tabs>
                <w:tab w:val="clear" w:pos="1134"/>
                <w:tab w:val="left" w:leader="none" w:pos="707"/>
              </w:tabs>
              <w:bidi w:val="0"/>
              <w:spacing w:before="0" w:after="283"/>
              <w:ind w:start="707" w:hanging="283"/>
              <w:jc w:val="left"/>
              <w:rPr/>
            </w:pPr>
            <w:r>
              <w:rPr/>
              <w:t xml:space="preserve">EU: helmikuuta 2006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153" w:type="dxa"/>
            <w:tcBorders/>
            <w:vAlign w:val="center"/>
          </w:tcPr>
          <w:p>
            <w:pPr>
              <w:pStyle w:val="TableContents"/>
              <w:bidi w:val="0"/>
              <w:spacing w:before="0" w:after="283"/>
              <w:jc w:val="left"/>
              <w:rPr/>
            </w:pPr>
            <w:r>
              <w:rPr/>
              <w:t xml:space="preserve">Toimintaseikkailu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315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 of the colossus julkaistiin ensimmäisen kerran?</w:t>
      </w:r>
    </w:p>
    <w:p>
      <w:pPr>
        <w:pStyle w:val="TextBody"/>
        <w:bidi w:val="0"/>
        <w:jc w:val="left"/>
        <w:rPr>
          <w:b/>
          <w:u w:val="single"/>
          <w:shd w:val="clear" w:fill="FFFF00"/>
        </w:rPr>
      </w:pPr>
      <w:r>
        <w:rPr>
          <w:b/>
          <w:u w:val="single"/>
          <w:shd w:val="clear" w:fill="FFFF00"/>
        </w:rPr>
        <w:t xml:space="preserve">Asiakirjan numero 48456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Baelish </w:t>
      </w:r>
      <w:r>
        <w:rPr/>
        <w:t xml:space="preserve">piilottaa Catelynin yhteen bordelleistaan, kun tämä tuo uutisen Branin murhayrityksestä, ja kertoo, että Tyrion Lannister voitti häneltä tikarin. Tämä johtaa siihen, että Catelyn ottaa Tyrionin kiinni; mutta tämä tieto paljastuu myöhemmin valheeksi. Petyr auttaa Eddardia paljastamaan kuninkaallisten lasten salaisen syntyperän, mutta neuvoo häntä tukemaan Joffreyn nousua valtaan, jotta he vahvistaisivat omaa valtaansa. Ned vaatii, että Stanniksen on oltava kuningas, ja pyytää Baelishia hankkimaan kaupunginvahdin avun, kun tämä siirtyy Lannistereita vastaan, mutta Petyr pettää lordi Starkin ja auttaa tämän pidättämisessä.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pyörittää bordellia Game of Thronesissa?</w:t>
      </w:r>
    </w:p>
    <w:p>
      <w:pPr>
        <w:pStyle w:val="TextBody"/>
        <w:bidi w:val="0"/>
        <w:jc w:val="left"/>
        <w:rPr>
          <w:b/>
          <w:u w:val="single"/>
          <w:shd w:val="clear" w:fill="FFFF00"/>
        </w:rPr>
      </w:pPr>
      <w:r>
        <w:rPr>
          <w:b/>
          <w:u w:val="single"/>
          <w:shd w:val="clear" w:fill="FFFF00"/>
        </w:rPr>
        <w:t xml:space="preserve">Asiakirjan numero 48457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perinteisistä hadith-lähteistä kertoo, että Aisha meni naimisiin Muhammedin kanssa </w:t>
      </w:r>
      <w:r>
        <w:rPr>
          <w:color w:val="A9A9A9"/>
        </w:rPr>
        <w:t xml:space="preserve">kuuden tai seitsemän </w:t>
      </w:r>
      <w:r>
        <w:rPr/>
        <w:t xml:space="preserve">vuoden iässä</w:t>
      </w:r>
      <w:r>
        <w:rPr/>
        <w:t xml:space="preserve">, mutta hän jäi vanhempiensa kotiin yhdeksän- tai Ibn Hishamin mukaan kymmenvuotiaaksi asti, jolloin avioliitto solmittiin silloisen 53-vuotiaan Muhammedin kanssa Medinassa. Useat tutkijat ovat kyseenalaistaneet tämän aikajanan nykyaikana.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Aisha oli, kun profeetta Muhammed meni naimisiin hänen kanssaan?</w:t>
      </w:r>
    </w:p>
    <w:p>
      <w:pPr>
        <w:pStyle w:val="TextBody"/>
        <w:bidi w:val="0"/>
        <w:jc w:val="left"/>
        <w:rPr>
          <w:b/>
          <w:u w:val="single"/>
          <w:shd w:val="clear" w:fill="FFFF00"/>
        </w:rPr>
      </w:pPr>
      <w:r>
        <w:rPr>
          <w:b/>
          <w:u w:val="single"/>
          <w:shd w:val="clear" w:fill="FFFF00"/>
        </w:rPr>
        <w:t xml:space="preserve">Asiakirjan numero 48458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Poikkeuksia näistä nimitysmalleista on kielissä, joissa siirto nimetään viittaamalla paikkaan, kuten norjan brassespark (brasilialainen potku). Tämä poikkeus on merkittävin espanjan kielessä, jossa Chilen ja Perun välillä on kiivas kiista polkupyöräpotkun nimestä osana niiden historiallista urheilukilpailua; chileläiset tuntevat potkun nimellä chilena, kun taas perulaiset kutsuvat sitä chalacaksi. Siitä </w:t>
      </w:r>
      <w:r>
        <w:rPr/>
        <w:t xml:space="preserve">huolimatta liike tunnetaan espanjaksi myös vähemmän kiistanalaisilla nimillä </w:t>
      </w:r>
      <w:r>
        <w:rPr>
          <w:color w:val="A9A9A9"/>
        </w:rPr>
        <w:t xml:space="preserve">tijera </w:t>
      </w:r>
      <w:r>
        <w:rPr/>
        <w:t xml:space="preserve">ja </w:t>
      </w:r>
      <w:r>
        <w:rPr>
          <w:color w:val="DCDCDC"/>
        </w:rPr>
        <w:t xml:space="preserve">tijereta</w:t>
      </w:r>
      <w:r>
        <w:rPr/>
        <w:t xml:space="preserve">, jotka molemmat viittaavat liikkeen saksimaisiin liikkeisiin.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polkupyöräpotku espanjaksi</w:t>
      </w:r>
    </w:p>
    <w:p>
      <w:pPr>
        <w:pStyle w:val="TextBody"/>
        <w:bidi w:val="0"/>
        <w:jc w:val="left"/>
        <w:rPr>
          <w:b/>
          <w:u w:val="single"/>
          <w:shd w:val="clear" w:fill="FFFF00"/>
        </w:rPr>
      </w:pPr>
      <w:r>
        <w:rPr>
          <w:b/>
          <w:u w:val="single"/>
          <w:shd w:val="clear" w:fill="FFFF00"/>
        </w:rPr>
        <w:t xml:space="preserve">Asiakirjan numero 48459</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07"/>
        </w:tabs>
        <w:bidi w:val="0"/>
        <w:ind w:start="707" w:hanging="283"/>
        <w:jc w:val="left"/>
        <w:rPr/>
      </w:pPr>
      <w:r>
        <w:rPr/>
        <w:t xml:space="preserve">Ciarán Hinds esittää </w:t>
      </w:r>
      <w:r>
        <w:rPr>
          <w:color w:val="A9A9A9"/>
        </w:rPr>
        <w:t xml:space="preserve">Steppenwolfia </w:t>
      </w:r>
      <w:r>
        <w:rPr/>
        <w:t xml:space="preserve">vuoden 2017 elokuvassa Justice League liikkeenkaappausesityksen avulla, jota varten Hinds sai neuvoja Liam Neesonilta (joka oli hiljattain tehnyt samanlaisen työn elokuvassa A Monster Calls). Hahmo kuvataan Apokolips-planeetalta kotoisin olevana muukalaisena sotilasupseerina, joka johtaa parademonien armeijaa. Kun hän epäonnistui Maan valloittamisessa vuosituhat sitten, Steppenwolf joutui veljenpoikansa ja isäntänsä Darkseidin karkotettavaksi. Yrittäessään saada Darkseidin suosion takaisin Steppenwolf palaa armeijansa kanssa Maahan etsimään kolmea äskettäin uudelleen aktivoitua Emolaatikkoa, joiden avulla hän voi vallata planeetan.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Justice Leaguen pahiksen nimi?</w:t>
      </w:r>
    </w:p>
    <w:p>
      <w:pPr>
        <w:pStyle w:val="TextBody"/>
        <w:bidi w:val="0"/>
        <w:jc w:val="left"/>
        <w:rPr>
          <w:b/>
          <w:u w:val="single"/>
          <w:shd w:val="clear" w:fill="FFFF00"/>
        </w:rPr>
      </w:pPr>
      <w:r>
        <w:rPr>
          <w:b/>
          <w:u w:val="single"/>
          <w:shd w:val="clear" w:fill="FFFF00"/>
        </w:rPr>
        <w:t xml:space="preserve">Asiakirjan numero 48460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101. ilmarynnäkködivisioona (``Screaming Eagles'') on </w:t>
      </w:r>
      <w:r>
        <w:rPr>
          <w:color w:val="A9A9A9"/>
        </w:rPr>
        <w:t xml:space="preserve">Yhdysvaltain armeijan modulaarinen kevyt jalkaväkidivisioona</w:t>
      </w:r>
      <w:r>
        <w:rPr/>
        <w:t xml:space="preserve">. Sitä on koulutettu ilmahyökkäysoperaatioihin, ja sitä on kutsuttu "keihään kärjeksi". Se on Yhdysvaltain armeijan divisioonista tehokkain ja taktisesti liikkuvin. Divisioonan strategista ja taktista liikkuvuutta ei ole maailmassa vertaistaan. 101. ilmavoimien divisioona kykenee suunnittelemaan, koordinoimaan ja toteuttamaan prikaatin kokoisia ilmahyökkäysoperaatioita, joilla voidaan vallata keskeistä maastoa operatiivisten tavoitteiden tukemiseksi, ja se pystyy toimimaan vaikeissa ympäristöissä, joissa infrastruktuuri on rajallinen tai heikentynyt. Nämä operaatiot toteutetaan erittäin liikkuvilla ryhmillä, jotka kulkevat pitkiä matkoja ja taistelevat vihollisjoukkoja vastaan vihollislinjojen takana. Sen ainutlaatuinen liikkuvuus taistelukentällä ja korkea koulutustaso ovat pitäneet sen Yhdysvaltain maataistelujoukkojen eturintamassa viimeaikaisissa konflikteissa. Viime aikoina 101. ilmavoimat on suorittanut ulkomaan sisäistä puolustusta ja terrorismin vastaisia operaatioita Irakissa ja Afganistanissa.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101. ilmavoimien divisioonassa 2. maailmansodassa.</w:t>
      </w:r>
    </w:p>
    <w:p>
      <w:pPr>
        <w:pStyle w:val="TextBody"/>
        <w:bidi w:val="0"/>
        <w:jc w:val="left"/>
        <w:rPr>
          <w:b/>
          <w:u w:val="single"/>
          <w:shd w:val="clear" w:fill="FFFF00"/>
        </w:rPr>
      </w:pPr>
      <w:r>
        <w:rPr>
          <w:b/>
          <w:u w:val="single"/>
          <w:shd w:val="clear" w:fill="FFFF00"/>
        </w:rPr>
        <w:t xml:space="preserve">Asiakirjan numero 48461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Houston on monipuolinen ja kansainvälinen kaupunki, mikä johtuu osittain sen lukuisista akateemisista oppilaitoksista ja vahvasta biolääketieteen, energia-, valmistus- ja ilmailuteollisuudesta. Yhdysvaltain </w:t>
      </w:r>
      <w:r>
        <w:rPr/>
        <w:t xml:space="preserve">vuoden 2000 väestönlaskennan mukaan kaupungin rodullinen koostumus oli 49,3 prosenttia </w:t>
      </w:r>
      <w:r>
        <w:rPr>
          <w:color w:val="A9A9A9"/>
        </w:rPr>
        <w:t xml:space="preserve">valkoisia (mukaan lukien latinalaisamerikkalaiset)</w:t>
      </w:r>
      <w:r>
        <w:rPr/>
        <w:t xml:space="preserve">, 25,3 prosenttia mustia tai afroamerikkalaisia, 0,4 prosenttia intiaaneja, 5,3 prosenttia aasialaisia, 0,2 prosenttia Tyynenmeren saaristolaisia, 16,5 prosenttia muita rotuja ja 3,2 prosenttia kahta tai useampaa rotua edustavia.</w:t>
      </w:r>
      <w:r>
        <w:rPr/>
        <w:t xml:space="preserve"> 37 prosenttia väestöstä oli espanjankielisiä tai latinalaisamerikkalaisia, riippumatta siitä, minkä rodun edustajia he olivat. Vuoden 1990 väestönlaskennan jälkeen Houstonin väestöstä on tullut enemmistöväestö.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enemmistö rotu Houstonissa Texasissa?</w:t>
      </w:r>
    </w:p>
    <w:p>
      <w:pPr>
        <w:pStyle w:val="TextBody"/>
        <w:bidi w:val="0"/>
        <w:jc w:val="left"/>
        <w:rPr>
          <w:b/>
          <w:u w:val="single"/>
          <w:shd w:val="clear" w:fill="FFFF00"/>
        </w:rPr>
      </w:pPr>
      <w:r>
        <w:rPr>
          <w:b/>
          <w:u w:val="single"/>
          <w:shd w:val="clear" w:fill="FFFF00"/>
        </w:rPr>
        <w:t xml:space="preserve">Asiakirjan numero 48462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Monivaiheisessa vaihtovirtajärjestelmässä voidaan käyttää keinotekoista nollamaadoitusjärjestelmää. Vaikka yksikään vaihejohdin ei ole suoraan kytketty maahan, erikoisrakenteinen muuntaja (zig zag -muuntaja) estää tehotaajuusvirran virtaamisen maahan, mutta sallii </w:t>
      </w:r>
      <w:r>
        <w:rPr>
          <w:color w:val="A9A9A9"/>
        </w:rPr>
        <w:t xml:space="preserve">vuotovirran tai transienttivirran </w:t>
      </w:r>
      <w:r>
        <w:rPr/>
        <w:t xml:space="preserve">virtaamisen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maadoitusjohdin tarjoaa reitin maahan</w:t>
      </w:r>
    </w:p>
    <w:p>
      <w:pPr>
        <w:pStyle w:val="TextBody"/>
        <w:bidi w:val="0"/>
        <w:jc w:val="left"/>
        <w:rPr>
          <w:b/>
          <w:u w:val="single"/>
          <w:shd w:val="clear" w:fill="FFFF00"/>
        </w:rPr>
      </w:pPr>
      <w:r>
        <w:rPr>
          <w:b/>
          <w:u w:val="single"/>
          <w:shd w:val="clear" w:fill="FFFF00"/>
        </w:rPr>
        <w:t xml:space="preserve">Asiakirjan numero 48463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artikkelissa esitelty länsimainen imperialismi Aasiassa liittyy Länsi-Euroopan tuloon alueelle, jota aluksi kutsuttiin Itä-Intiaksi. Tämä </w:t>
      </w:r>
      <w:r>
        <w:rPr>
          <w:color w:val="A9A9A9"/>
        </w:rPr>
        <w:t xml:space="preserve">sai alkunsa 1400-luvun alkupuolella Kiinaan johtavien kauppareittien etsimisestä, joka johti suoraan löytöretkien aikakauteen, </w:t>
      </w:r>
      <w:r>
        <w:rPr/>
        <w:t xml:space="preserve">ja varhaismodernin sodankäynnin käyttöönotosta alueella, jota tuolloin kutsuttiin Kaukoidäksi. Purjehduksen aikakausi laajensi 1500-luvun alkuun mennessä huomattavasti Länsi-Euroopan vaikutusvaltaa ja maustekaupan kehittymistä kolonialismin myötä. Länsi-Euroopan siirtomaaimperiumit ja imperialismi ovat olleet läsnä Aasiassa koko kuuden vuosisadan ajan, ja se on virallisesti päättynyt Portugalin valtakunnan viimeisen siirtomaan Itä-Timorin itsenäistymiseen vuonna 2002. Imperiumit toivat mukanaan länsimaiset käsitteet kansakunnasta ja monikansallisesta valtiosta. Tässä artikkelissa pyritään hahmottelemaan länsimaisen kansallisvaltion käsitteen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imperialismi alkoi Lähi-idässä?</w:t>
      </w:r>
    </w:p>
    <w:p>
      <w:pPr>
        <w:pStyle w:val="TextBody"/>
        <w:bidi w:val="0"/>
        <w:jc w:val="left"/>
        <w:rPr>
          <w:b/>
          <w:u w:val="single"/>
          <w:shd w:val="clear" w:fill="FFFF00"/>
        </w:rPr>
      </w:pPr>
      <w:r>
        <w:rPr>
          <w:b/>
          <w:u w:val="single"/>
          <w:shd w:val="clear" w:fill="FFFF00"/>
        </w:rPr>
        <w:t xml:space="preserve">Asiakirjan numero 48464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Binyamin ``Beny'' Alagem </w:t>
      </w:r>
      <w:r>
        <w:rPr/>
        <w:t xml:space="preserve">(heprea: </w:t>
      </w:r>
      <w:r>
        <w:rPr>
          <w:rtl w:val="true"/>
        </w:rPr>
        <w:t xml:space="preserve">בנימין </w:t>
      </w:r>
      <w:r>
        <w:rPr>
          <w:rtl w:val="true"/>
        </w:rPr>
        <w:t xml:space="preserve">אלג'</w:t>
      </w:r>
      <w:r>
        <w:rPr/>
        <w:t xml:space="preserve">ם </w:t>
      </w:r>
      <w:r>
        <w:rPr/>
        <w:t xml:space="preserve">) (s. 1953 Israel) on israelilais-yhdysvaltalainen amerikkalainen yrittäjä, yritysjohtaja, hotellipitäjä ja hyväntekijä. Hän on Packard Bell Computersin perustaja ja entinen toimitusjohtaja. Hän omistaa Beverly Hilton -hotellin ja Beverly Hills Waldorf Astorian Beverly Hillsissä,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Waldorf Astorian Beverly Hillsissä -</w:t>
      </w:r>
    </w:p>
    <w:p>
      <w:pPr>
        <w:pStyle w:val="TextBody"/>
        <w:bidi w:val="0"/>
        <w:jc w:val="left"/>
        <w:rPr>
          <w:b/>
          <w:u w:val="single"/>
          <w:shd w:val="clear" w:fill="FFFF00"/>
        </w:rPr>
      </w:pPr>
      <w:r>
        <w:rPr>
          <w:b/>
          <w:u w:val="single"/>
          <w:shd w:val="clear" w:fill="FFFF00"/>
        </w:rPr>
        <w:t xml:space="preserve">Asiakirjan numero 48465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8"/>
        <w:gridCol w:w="768"/>
        <w:gridCol w:w="1263"/>
        <w:gridCol w:w="1191"/>
        <w:gridCol w:w="1219"/>
        <w:gridCol w:w="967"/>
        <w:gridCol w:w="1247"/>
        <w:gridCol w:w="2872"/>
      </w:tblGrid>
      <w:tr>
        <w:trPr/>
        <w:tc>
          <w:tcPr>
            <w:tcW w:w="678" w:type="dxa"/>
            <w:tcBorders/>
            <w:vAlign w:val="center"/>
          </w:tcPr>
          <w:p>
            <w:pPr>
              <w:pStyle w:val="TableHeading"/>
              <w:suppressLineNumbers/>
              <w:bidi w:val="0"/>
              <w:spacing w:before="0" w:after="283"/>
              <w:jc w:val="center"/>
              <w:rPr/>
            </w:pPr>
            <w:r>
              <w:rPr/>
              <w:t xml:space="preserve">Nro sarjassa </w:t>
            </w:r>
          </w:p>
        </w:tc>
        <w:tc>
          <w:tcPr>
            <w:tcW w:w="768" w:type="dxa"/>
            <w:tcBorders/>
            <w:vAlign w:val="center"/>
          </w:tcPr>
          <w:p>
            <w:pPr>
              <w:pStyle w:val="TableHeading"/>
              <w:suppressLineNumbers/>
              <w:bidi w:val="0"/>
              <w:spacing w:before="0" w:after="283"/>
              <w:jc w:val="center"/>
              <w:rPr/>
            </w:pPr>
            <w:r>
              <w:rPr/>
              <w:t xml:space="preserve">Nro kauden aikana </w:t>
            </w:r>
          </w:p>
        </w:tc>
        <w:tc>
          <w:tcPr>
            <w:tcW w:w="1263" w:type="dxa"/>
            <w:tcBorders/>
            <w:vAlign w:val="center"/>
          </w:tcPr>
          <w:p>
            <w:pPr>
              <w:pStyle w:val="TableHeading"/>
              <w:suppressLineNumbers/>
              <w:bidi w:val="0"/>
              <w:spacing w:before="0" w:after="283"/>
              <w:jc w:val="center"/>
              <w:rPr/>
            </w:pPr>
            <w:r>
              <w:rPr/>
              <w:t xml:space="preserve">Otsikko </w:t>
            </w:r>
          </w:p>
        </w:tc>
        <w:tc>
          <w:tcPr>
            <w:tcW w:w="1191" w:type="dxa"/>
            <w:tcBorders/>
            <w:vAlign w:val="center"/>
          </w:tcPr>
          <w:p>
            <w:pPr>
              <w:pStyle w:val="TableHeading"/>
              <w:suppressLineNumbers/>
              <w:bidi w:val="0"/>
              <w:spacing w:before="0" w:after="283"/>
              <w:jc w:val="center"/>
              <w:rPr/>
            </w:pPr>
            <w:r>
              <w:rPr/>
              <w:t xml:space="preserve">Ohjaaja </w:t>
            </w:r>
          </w:p>
        </w:tc>
        <w:tc>
          <w:tcPr>
            <w:tcW w:w="1219" w:type="dxa"/>
            <w:tcBorders/>
            <w:vAlign w:val="center"/>
          </w:tcPr>
          <w:p>
            <w:pPr>
              <w:pStyle w:val="TableHeading"/>
              <w:suppressLineNumbers/>
              <w:bidi w:val="0"/>
              <w:spacing w:before="0" w:after="283"/>
              <w:jc w:val="center"/>
              <w:rPr/>
            </w:pPr>
            <w:r>
              <w:rPr/>
              <w:t xml:space="preserve">Kirjoittanut </w:t>
            </w:r>
          </w:p>
        </w:tc>
        <w:tc>
          <w:tcPr>
            <w:tcW w:w="967" w:type="dxa"/>
            <w:tcBorders/>
            <w:vAlign w:val="center"/>
          </w:tcPr>
          <w:p>
            <w:pPr>
              <w:pStyle w:val="TableHeading"/>
              <w:suppressLineNumbers/>
              <w:bidi w:val="0"/>
              <w:spacing w:before="0" w:after="283"/>
              <w:jc w:val="center"/>
              <w:rPr/>
            </w:pPr>
            <w:r>
              <w:rPr/>
              <w:t xml:space="preserve">Alkuperäinen lähetyspäivä </w:t>
            </w:r>
          </w:p>
        </w:tc>
        <w:tc>
          <w:tcPr>
            <w:tcW w:w="1247" w:type="dxa"/>
            <w:tcBorders/>
            <w:vAlign w:val="center"/>
          </w:tcPr>
          <w:p>
            <w:pPr>
              <w:pStyle w:val="TableHeading"/>
              <w:suppressLineNumbers/>
              <w:bidi w:val="0"/>
              <w:spacing w:before="0" w:after="283"/>
              <w:jc w:val="center"/>
              <w:rPr/>
            </w:pPr>
            <w:r>
              <w:rPr/>
              <w:t xml:space="preserve">Tuotantokoodi </w:t>
            </w:r>
          </w:p>
        </w:tc>
        <w:tc>
          <w:tcPr>
            <w:tcW w:w="2872" w:type="dxa"/>
            <w:tcBorders/>
            <w:vAlign w:val="center"/>
          </w:tcPr>
          <w:p>
            <w:pPr>
              <w:pStyle w:val="TableHeading"/>
              <w:suppressLineNumbers/>
              <w:bidi w:val="0"/>
              <w:spacing w:before="0" w:after="283"/>
              <w:jc w:val="center"/>
              <w:rPr/>
            </w:pPr>
            <w:r>
              <w:rPr/>
              <w:t xml:space="preserve">Yhdysvaltain katsojat (miljoonaa) </w:t>
            </w:r>
          </w:p>
        </w:tc>
      </w:tr>
      <w:tr>
        <w:trPr/>
        <w:tc>
          <w:tcPr>
            <w:tcW w:w="678" w:type="dxa"/>
            <w:tcBorders/>
            <w:vAlign w:val="center"/>
          </w:tcPr>
          <w:p>
            <w:pPr>
              <w:pStyle w:val="TableHeading"/>
              <w:bidi w:val="0"/>
              <w:spacing w:before="0" w:after="283"/>
              <w:rPr>
                <w:sz w:val="4"/>
                <w:szCs w:val="4"/>
              </w:rPr>
            </w:pPr>
            <w:r>
              <w:rPr>
                <w:sz w:val="4"/>
                <w:szCs w:val="4"/>
              </w:rPr>
            </w:r>
          </w:p>
        </w:tc>
        <w:tc>
          <w:tcPr>
            <w:tcW w:w="768"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"Pilotti </w:t>
            </w:r>
          </w:p>
        </w:tc>
        <w:tc>
          <w:tcPr>
            <w:tcW w:w="1191" w:type="dxa"/>
            <w:tcBorders/>
            <w:vAlign w:val="center"/>
          </w:tcPr>
          <w:p>
            <w:pPr>
              <w:pStyle w:val="TableContents"/>
              <w:bidi w:val="0"/>
              <w:spacing w:before="0" w:after="283"/>
              <w:jc w:val="left"/>
              <w:rPr/>
            </w:pPr>
            <w:r>
              <w:rPr/>
              <w:t xml:space="preserve">Marcos Siega </w:t>
            </w:r>
          </w:p>
        </w:tc>
        <w:tc>
          <w:tcPr>
            <w:tcW w:w="1219" w:type="dxa"/>
            <w:tcBorders/>
            <w:vAlign w:val="center"/>
          </w:tcPr>
          <w:p>
            <w:pPr>
              <w:pStyle w:val="TableContents"/>
              <w:bidi w:val="0"/>
              <w:spacing w:before="0" w:after="283"/>
              <w:jc w:val="left"/>
              <w:rPr/>
            </w:pPr>
            <w:r>
              <w:rPr/>
              <w:t xml:space="preserve">Kevin Williamson </w:t>
            </w:r>
          </w:p>
        </w:tc>
        <w:tc>
          <w:tcPr>
            <w:tcW w:w="967" w:type="dxa"/>
            <w:tcBorders/>
            <w:vAlign w:val="center"/>
          </w:tcPr>
          <w:p>
            <w:pPr>
              <w:pStyle w:val="TableContents"/>
              <w:bidi w:val="0"/>
              <w:spacing w:before="0" w:after="283"/>
              <w:jc w:val="left"/>
              <w:rPr/>
            </w:pPr>
            <w:r>
              <w:rPr/>
              <w:t xml:space="preserve">21. tammikuuta 2013 (2013-01-21) </w:t>
            </w:r>
          </w:p>
        </w:tc>
        <w:tc>
          <w:tcPr>
            <w:tcW w:w="1247" w:type="dxa"/>
            <w:tcBorders/>
            <w:vAlign w:val="center"/>
          </w:tcPr>
          <w:p>
            <w:pPr>
              <w:pStyle w:val="TableContents"/>
              <w:bidi w:val="0"/>
              <w:spacing w:before="0" w:after="283"/>
              <w:jc w:val="left"/>
              <w:rPr/>
            </w:pPr>
            <w:r>
              <w:rPr/>
              <w:t xml:space="preserve">296815 </w:t>
            </w:r>
          </w:p>
        </w:tc>
        <w:tc>
          <w:tcPr>
            <w:tcW w:w="2872" w:type="dxa"/>
            <w:tcBorders/>
            <w:vAlign w:val="center"/>
          </w:tcPr>
          <w:p>
            <w:pPr>
              <w:pStyle w:val="TableContents"/>
              <w:bidi w:val="0"/>
              <w:spacing w:before="0" w:after="283"/>
              <w:jc w:val="left"/>
              <w:rPr/>
            </w:pPr>
            <w:r>
              <w:rPr/>
              <w:t xml:space="preserve">10.42 Pahamaineinen sarjamurhaaja Joe Carroll (James Purefoy) pakenee vankilasta, ja Ryan Hardy (Kevin Bacon), Joen kiinniottamisesta vastannut eläkkeellä oleva FBI-agentti, vedetään takaisin kentälle auttamaan takaa-ajossa. Poliisi ottaa kiinni sekä Claire Matthewsin (Natalie Zea), Joen ex-vaimon ja pojan Joeyn (Kyle Catlett) äidin, jonka kanssa Ryanilla oli suhde, että Sarah Fullerin (Maggie Grace), ainoan Joen uhreista eloonjääneen. FBI-agenttien Mike Westonin (Shawn Ashmore) ja Jennifer Masonin (Jeananne Goossen) avustamana Hardy yrittää jäljittää vanginvartijan, joka auttoi Joen pakoon ja jota nyt opetetaan sarjamurhaajaksi. Kun nuori nainen tekee Joen pyynnöstä itsemurhan Hardyn edessä sanomalla samat viimeiset sanat kuin Edgar Allan Poe, Hardy alkaa epäillä, että Joe on luonut internetin avulla seuraajakuntansa, jota hän käyttää suunnitelmiensa toteuttamiseen. Kaksi tällaista seuraajaa (homonaapureina esiintyvät miehet) kidnappaavat Sarahin, ja Joe kiduttaa ja tappaa hänet. Hardy ehtii liian myöhään pelastamaan Sarahin, mutta Joe antaa ottaa itsensä takaisin vangiksi, jossa hän kertoo Hardylle, että tämä on vasta alkua. Denise, Joeyn lastenhoitaja, johon Claire luottaa täysin, paljastuu toiseksi Joen seuraajaksi, jonka oikea nimi on Emma Hill (Valorie Curry), ja hän sieppaa Joeyn, joka edelleen uskoo Denisen olevan hänen lastenhoitajansa, ja tapaa Sarahin kidnapanneet kaksi miestä. </w:t>
            </w:r>
          </w:p>
        </w:tc>
      </w:tr>
      <w:tr>
        <w:trPr/>
        <w:tc>
          <w:tcPr>
            <w:tcW w:w="678" w:type="dxa"/>
            <w:tcBorders/>
            <w:vAlign w:val="center"/>
          </w:tcPr>
          <w:p>
            <w:pPr>
              <w:pStyle w:val="TableHeading"/>
              <w:bidi w:val="0"/>
              <w:spacing w:before="0" w:after="283"/>
              <w:rPr>
                <w:sz w:val="4"/>
                <w:szCs w:val="4"/>
              </w:rPr>
            </w:pPr>
            <w:r>
              <w:rPr>
                <w:sz w:val="4"/>
                <w:szCs w:val="4"/>
              </w:rPr>
            </w:r>
          </w:p>
        </w:tc>
        <w:tc>
          <w:tcPr>
            <w:tcW w:w="768"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"Toinen luku </w:t>
            </w:r>
          </w:p>
        </w:tc>
        <w:tc>
          <w:tcPr>
            <w:tcW w:w="1191" w:type="dxa"/>
            <w:tcBorders/>
            <w:vAlign w:val="center"/>
          </w:tcPr>
          <w:p>
            <w:pPr>
              <w:pStyle w:val="TableContents"/>
              <w:bidi w:val="0"/>
              <w:spacing w:before="0" w:after="283"/>
              <w:jc w:val="left"/>
              <w:rPr/>
            </w:pPr>
            <w:r>
              <w:rPr/>
              <w:t xml:space="preserve">Marcos Siega </w:t>
            </w:r>
          </w:p>
        </w:tc>
        <w:tc>
          <w:tcPr>
            <w:tcW w:w="1219" w:type="dxa"/>
            <w:tcBorders/>
            <w:vAlign w:val="center"/>
          </w:tcPr>
          <w:p>
            <w:pPr>
              <w:pStyle w:val="TableContents"/>
              <w:bidi w:val="0"/>
              <w:spacing w:before="0" w:after="283"/>
              <w:jc w:val="left"/>
              <w:rPr/>
            </w:pPr>
            <w:r>
              <w:rPr/>
              <w:t xml:space="preserve">Kevin Williamson </w:t>
            </w:r>
          </w:p>
        </w:tc>
        <w:tc>
          <w:tcPr>
            <w:tcW w:w="967" w:type="dxa"/>
            <w:tcBorders/>
            <w:vAlign w:val="center"/>
          </w:tcPr>
          <w:p>
            <w:pPr>
              <w:pStyle w:val="TableContents"/>
              <w:bidi w:val="0"/>
              <w:spacing w:before="0" w:after="283"/>
              <w:jc w:val="left"/>
              <w:rPr/>
            </w:pPr>
            <w:r>
              <w:rPr/>
              <w:t xml:space="preserve">28. tammikuuta 2013 (2013-01-28) </w:t>
            </w:r>
          </w:p>
        </w:tc>
        <w:tc>
          <w:tcPr>
            <w:tcW w:w="1247" w:type="dxa"/>
            <w:tcBorders/>
            <w:vAlign w:val="center"/>
          </w:tcPr>
          <w:p>
            <w:pPr>
              <w:pStyle w:val="TableContents"/>
              <w:bidi w:val="0"/>
              <w:spacing w:before="0" w:after="283"/>
              <w:jc w:val="left"/>
              <w:rPr/>
            </w:pPr>
            <w:r>
              <w:rPr/>
              <w:t xml:space="preserve">2J7402 </w:t>
            </w:r>
          </w:p>
        </w:tc>
        <w:tc>
          <w:tcPr>
            <w:tcW w:w="2872" w:type="dxa"/>
            <w:tcBorders/>
            <w:vAlign w:val="center"/>
          </w:tcPr>
          <w:p>
            <w:pPr>
              <w:pStyle w:val="TableContents"/>
              <w:bidi w:val="0"/>
              <w:spacing w:before="0" w:after="283"/>
              <w:jc w:val="left"/>
              <w:rPr/>
            </w:pPr>
            <w:r>
              <w:rPr/>
              <w:t xml:space="preserve">10.10 Vaihtoehtoisten uskontojen asiantuntija, erikoisagentti Debra Parker (Annie Parisse) liittyy tapaukseen agentti Masonin tilalle, kun Joen pojan jahti kiihtyy. Joen vanginvartijan suojatti Jordy (Steve Monroe) tekee ensimmäisen tapponsa, kun hän teurastaa kolme opiskelijatyttöä heidän opiskelijayhdistyksensä talossa. Claire yrittää saada Joeelta selville Joeyn olinpaikan, mutta haastattelu vain paljastaa kaikille hänen aikaisemman suhteensa Hardyyn. Joeyn lastenhoitajaksi muuttunut Emma Hill, joka on vakuuttanut Joeyn olevan seikkailussa, vie hänet eristäytyneeseen taloon yhdessä Sarah Fullerin ``homojen'' naapureiden Paul Torresin (Adan Canto) ja Jacob Wellsin (Nico Tortorella) kanssa. Jännitteet alkavat nousta näiden kolmen välillä, sillä Paul, joka on vuosia teeskennellyt Jacobin rakastajattaria, on nyt mustasukkainen Jacobin ja Emman intiimistä suhteesta. Hardyn kimppuun hyökkää Poe-naamioitunut mies tutkiessaan Emman vanhaa asuinpaikkaa. Jordy hyökkää Clairen kimppuun tämän kotona, mutta Hardy haavoittaa häntä ja hänet pidätetään. Parker toimittaa vankilassa olevalle Joelle Poen teoksia sisältävän kirjan, minkä seurauksena heidän välilleen syntyy lyhyt mutta tuntuva sanaton kommunikaatio. Seuraavana päivänä Poe-naamariin pukeutunut mies sytyttää näennäisesti sattumanvaraisen siviilin tuleen väkijoukossa. </w:t>
            </w:r>
          </w:p>
        </w:tc>
      </w:tr>
      <w:tr>
        <w:trPr/>
        <w:tc>
          <w:tcPr>
            <w:tcW w:w="678" w:type="dxa"/>
            <w:tcBorders/>
            <w:vAlign w:val="center"/>
          </w:tcPr>
          <w:p>
            <w:pPr>
              <w:pStyle w:val="TableHeading"/>
              <w:bidi w:val="0"/>
              <w:spacing w:before="0" w:after="283"/>
              <w:rPr>
                <w:sz w:val="4"/>
                <w:szCs w:val="4"/>
              </w:rPr>
            </w:pPr>
            <w:r>
              <w:rPr>
                <w:sz w:val="4"/>
                <w:szCs w:val="4"/>
              </w:rPr>
            </w:r>
          </w:p>
        </w:tc>
        <w:tc>
          <w:tcPr>
            <w:tcW w:w="768"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"Runoilijan tuli </w:t>
            </w:r>
          </w:p>
        </w:tc>
        <w:tc>
          <w:tcPr>
            <w:tcW w:w="1191" w:type="dxa"/>
            <w:tcBorders/>
            <w:vAlign w:val="center"/>
          </w:tcPr>
          <w:p>
            <w:pPr>
              <w:pStyle w:val="TableContents"/>
              <w:bidi w:val="0"/>
              <w:spacing w:before="0" w:after="283"/>
              <w:jc w:val="left"/>
              <w:rPr/>
            </w:pPr>
            <w:r>
              <w:rPr/>
              <w:t xml:space="preserve">Liz Friedlander </w:t>
            </w:r>
          </w:p>
        </w:tc>
        <w:tc>
          <w:tcPr>
            <w:tcW w:w="1219" w:type="dxa"/>
            <w:tcBorders/>
            <w:vAlign w:val="center"/>
          </w:tcPr>
          <w:p>
            <w:pPr>
              <w:pStyle w:val="TableContents"/>
              <w:bidi w:val="0"/>
              <w:spacing w:before="0" w:after="283"/>
              <w:jc w:val="left"/>
              <w:rPr/>
            </w:pPr>
            <w:r>
              <w:rPr/>
              <w:t xml:space="preserve">Adam Armus &amp; Kay Foster </w:t>
            </w:r>
          </w:p>
        </w:tc>
        <w:tc>
          <w:tcPr>
            <w:tcW w:w="967" w:type="dxa"/>
            <w:tcBorders/>
            <w:vAlign w:val="center"/>
          </w:tcPr>
          <w:p>
            <w:pPr>
              <w:pStyle w:val="TableContents"/>
              <w:bidi w:val="0"/>
              <w:spacing w:before="0" w:after="283"/>
              <w:jc w:val="left"/>
              <w:rPr/>
            </w:pPr>
            <w:r>
              <w:rPr/>
              <w:t xml:space="preserve">4. helmikuuta 2013 (2013-02-04) </w:t>
            </w:r>
          </w:p>
        </w:tc>
        <w:tc>
          <w:tcPr>
            <w:tcW w:w="1247" w:type="dxa"/>
            <w:tcBorders/>
            <w:vAlign w:val="center"/>
          </w:tcPr>
          <w:p>
            <w:pPr>
              <w:pStyle w:val="TableContents"/>
              <w:bidi w:val="0"/>
              <w:spacing w:before="0" w:after="283"/>
              <w:jc w:val="left"/>
              <w:rPr/>
            </w:pPr>
            <w:r>
              <w:rPr/>
              <w:t xml:space="preserve">2J7403 </w:t>
            </w:r>
          </w:p>
        </w:tc>
        <w:tc>
          <w:tcPr>
            <w:tcW w:w="2872" w:type="dxa"/>
            <w:tcBorders/>
            <w:vAlign w:val="center"/>
          </w:tcPr>
          <w:p>
            <w:pPr>
              <w:pStyle w:val="TableContents"/>
              <w:bidi w:val="0"/>
              <w:spacing w:before="0" w:after="283"/>
              <w:jc w:val="left"/>
              <w:rPr/>
            </w:pPr>
            <w:r>
              <w:rPr/>
              <w:t xml:space="preserve">9.01 Ryan Hardy ja hänen tiiminsä saavat videomateriaalia uhrin kuolemantuottamuksesta, ja hän tunnistaa uhrin (Todd Faulkner) kirjallisuuskriitikoksi, joka antoi Joe Carrollin kirjasta murskaavan arvostelun. Emma, Paul ja Jacob jatkavat Joeyn pitämistä talossa, mutta Paul asettaa Emman vastakkain tämän ja Jacobin suhteesta, ja Emma viiltää tämän kättä. Hän lähtee talosta ja nappaa mukaansa sekatavarakaupan työntekijän Meganin (Li Jun Li), jonka hän myöhemmin tyrmää kaapatakseen ja pitääkseen häntä panttivankina talossa. Rick Kester (Michael Drayer), joka on vastuussa Faulknerin tappamisesta, paljastuu myös toiseksi Joen seuraajaksi. Hardy ja hänen tiiminsä löytävät hänen vaimonsa Maggien (Virginia Kull) ja tuovat hänet kuulusteltavaksi. Hän väittää eronneensa Kesteristä, koska tämä oli väkivaltainen ja puukotti häntä aiemmin. Kester tappaa dekaanin collegessa, jossa Joe työskenteli, kostoksi siitä, että tämä oli evännyt Joelta viran. Maggie palaa kotiin FBI-agentti Reillyn suojeluksessa. Sillä välin erikoisagentti Parker haastattelee Jordya saadakseen selville Joeyn olinpaikan. Jordy sanoo, ettei hän tiedä, missä Joey on, mutta Kesterin vaimo tietää, koska hän auttoi sieppauksen suunnittelussa, jolloin Maggie paljastuu osalliseksi siihen. Kun Maggie on kotona, hänen puhelimeensa tulee tekstiviesti Kesteriltä. Agentti Reilly lukee Maggielle ääneen viestin, jossa lukee "nyt", ja Maggie puukottaa häntä kuolettavasti. Kester saapuu paikalle valmiina pakenemaan Maggien kanssa. Hardy ampuu hänet, mutta Maggie pakenee. Jordy, joka on järkyttynyt siitä, että hän paljasti FBI:lle tärkeitä tietoja, tappaa itsensä nielaisemalla ja tukehtumalla omiin siteisiinsä. Claire saa häiritsevän videon, jossa Jacob yllyttää Joeya tappamaan pieniä eläimiä. </w:t>
            </w:r>
          </w:p>
        </w:tc>
      </w:tr>
      <w:tr>
        <w:trPr/>
        <w:tc>
          <w:tcPr>
            <w:tcW w:w="678" w:type="dxa"/>
            <w:tcBorders/>
            <w:vAlign w:val="center"/>
          </w:tcPr>
          <w:p>
            <w:pPr>
              <w:pStyle w:val="TableHeading"/>
              <w:bidi w:val="0"/>
              <w:spacing w:before="0" w:after="283"/>
              <w:rPr>
                <w:sz w:val="4"/>
                <w:szCs w:val="4"/>
              </w:rPr>
            </w:pPr>
            <w:r>
              <w:rPr>
                <w:sz w:val="4"/>
                <w:szCs w:val="4"/>
              </w:rPr>
            </w:r>
          </w:p>
        </w:tc>
        <w:tc>
          <w:tcPr>
            <w:tcW w:w="768"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"Mad Love </w:t>
            </w:r>
          </w:p>
        </w:tc>
        <w:tc>
          <w:tcPr>
            <w:tcW w:w="1191" w:type="dxa"/>
            <w:tcBorders/>
            <w:vAlign w:val="center"/>
          </w:tcPr>
          <w:p>
            <w:pPr>
              <w:pStyle w:val="TableContents"/>
              <w:bidi w:val="0"/>
              <w:spacing w:before="0" w:after="283"/>
              <w:jc w:val="left"/>
              <w:rPr/>
            </w:pPr>
            <w:r>
              <w:rPr/>
              <w:t xml:space="preserve">Henry Bronchtein </w:t>
            </w:r>
          </w:p>
        </w:tc>
        <w:tc>
          <w:tcPr>
            <w:tcW w:w="1219" w:type="dxa"/>
            <w:tcBorders/>
            <w:vAlign w:val="center"/>
          </w:tcPr>
          <w:p>
            <w:pPr>
              <w:pStyle w:val="TableContents"/>
              <w:bidi w:val="0"/>
              <w:spacing w:before="0" w:after="283"/>
              <w:jc w:val="left"/>
              <w:rPr/>
            </w:pPr>
            <w:r>
              <w:rPr/>
              <w:t xml:space="preserve">Juttu: Kertoi: Williamson: Kevin Williamson </w:t>
            </w:r>
          </w:p>
        </w:tc>
        <w:tc>
          <w:tcPr>
            <w:tcW w:w="967" w:type="dxa"/>
            <w:tcBorders/>
            <w:vAlign w:val="center"/>
          </w:tcPr>
          <w:p>
            <w:pPr>
              <w:pStyle w:val="TableContents"/>
              <w:bidi w:val="0"/>
              <w:spacing w:before="0" w:after="283"/>
              <w:jc w:val="left"/>
              <w:rPr/>
            </w:pPr>
            <w:r>
              <w:rPr/>
              <w:t xml:space="preserve">11. helmikuuta 2013 (2013-02-11) </w:t>
            </w:r>
          </w:p>
        </w:tc>
        <w:tc>
          <w:tcPr>
            <w:tcW w:w="1247" w:type="dxa"/>
            <w:tcBorders/>
            <w:vAlign w:val="center"/>
          </w:tcPr>
          <w:p>
            <w:pPr>
              <w:pStyle w:val="TableContents"/>
              <w:bidi w:val="0"/>
              <w:spacing w:before="0" w:after="283"/>
              <w:jc w:val="left"/>
              <w:rPr/>
            </w:pPr>
            <w:r>
              <w:rPr/>
              <w:t xml:space="preserve">2J7404 </w:t>
            </w:r>
          </w:p>
        </w:tc>
        <w:tc>
          <w:tcPr>
            <w:tcW w:w="2872" w:type="dxa"/>
            <w:tcBorders/>
            <w:vAlign w:val="center"/>
          </w:tcPr>
          <w:p>
            <w:pPr>
              <w:pStyle w:val="TableContents"/>
              <w:bidi w:val="0"/>
              <w:spacing w:before="0" w:after="283"/>
              <w:jc w:val="left"/>
              <w:rPr/>
            </w:pPr>
            <w:r>
              <w:rPr/>
              <w:t xml:space="preserve">8.79 Emma pitää Paulin vangitsemaa Megania uhkana ja kehottaa Paulia tappamaan naisen. Paul luovuttaa veitsen Jacobille ja uhkaa Jacobia uhkaavalla salaisuudellaan. Maggie paljastuu Joen seuraajaksi. Joey löytää puhelimen, jolla Emma jätti Maggielle vastaajaan. Keskustellessaan Emman kanssa lyhyesti Jacobista Paul paljastaa hänelle, että Jacob on valehdellut heille, eikä ole koskaan oikeasti tappanut. Ryan Hardy ja hänen tiiminsä näkevät valvontakamerakuvassa Maggien puukottavan uhria parkkipaikalla ostettuaan arvoituksellisia apuvälineitä. Hardy saa puhelun siskoltaan Jennyltä (Susan Misner), ja Maggie keskeyttää keskustelun ja kertoo siepanneensa Jennyn ja haluavansa vaihtaa hänet Hardyyn. Jacob joutuu Emman kanssa tekemisiin, mikä saa hänet tunnustamaan valheensa; Emma käskee häntä tappamaan Meganin lunastukseksi. Megan kuitenkin rukoilee henkensä puolesta, ja Jacob, joka ei pysty tappamaan häntä, katkaisee hänen kahleensa ja kehottaa häntä pakenemaan. Erikoisagentti Parker kiinnostuu Hardyn äkillisestä soittajasta ja lähettää FBI-agentti Mike Westonin Hardyn perään. Hän suostuu auttamaan Hardya pelastamaan siskonsa. Hardy saapuu Jennyn ravintolaan ja sitoo Maggien ohjeiden mukaan silmänsä. Maggie kiduttaa Hardya laittamalla magneetteja hänen kehonsa päälle tarkoituksenaan häiritä hänen sydämentahdistimensa toimintaa. Megan ei onnistu pakenemaan, ja Emma ja Paul ottavat hänet jälleen kiinni ja sitovat hänet. Agentti Weston tappaa Maggien yhdellä laukauksella rintaan. Jacob löytää Meganin jälleen talosta ja liittyy Paulin ja Emman seuraan suihkuun. </w:t>
            </w:r>
          </w:p>
        </w:tc>
      </w:tr>
      <w:tr>
        <w:trPr/>
        <w:tc>
          <w:tcPr>
            <w:tcW w:w="678" w:type="dxa"/>
            <w:tcBorders/>
            <w:vAlign w:val="center"/>
          </w:tcPr>
          <w:p>
            <w:pPr>
              <w:pStyle w:val="TableHeading"/>
              <w:suppressLineNumbers/>
              <w:bidi w:val="0"/>
              <w:spacing w:before="0" w:after="283"/>
              <w:jc w:val="center"/>
              <w:rPr/>
            </w:pPr>
            <w:r>
              <w:rPr/>
              <w:t xml:space="preserve">5 </w:t>
            </w:r>
          </w:p>
        </w:tc>
        <w:tc>
          <w:tcPr>
            <w:tcW w:w="768" w:type="dxa"/>
            <w:tcBorders/>
            <w:vAlign w:val="center"/>
          </w:tcPr>
          <w:p>
            <w:pPr>
              <w:pStyle w:val="TableContents"/>
              <w:bidi w:val="0"/>
              <w:spacing w:before="0" w:after="283"/>
              <w:jc w:val="left"/>
              <w:rPr/>
            </w:pPr>
            <w:r>
              <w:rPr/>
              <w:t xml:space="preserve">5 </w:t>
            </w:r>
          </w:p>
        </w:tc>
        <w:tc>
          <w:tcPr>
            <w:tcW w:w="1263" w:type="dxa"/>
            <w:tcBorders/>
            <w:vAlign w:val="center"/>
          </w:tcPr>
          <w:p>
            <w:pPr>
              <w:pStyle w:val="TableContents"/>
              <w:bidi w:val="0"/>
              <w:spacing w:before="0" w:after="283"/>
              <w:jc w:val="left"/>
              <w:rPr/>
            </w:pPr>
            <w:r>
              <w:rPr/>
              <w:t xml:space="preserve">"Piiritys </w:t>
            </w:r>
          </w:p>
        </w:tc>
        <w:tc>
          <w:tcPr>
            <w:tcW w:w="1191" w:type="dxa"/>
            <w:tcBorders/>
            <w:vAlign w:val="center"/>
          </w:tcPr>
          <w:p>
            <w:pPr>
              <w:pStyle w:val="TableContents"/>
              <w:bidi w:val="0"/>
              <w:spacing w:before="0" w:after="283"/>
              <w:jc w:val="left"/>
              <w:rPr/>
            </w:pPr>
            <w:r>
              <w:rPr/>
              <w:t xml:space="preserve">Phil Abraham </w:t>
            </w:r>
          </w:p>
        </w:tc>
        <w:tc>
          <w:tcPr>
            <w:tcW w:w="1219" w:type="dxa"/>
            <w:tcBorders/>
            <w:vAlign w:val="center"/>
          </w:tcPr>
          <w:p>
            <w:pPr>
              <w:pStyle w:val="TableContents"/>
              <w:bidi w:val="0"/>
              <w:spacing w:before="0" w:after="283"/>
              <w:jc w:val="left"/>
              <w:rPr/>
            </w:pPr>
            <w:r>
              <w:rPr/>
              <w:t xml:space="preserve">Rebecca Dameron </w:t>
            </w:r>
          </w:p>
        </w:tc>
        <w:tc>
          <w:tcPr>
            <w:tcW w:w="967" w:type="dxa"/>
            <w:tcBorders/>
            <w:vAlign w:val="center"/>
          </w:tcPr>
          <w:p>
            <w:pPr>
              <w:pStyle w:val="TableContents"/>
              <w:bidi w:val="0"/>
              <w:spacing w:before="0" w:after="283"/>
              <w:jc w:val="left"/>
              <w:rPr/>
            </w:pPr>
            <w:r>
              <w:rPr/>
              <w:t xml:space="preserve">18. helmikuuta 2013 (2013-02-18) </w:t>
            </w:r>
          </w:p>
        </w:tc>
        <w:tc>
          <w:tcPr>
            <w:tcW w:w="1247" w:type="dxa"/>
            <w:tcBorders/>
            <w:vAlign w:val="center"/>
          </w:tcPr>
          <w:p>
            <w:pPr>
              <w:pStyle w:val="TableContents"/>
              <w:bidi w:val="0"/>
              <w:spacing w:before="0" w:after="283"/>
              <w:jc w:val="left"/>
              <w:rPr/>
            </w:pPr>
            <w:r>
              <w:rPr/>
              <w:t xml:space="preserve">2J7405 </w:t>
            </w:r>
          </w:p>
        </w:tc>
        <w:tc>
          <w:tcPr>
            <w:tcW w:w="2872" w:type="dxa"/>
            <w:tcBorders/>
            <w:vAlign w:val="center"/>
          </w:tcPr>
          <w:p>
            <w:pPr>
              <w:pStyle w:val="TableContents"/>
              <w:bidi w:val="0"/>
              <w:spacing w:before="0" w:after="283"/>
              <w:jc w:val="left"/>
              <w:rPr/>
            </w:pPr>
            <w:r>
              <w:rPr/>
              <w:t xml:space="preserve">8.39 Joey saa piilotetun puhelimen käsiinsä, kun Emma, Paul ja Jacob viettävät vapaa-aikaa makuuhuoneessa. Hän onnistuu käymään informatiivisen keskustelun Clairen kanssa, ennen kuin Paul vetää hänet pois puhelimesta. Carollin asianajaja Olivia Warren (Renee Elise Goldsberry) nähdään osastolla, kun Paul jatkaa Jacobin vakuuttamista Meganin tappamisesta. Warren vastaa Carollin ``The Following'' -väitteeseen lainaamalla lehdistötilaisuudessaan Poen ``Punaisen kuoleman naamio'' -teosta, joka saa seuraajan aloittamaan tehtävänsä. Erikoisagentti Parker ottaa Hardyn sijaiseksi. Emma paljastaa yhden seuraajista, Charlie Meadin (Tom Lipinski). Warren tapaa Clairen ja ilmoittaa hänelle Carollin ohjeen, jotta hän tapaisi Joeyn. Joey pakenee talosta ja törmää läheiseen miespuoliseen naapuriin, joka johdattaa hänet kotiinsa Joeyn pyydettyä lainata tämän kotipuhelinta. Emma löytää Joeyn ja vakuuttaa hänelle, että hän lainaa hänelle puhelimensa, jos tämä tulee mukaan. Naapurit ilmoittavat asiasta poliisille. Emman kerrottua asiasta Paul murtautuu naapurin taloon kairan kanssa ja tappaa heidät. Hardy ryntää paikalle poliisin kanssa. Claire pakenee FBI-agentti Marshall Turneria (John Lafayette), joka tarkkailee häntä lounaalla ystävänsä kanssa. Emma lukitsee Joeyn makuuhuoneeseen ja löytää Charlien lähettämän miehen, Hank Flynnin (Josh Segarra), jonka on määrä siirtää heidät pois talosta. Hardy saapuu naapurin kotiin vain huomatakseen, että molemmat on murhattu. Hän jäljittää läheistä polkua ja näkee Jacobin ja Paulin. Hank ampuu kuolettavasti poliisin, ja Hardy tappaa myöhemmin Hankin. Claire saapuu Warrenin ohjeistamaan paikkaan ja seuraa Charlieta. Mutta ennen kuin Hardy ehtii pelastaa Joeyn, Paul osoittaa häntä aseella päähän. </w:t>
            </w:r>
          </w:p>
        </w:tc>
      </w:tr>
      <w:tr>
        <w:trPr/>
        <w:tc>
          <w:tcPr>
            <w:tcW w:w="678" w:type="dxa"/>
            <w:tcBorders/>
            <w:vAlign w:val="center"/>
          </w:tcPr>
          <w:p>
            <w:pPr>
              <w:pStyle w:val="TableHeading"/>
              <w:suppressLineNumbers/>
              <w:bidi w:val="0"/>
              <w:spacing w:before="0" w:after="283"/>
              <w:jc w:val="center"/>
              <w:rPr/>
            </w:pPr>
            <w:r>
              <w:rPr/>
              <w:t xml:space="preserve">6 </w:t>
            </w:r>
          </w:p>
        </w:tc>
        <w:tc>
          <w:tcPr>
            <w:tcW w:w="768" w:type="dxa"/>
            <w:tcBorders/>
            <w:vAlign w:val="center"/>
          </w:tcPr>
          <w:p>
            <w:pPr>
              <w:pStyle w:val="TableContents"/>
              <w:bidi w:val="0"/>
              <w:spacing w:before="0" w:after="283"/>
              <w:jc w:val="left"/>
              <w:rPr/>
            </w:pPr>
            <w:r>
              <w:rPr/>
              <w:t xml:space="preserve">6 </w:t>
            </w:r>
          </w:p>
        </w:tc>
        <w:tc>
          <w:tcPr>
            <w:tcW w:w="1263" w:type="dxa"/>
            <w:tcBorders/>
            <w:vAlign w:val="center"/>
          </w:tcPr>
          <w:p>
            <w:pPr>
              <w:pStyle w:val="TableContents"/>
              <w:bidi w:val="0"/>
              <w:spacing w:before="0" w:after="283"/>
              <w:jc w:val="left"/>
              <w:rPr/>
            </w:pPr>
            <w:r>
              <w:rPr/>
              <w:t xml:space="preserve">"The Fall </w:t>
            </w:r>
          </w:p>
        </w:tc>
        <w:tc>
          <w:tcPr>
            <w:tcW w:w="1191" w:type="dxa"/>
            <w:tcBorders/>
            <w:vAlign w:val="center"/>
          </w:tcPr>
          <w:p>
            <w:pPr>
              <w:pStyle w:val="TableContents"/>
              <w:bidi w:val="0"/>
              <w:spacing w:before="0" w:after="283"/>
              <w:jc w:val="left"/>
              <w:rPr/>
            </w:pPr>
            <w:r>
              <w:rPr/>
              <w:t xml:space="preserve">Marcos Siega </w:t>
            </w:r>
          </w:p>
        </w:tc>
        <w:tc>
          <w:tcPr>
            <w:tcW w:w="1219" w:type="dxa"/>
            <w:tcBorders/>
            <w:vAlign w:val="center"/>
          </w:tcPr>
          <w:p>
            <w:pPr>
              <w:pStyle w:val="TableContents"/>
              <w:bidi w:val="0"/>
              <w:spacing w:before="0" w:after="283"/>
              <w:jc w:val="left"/>
              <w:rPr/>
            </w:pPr>
            <w:r>
              <w:rPr/>
              <w:t xml:space="preserve">Shintaro Shimosawa </w:t>
            </w:r>
          </w:p>
        </w:tc>
        <w:tc>
          <w:tcPr>
            <w:tcW w:w="967" w:type="dxa"/>
            <w:tcBorders/>
            <w:vAlign w:val="center"/>
          </w:tcPr>
          <w:p>
            <w:pPr>
              <w:pStyle w:val="TableContents"/>
              <w:bidi w:val="0"/>
              <w:spacing w:before="0" w:after="283"/>
              <w:jc w:val="left"/>
              <w:rPr/>
            </w:pPr>
            <w:r>
              <w:rPr/>
              <w:t xml:space="preserve">25. helmikuuta 2013 (2013-02-25) </w:t>
            </w:r>
          </w:p>
        </w:tc>
        <w:tc>
          <w:tcPr>
            <w:tcW w:w="1247" w:type="dxa"/>
            <w:tcBorders/>
            <w:vAlign w:val="center"/>
          </w:tcPr>
          <w:p>
            <w:pPr>
              <w:pStyle w:val="TableContents"/>
              <w:bidi w:val="0"/>
              <w:spacing w:before="0" w:after="283"/>
              <w:jc w:val="left"/>
              <w:rPr/>
            </w:pPr>
            <w:r>
              <w:rPr/>
              <w:t xml:space="preserve">2J7406 </w:t>
            </w:r>
          </w:p>
        </w:tc>
        <w:tc>
          <w:tcPr>
            <w:tcW w:w="2872" w:type="dxa"/>
            <w:tcBorders/>
            <w:vAlign w:val="center"/>
          </w:tcPr>
          <w:p>
            <w:pPr>
              <w:pStyle w:val="TableContents"/>
              <w:bidi w:val="0"/>
              <w:spacing w:before="0" w:after="283"/>
              <w:jc w:val="left"/>
              <w:rPr/>
            </w:pPr>
            <w:r>
              <w:rPr/>
              <w:t xml:space="preserve">8.58 Kun Hardy on vangittuna Meganin kanssa, hän pystyy aiheuttamaan eripuraa Emman, Paulin ja Jacobin keskuudessa. Emma salaa Joeyn pois, kun Paul ja Jacob tappelevat Hardyn kanssa; Hardy puukottaa Paulia, joka käyttää tilaisuutta hyväkseen ja auttaa Megania pakenemaan. Weston saa Emman kiinni, ja paikallinen poliisi ampuu hänet, ja myöhemmin paljastuu, että hän työskentelee salaperäisen ``Roderickin'' kanssa. Paul ja Jacob pääsevät pakenemaan muiden FBI:n agentiksi naamioituneiden seuraajien avulla. Tämän käänteen edessä Hardy, Parker ja Weston alkavat kyseenalaistaa oletuksiaan tapauksesta ja ymmärtävät, että The Following on paljon suurempi kuin kolmen henkilön solu. Samaan aikaan Charlie pitää Clairea syrjäisessä varastossa, jossa hän mainitsee, että Joe haluaa hänen selviävän hengissä, ja paljastaa tuntevansa vetoa Claireen vuosien tarkkailun jälkeen. Turner löytää lopulta Clairen ja vie hänet kotiin, jossa hän on järkyttynyt siitä, että Emma pakeni Joeyn kanssa. Paljastuu myös, että agentti Parker kasvoi vanhempiensa kanssa kultissa, minkä vuoksi hänellä on asiantuntevaa tietoa aiheesta. </w:t>
            </w:r>
          </w:p>
        </w:tc>
      </w:tr>
      <w:tr>
        <w:trPr/>
        <w:tc>
          <w:tcPr>
            <w:tcW w:w="678" w:type="dxa"/>
            <w:tcBorders/>
            <w:vAlign w:val="center"/>
          </w:tcPr>
          <w:p>
            <w:pPr>
              <w:pStyle w:val="TableHeading"/>
              <w:suppressLineNumbers/>
              <w:bidi w:val="0"/>
              <w:spacing w:before="0" w:after="283"/>
              <w:jc w:val="center"/>
              <w:rPr/>
            </w:pPr>
            <w:r>
              <w:rPr/>
              <w:t xml:space="preserve">7 </w:t>
            </w:r>
          </w:p>
        </w:tc>
        <w:tc>
          <w:tcPr>
            <w:tcW w:w="768" w:type="dxa"/>
            <w:tcBorders/>
            <w:vAlign w:val="center"/>
          </w:tcPr>
          <w:p>
            <w:pPr>
              <w:pStyle w:val="TableContents"/>
              <w:bidi w:val="0"/>
              <w:spacing w:before="0" w:after="283"/>
              <w:jc w:val="left"/>
              <w:rPr/>
            </w:pPr>
            <w:r>
              <w:rPr/>
              <w:t xml:space="preserve">7 </w:t>
            </w:r>
          </w:p>
        </w:tc>
        <w:tc>
          <w:tcPr>
            <w:tcW w:w="1263" w:type="dxa"/>
            <w:tcBorders/>
            <w:vAlign w:val="center"/>
          </w:tcPr>
          <w:p>
            <w:pPr>
              <w:pStyle w:val="TableContents"/>
              <w:bidi w:val="0"/>
              <w:spacing w:before="0" w:after="283"/>
              <w:jc w:val="left"/>
              <w:rPr/>
            </w:pPr>
            <w:r>
              <w:rPr/>
              <w:t xml:space="preserve">``Let Me Go'' </w:t>
            </w:r>
          </w:p>
        </w:tc>
        <w:tc>
          <w:tcPr>
            <w:tcW w:w="1191" w:type="dxa"/>
            <w:tcBorders/>
            <w:vAlign w:val="center"/>
          </w:tcPr>
          <w:p>
            <w:pPr>
              <w:pStyle w:val="TableContents"/>
              <w:bidi w:val="0"/>
              <w:spacing w:before="0" w:after="283"/>
              <w:jc w:val="left"/>
              <w:rPr/>
            </w:pPr>
            <w:r>
              <w:rPr/>
              <w:t xml:space="preserve">Nick Gomez </w:t>
            </w:r>
          </w:p>
        </w:tc>
        <w:tc>
          <w:tcPr>
            <w:tcW w:w="1219" w:type="dxa"/>
            <w:tcBorders/>
            <w:vAlign w:val="center"/>
          </w:tcPr>
          <w:p>
            <w:pPr>
              <w:pStyle w:val="TableContents"/>
              <w:bidi w:val="0"/>
              <w:spacing w:before="0" w:after="283"/>
              <w:jc w:val="left"/>
              <w:rPr/>
            </w:pPr>
            <w:r>
              <w:rPr/>
              <w:t xml:space="preserve">Seamus Kevin Fahey </w:t>
            </w:r>
          </w:p>
        </w:tc>
        <w:tc>
          <w:tcPr>
            <w:tcW w:w="967" w:type="dxa"/>
            <w:tcBorders/>
            <w:vAlign w:val="center"/>
          </w:tcPr>
          <w:p>
            <w:pPr>
              <w:pStyle w:val="TableContents"/>
              <w:bidi w:val="0"/>
              <w:spacing w:before="0" w:after="283"/>
              <w:jc w:val="left"/>
              <w:rPr/>
            </w:pPr>
            <w:r>
              <w:rPr/>
              <w:t xml:space="preserve">4. maaliskuuta 2013 (2013-03-04) </w:t>
            </w:r>
          </w:p>
        </w:tc>
        <w:tc>
          <w:tcPr>
            <w:tcW w:w="1247" w:type="dxa"/>
            <w:tcBorders/>
            <w:vAlign w:val="center"/>
          </w:tcPr>
          <w:p>
            <w:pPr>
              <w:pStyle w:val="TableContents"/>
              <w:bidi w:val="0"/>
              <w:spacing w:before="0" w:after="283"/>
              <w:jc w:val="left"/>
              <w:rPr/>
            </w:pPr>
            <w:r>
              <w:rPr/>
              <w:t xml:space="preserve">2J7407 </w:t>
            </w:r>
          </w:p>
        </w:tc>
        <w:tc>
          <w:tcPr>
            <w:tcW w:w="2872" w:type="dxa"/>
            <w:tcBorders/>
            <w:vAlign w:val="center"/>
          </w:tcPr>
          <w:p>
            <w:pPr>
              <w:pStyle w:val="TableContents"/>
              <w:bidi w:val="0"/>
              <w:spacing w:before="0" w:after="283"/>
              <w:jc w:val="left"/>
              <w:rPr/>
            </w:pPr>
            <w:r>
              <w:rPr/>
              <w:t xml:space="preserve">8.81 Carrollin asianajaja Olivia Warren onnistuu järjestämään Carrollin siirron toiseen vankilaan. FBI on varovainen siirron suhteen ja valvoo jokaista vaihetta, paitsi varsinaista pakettiautosta poistumista. Turhautuneena Hardy alkaa epäillä, että Carrollilla on joko seuraajia järjestelmän sisällä tai että hän pakottaa jonkun tekemään käskynsä. Hänen epäilyksensä vahvistuvat, kun Weston huomaa, että vankien lastauslaiturin nauhaa on väärennetty. He tunnistavat nopeasti vankilan johtajan todennäköiseksi syylliseksi, sillä he saavat tietää, että hänen tyttärensä on kadonnut ilman selitystä. Hardy kertoo epäilyksensä Parkerille, joka pysäyttää kuljetusauton. Hän ja siirrosta vastaavat sheriffit huomaavat, ettei Carroll ole autossa. Kun vankilanjohtaja joutuu vastakkain, hän myöntää, että Carrollin väki pakotti hänet, mutta hänellä ei ole tietoa Carrollin olinpaikasta. Carrollia auttoi pakomatkalla Olivia Warren, jonka hän pakottaa soittamaan Hardylle. Hän kuristaa hänet Hardyn kuunnellessa. Hardy ja Weston saapuvat paikalle ja ajavat Carrollin takaa rakennuksen läpi, jossa Carroll paljastaa suunnitelleensa tätä kaikkea ``vuosia'' ennen pakoaan. Erään seuraajan avulla Carroll saapuu kartanoon, jossa kymmeniä muita seuraajia ilmestyy tervehtimään häntä. Sitten Carroll näkee Joeyn ensimmäistä kertaa vanhempana lapsena. </w:t>
            </w:r>
          </w:p>
        </w:tc>
      </w:tr>
      <w:tr>
        <w:trPr/>
        <w:tc>
          <w:tcPr>
            <w:tcW w:w="678" w:type="dxa"/>
            <w:tcBorders/>
            <w:vAlign w:val="center"/>
          </w:tcPr>
          <w:p>
            <w:pPr>
              <w:pStyle w:val="TableHeading"/>
              <w:suppressLineNumbers/>
              <w:bidi w:val="0"/>
              <w:spacing w:before="0" w:after="283"/>
              <w:jc w:val="center"/>
              <w:rPr/>
            </w:pPr>
            <w:r>
              <w:rPr/>
              <w:t xml:space="preserve">8 </w:t>
            </w:r>
          </w:p>
        </w:tc>
        <w:tc>
          <w:tcPr>
            <w:tcW w:w="768" w:type="dxa"/>
            <w:tcBorders/>
            <w:vAlign w:val="center"/>
          </w:tcPr>
          <w:p>
            <w:pPr>
              <w:pStyle w:val="TableContents"/>
              <w:bidi w:val="0"/>
              <w:spacing w:before="0" w:after="283"/>
              <w:jc w:val="left"/>
              <w:rPr/>
            </w:pPr>
            <w:r>
              <w:rPr/>
              <w:t xml:space="preserve">8 </w:t>
            </w:r>
          </w:p>
        </w:tc>
        <w:tc>
          <w:tcPr>
            <w:tcW w:w="1263" w:type="dxa"/>
            <w:tcBorders/>
            <w:vAlign w:val="center"/>
          </w:tcPr>
          <w:p>
            <w:pPr>
              <w:pStyle w:val="TableContents"/>
              <w:bidi w:val="0"/>
              <w:spacing w:before="0" w:after="283"/>
              <w:jc w:val="left"/>
              <w:rPr/>
            </w:pPr>
            <w:r>
              <w:rPr/>
              <w:t xml:space="preserve">``Tervetuloa kotiin'' </w:t>
            </w:r>
          </w:p>
        </w:tc>
        <w:tc>
          <w:tcPr>
            <w:tcW w:w="1191" w:type="dxa"/>
            <w:tcBorders/>
            <w:vAlign w:val="center"/>
          </w:tcPr>
          <w:p>
            <w:pPr>
              <w:pStyle w:val="TableContents"/>
              <w:bidi w:val="0"/>
              <w:spacing w:before="0" w:after="283"/>
              <w:jc w:val="left"/>
              <w:rPr/>
            </w:pPr>
            <w:r>
              <w:rPr/>
              <w:t xml:space="preserve">Joshua Butler </w:t>
            </w:r>
          </w:p>
        </w:tc>
        <w:tc>
          <w:tcPr>
            <w:tcW w:w="1219" w:type="dxa"/>
            <w:tcBorders/>
            <w:vAlign w:val="center"/>
          </w:tcPr>
          <w:p>
            <w:pPr>
              <w:pStyle w:val="TableContents"/>
              <w:bidi w:val="0"/>
              <w:spacing w:before="0" w:after="283"/>
              <w:jc w:val="left"/>
              <w:rPr/>
            </w:pPr>
            <w:r>
              <w:rPr/>
              <w:t xml:space="preserve">Amanda Kate Shuman </w:t>
            </w:r>
          </w:p>
        </w:tc>
        <w:tc>
          <w:tcPr>
            <w:tcW w:w="967" w:type="dxa"/>
            <w:tcBorders/>
            <w:vAlign w:val="center"/>
          </w:tcPr>
          <w:p>
            <w:pPr>
              <w:pStyle w:val="TableContents"/>
              <w:bidi w:val="0"/>
              <w:spacing w:before="0" w:after="283"/>
              <w:jc w:val="left"/>
              <w:rPr/>
            </w:pPr>
            <w:r>
              <w:rPr/>
              <w:t xml:space="preserve">11. maaliskuuta 2013 (2013-03-11) </w:t>
            </w:r>
          </w:p>
        </w:tc>
        <w:tc>
          <w:tcPr>
            <w:tcW w:w="1247" w:type="dxa"/>
            <w:tcBorders/>
            <w:vAlign w:val="center"/>
          </w:tcPr>
          <w:p>
            <w:pPr>
              <w:pStyle w:val="TableContents"/>
              <w:bidi w:val="0"/>
              <w:spacing w:before="0" w:after="283"/>
              <w:jc w:val="left"/>
              <w:rPr/>
            </w:pPr>
            <w:r>
              <w:rPr/>
              <w:t xml:space="preserve">2J7408 </w:t>
            </w:r>
          </w:p>
        </w:tc>
        <w:tc>
          <w:tcPr>
            <w:tcW w:w="2872" w:type="dxa"/>
            <w:tcBorders/>
            <w:vAlign w:val="center"/>
          </w:tcPr>
          <w:p>
            <w:pPr>
              <w:pStyle w:val="TableContents"/>
              <w:bidi w:val="0"/>
              <w:spacing w:before="0" w:after="283"/>
              <w:jc w:val="left"/>
              <w:rPr/>
            </w:pPr>
            <w:r>
              <w:rPr/>
              <w:t xml:space="preserve">8.15 Koska Joeyn etsinnät vievät huomion ja koska FBI ei löydä mitään johtolankoja Carrollin pakoon, se menettää uskonsa Hardyn kykyyn saada Hardy ja hänen seuraajansa kiinni ja ottaa uuden agentin johtamaan tutkintaa. Hardyn ja Parkerin turhautuessa siihen, että heidän on pelattava toimistopolitiikkaa samalla kun he johtavat takaa-ajoa, Carrollin suunnitelmat kiihtyvät entisestään, kun hän panee sen seuraavan vaiheen täytäntöön. Carroll valitsee agentti Westonin uhriksi ja antaa seuraajiensa siepata hänet. Kun Weston on vangittuna, seuraajat alkavat kiduttaa ja kuulustella nuorta agenttia Clairen olinpaikasta, jota hän väittää, ettei tiedä, ja hakkaavat häntä nyrkeillä ja metallitangoilla ennen kuin puukottavat häntä vatsaan ja jättävät hänet kuolemaan. Ryan saapuu ajoissa soittamaan ambulanssin ja saa tietää, että nyt sänkyyn sidottu Weston ei ainoastaan tiedä Clairen sijaintia, vaan on ainoa, joka tietää sen. Kotiin palattuaan Charlie antaa Joen tappaa hänet katumukseksi siitä, että hän oli pettänyt hänet, kun taas Joe ja Emma päätyvät myöhemmin nukkumaan yhdessä Emman vieteltyä hänet. </w:t>
            </w:r>
          </w:p>
        </w:tc>
      </w:tr>
      <w:tr>
        <w:trPr/>
        <w:tc>
          <w:tcPr>
            <w:tcW w:w="678" w:type="dxa"/>
            <w:tcBorders/>
            <w:vAlign w:val="center"/>
          </w:tcPr>
          <w:p>
            <w:pPr>
              <w:pStyle w:val="TableHeading"/>
              <w:suppressLineNumbers/>
              <w:bidi w:val="0"/>
              <w:spacing w:before="0" w:after="283"/>
              <w:jc w:val="center"/>
              <w:rPr/>
            </w:pPr>
            <w:r>
              <w:rPr/>
              <w:t xml:space="preserve">9 </w:t>
            </w:r>
          </w:p>
        </w:tc>
        <w:tc>
          <w:tcPr>
            <w:tcW w:w="768" w:type="dxa"/>
            <w:tcBorders/>
            <w:vAlign w:val="center"/>
          </w:tcPr>
          <w:p>
            <w:pPr>
              <w:pStyle w:val="TableContents"/>
              <w:bidi w:val="0"/>
              <w:spacing w:before="0" w:after="283"/>
              <w:jc w:val="left"/>
              <w:rPr/>
            </w:pPr>
            <w:r>
              <w:rPr/>
              <w:t xml:space="preserve">9 </w:t>
            </w:r>
          </w:p>
        </w:tc>
        <w:tc>
          <w:tcPr>
            <w:tcW w:w="1263" w:type="dxa"/>
            <w:tcBorders/>
            <w:vAlign w:val="center"/>
          </w:tcPr>
          <w:p>
            <w:pPr>
              <w:pStyle w:val="TableContents"/>
              <w:bidi w:val="0"/>
              <w:spacing w:before="0" w:after="283"/>
              <w:jc w:val="left"/>
              <w:rPr/>
            </w:pPr>
            <w:r>
              <w:rPr/>
              <w:t xml:space="preserve">"Rakkaus sattuu </w:t>
            </w:r>
          </w:p>
        </w:tc>
        <w:tc>
          <w:tcPr>
            <w:tcW w:w="1191" w:type="dxa"/>
            <w:tcBorders/>
            <w:vAlign w:val="center"/>
          </w:tcPr>
          <w:p>
            <w:pPr>
              <w:pStyle w:val="TableContents"/>
              <w:bidi w:val="0"/>
              <w:spacing w:before="0" w:after="283"/>
              <w:jc w:val="left"/>
              <w:rPr/>
            </w:pPr>
            <w:r>
              <w:rPr/>
              <w:t xml:space="preserve">Marcos Siega &amp; Adam Davidson </w:t>
            </w:r>
          </w:p>
        </w:tc>
        <w:tc>
          <w:tcPr>
            <w:tcW w:w="1219" w:type="dxa"/>
            <w:tcBorders/>
            <w:vAlign w:val="center"/>
          </w:tcPr>
          <w:p>
            <w:pPr>
              <w:pStyle w:val="TableContents"/>
              <w:bidi w:val="0"/>
              <w:spacing w:before="0" w:after="283"/>
              <w:jc w:val="left"/>
              <w:rPr/>
            </w:pPr>
            <w:r>
              <w:rPr/>
              <w:t xml:space="preserve">Adam Armus &amp; Kay Foster </w:t>
            </w:r>
          </w:p>
        </w:tc>
        <w:tc>
          <w:tcPr>
            <w:tcW w:w="967" w:type="dxa"/>
            <w:tcBorders/>
            <w:vAlign w:val="center"/>
          </w:tcPr>
          <w:p>
            <w:pPr>
              <w:pStyle w:val="TableContents"/>
              <w:bidi w:val="0"/>
              <w:spacing w:before="0" w:after="283"/>
              <w:jc w:val="left"/>
              <w:rPr/>
            </w:pPr>
            <w:r>
              <w:rPr/>
              <w:t xml:space="preserve">18. maaliskuuta 2013 (2013-03-18) </w:t>
            </w:r>
          </w:p>
        </w:tc>
        <w:tc>
          <w:tcPr>
            <w:tcW w:w="1247" w:type="dxa"/>
            <w:tcBorders/>
            <w:vAlign w:val="center"/>
          </w:tcPr>
          <w:p>
            <w:pPr>
              <w:pStyle w:val="TableContents"/>
              <w:bidi w:val="0"/>
              <w:spacing w:before="0" w:after="283"/>
              <w:jc w:val="left"/>
              <w:rPr/>
            </w:pPr>
            <w:r>
              <w:rPr/>
              <w:t xml:space="preserve">2J7409 </w:t>
            </w:r>
          </w:p>
        </w:tc>
        <w:tc>
          <w:tcPr>
            <w:tcW w:w="2872" w:type="dxa"/>
            <w:tcBorders/>
            <w:vAlign w:val="center"/>
          </w:tcPr>
          <w:p>
            <w:pPr>
              <w:pStyle w:val="TableContents"/>
              <w:bidi w:val="0"/>
              <w:spacing w:before="0" w:after="283"/>
              <w:jc w:val="left"/>
              <w:rPr/>
            </w:pPr>
            <w:r>
              <w:rPr/>
              <w:t xml:space="preserve">8.34 Carroll esittää Hardylle epätavallisen pyynnön, ja vaikka Hardy uhkaa nopeaa ja väkivaltaista kostoa, jos hänen vaatimuksiinsa ei suostuta, Hardy tajuaa, että hänellä saattaa olla hallussaan suurempi neuvotteluvaltti kuin aluksi luultiin. Joe lähettää seuraajansa Amanda Porterin ja Louisen tehtäväksi tappaa Claire Matthews -nimisiä naisia saadakseen Joen exän pois piilostaan. Kun kaksi kolmesta jäljellä olevasta Clairesta on tapettu, Amanda jäljittää kolmannen samaan aikaan Ryanin kanssa. Tapettuaan Louisen Ryan joutuu yhteenottoon Amandan kanssa, joka kertoo Ryanille, että häntä on rangaistava siitä, että hän makasi Joen vaimon kanssa. Ryan myöntää tehneensä niin, koska hän rakastaa Clairea, ja houkuttelee Amandan tappamaan hänet; Ryan riisuu hänet aseista ja pidättää hänet. </w:t>
            </w:r>
          </w:p>
        </w:tc>
      </w:tr>
      <w:tr>
        <w:trPr/>
        <w:tc>
          <w:tcPr>
            <w:tcW w:w="678" w:type="dxa"/>
            <w:tcBorders/>
            <w:vAlign w:val="center"/>
          </w:tcPr>
          <w:p>
            <w:pPr>
              <w:pStyle w:val="TableHeading"/>
              <w:suppressLineNumbers/>
              <w:bidi w:val="0"/>
              <w:spacing w:before="0" w:after="283"/>
              <w:jc w:val="center"/>
              <w:rPr/>
            </w:pPr>
            <w:r>
              <w:rPr/>
              <w:t xml:space="preserve">10 </w:t>
            </w:r>
          </w:p>
        </w:tc>
        <w:tc>
          <w:tcPr>
            <w:tcW w:w="768" w:type="dxa"/>
            <w:tcBorders/>
            <w:vAlign w:val="center"/>
          </w:tcPr>
          <w:p>
            <w:pPr>
              <w:pStyle w:val="TableContents"/>
              <w:bidi w:val="0"/>
              <w:spacing w:before="0" w:after="283"/>
              <w:jc w:val="left"/>
              <w:rPr/>
            </w:pPr>
            <w:r>
              <w:rPr/>
              <w:t xml:space="preserve">10 </w:t>
            </w:r>
          </w:p>
        </w:tc>
        <w:tc>
          <w:tcPr>
            <w:tcW w:w="1263" w:type="dxa"/>
            <w:tcBorders/>
            <w:vAlign w:val="center"/>
          </w:tcPr>
          <w:p>
            <w:pPr>
              <w:pStyle w:val="TableContents"/>
              <w:bidi w:val="0"/>
              <w:spacing w:before="0" w:after="283"/>
              <w:jc w:val="left"/>
              <w:rPr/>
            </w:pPr>
            <w:r>
              <w:rPr/>
              <w:t xml:space="preserve">"Syyllisyys </w:t>
            </w:r>
          </w:p>
        </w:tc>
        <w:tc>
          <w:tcPr>
            <w:tcW w:w="1191" w:type="dxa"/>
            <w:tcBorders/>
            <w:vAlign w:val="center"/>
          </w:tcPr>
          <w:p>
            <w:pPr>
              <w:pStyle w:val="TableContents"/>
              <w:bidi w:val="0"/>
              <w:spacing w:before="0" w:after="283"/>
              <w:jc w:val="left"/>
              <w:rPr/>
            </w:pPr>
            <w:r>
              <w:rPr/>
              <w:t xml:space="preserve">Joshua Butler </w:t>
            </w:r>
          </w:p>
        </w:tc>
        <w:tc>
          <w:tcPr>
            <w:tcW w:w="1219" w:type="dxa"/>
            <w:tcBorders/>
            <w:vAlign w:val="center"/>
          </w:tcPr>
          <w:p>
            <w:pPr>
              <w:pStyle w:val="TableContents"/>
              <w:bidi w:val="0"/>
              <w:spacing w:before="0" w:after="283"/>
              <w:jc w:val="left"/>
              <w:rPr/>
            </w:pPr>
            <w:r>
              <w:rPr/>
              <w:t xml:space="preserve">Kevin Williamson &amp; Shintaro Shimosawa </w:t>
            </w:r>
          </w:p>
        </w:tc>
        <w:tc>
          <w:tcPr>
            <w:tcW w:w="967" w:type="dxa"/>
            <w:tcBorders/>
            <w:vAlign w:val="center"/>
          </w:tcPr>
          <w:p>
            <w:pPr>
              <w:pStyle w:val="TableContents"/>
              <w:bidi w:val="0"/>
              <w:spacing w:before="0" w:after="283"/>
              <w:jc w:val="left"/>
              <w:rPr/>
            </w:pPr>
            <w:r>
              <w:rPr/>
              <w:t xml:space="preserve">25. maaliskuuta 2013 (2013-03-25) </w:t>
            </w:r>
          </w:p>
        </w:tc>
        <w:tc>
          <w:tcPr>
            <w:tcW w:w="1247" w:type="dxa"/>
            <w:tcBorders/>
            <w:vAlign w:val="center"/>
          </w:tcPr>
          <w:p>
            <w:pPr>
              <w:pStyle w:val="TableContents"/>
              <w:bidi w:val="0"/>
              <w:spacing w:before="0" w:after="283"/>
              <w:jc w:val="left"/>
              <w:rPr/>
            </w:pPr>
            <w:r>
              <w:rPr/>
              <w:t xml:space="preserve">2J7410 </w:t>
            </w:r>
          </w:p>
        </w:tc>
        <w:tc>
          <w:tcPr>
            <w:tcW w:w="2872" w:type="dxa"/>
            <w:tcBorders/>
            <w:vAlign w:val="center"/>
          </w:tcPr>
          <w:p>
            <w:pPr>
              <w:pStyle w:val="TableContents"/>
              <w:bidi w:val="0"/>
              <w:spacing w:before="0" w:after="283"/>
              <w:jc w:val="left"/>
              <w:rPr/>
            </w:pPr>
            <w:r>
              <w:rPr/>
              <w:t xml:space="preserve">6.66 Tietäen, että on vain ajan kysymys, milloin Carroll löytää Clairen, Hardyn on oveloitettava seuraajaryhmä ja siirrettävä Claire turvalliseen paikkaan. Jacob ja Emma tapaavat jälleen, mutta tapaaminen muuttuu happamaksi. Roderick lähtee Clairen perään kahden sotilaallisen seuraajan kanssa, Ryan ja Claire onnistuvat pakenemaan ja menevät Ryanin ystävän Tysonin kotiin. Tyson paljastaa Clairelle, että sen jälkeen kun Ryanin ja hänen suhteensa oli päättynyt, hän esitteli Ryanin Molly-nimiselle ystävälle, vaikka heidän suhteensa ei kestänyt kovin kauan, sillä Ryan oli tosissaan vain Clairen kanssa. Ryan huomaa, että Roderick on seurannut Clairea, kun he valmistautuvat hänen saapumiseensa. Emma ja Jacob yrittävät selvittää asioita, mutta koska Jacob näkee Paulin haamun kaikkialla, Jacob kertoo Emmalle, että Emma on kuollut hänelle. Tyson onnistuu kaatamaan yhden seuraajan, mutta toinen ampuu häntä. Claire antautuu vapaaehtoisesti Roderickille, mutta ei ennen kuin hän ja Ryan vahvistavat uudelleen rakkautensa toisiinsa. Sitten Ryan saa puhelun Joelta, joka ilmoittaa Ryanille, ettei hänen tarinansa ole vielä valmis. Joen kotona hänen luonaan vierailee Molly, joka paljastuu seuraajaksi, jonka tehtävänä on vahtia Ryania. </w:t>
            </w:r>
          </w:p>
        </w:tc>
      </w:tr>
      <w:tr>
        <w:trPr/>
        <w:tc>
          <w:tcPr>
            <w:tcW w:w="678" w:type="dxa"/>
            <w:tcBorders/>
            <w:vAlign w:val="center"/>
          </w:tcPr>
          <w:p>
            <w:pPr>
              <w:pStyle w:val="TableHeading"/>
              <w:suppressLineNumbers/>
              <w:bidi w:val="0"/>
              <w:spacing w:before="0" w:after="283"/>
              <w:jc w:val="center"/>
              <w:rPr/>
            </w:pPr>
            <w:r>
              <w:rPr/>
              <w:t xml:space="preserve">11 </w:t>
            </w:r>
          </w:p>
        </w:tc>
        <w:tc>
          <w:tcPr>
            <w:tcW w:w="768" w:type="dxa"/>
            <w:tcBorders/>
            <w:vAlign w:val="center"/>
          </w:tcPr>
          <w:p>
            <w:pPr>
              <w:pStyle w:val="TableContents"/>
              <w:bidi w:val="0"/>
              <w:spacing w:before="0" w:after="283"/>
              <w:jc w:val="left"/>
              <w:rPr/>
            </w:pPr>
            <w:r>
              <w:rPr/>
              <w:t xml:space="preserve">11 </w:t>
            </w:r>
          </w:p>
        </w:tc>
        <w:tc>
          <w:tcPr>
            <w:tcW w:w="1263" w:type="dxa"/>
            <w:tcBorders/>
            <w:vAlign w:val="center"/>
          </w:tcPr>
          <w:p>
            <w:pPr>
              <w:pStyle w:val="TableContents"/>
              <w:bidi w:val="0"/>
              <w:spacing w:before="0" w:after="283"/>
              <w:jc w:val="left"/>
              <w:rPr/>
            </w:pPr>
            <w:r>
              <w:rPr/>
              <w:t xml:space="preserve">"Ruoskit ja katumus </w:t>
            </w:r>
          </w:p>
        </w:tc>
        <w:tc>
          <w:tcPr>
            <w:tcW w:w="1191" w:type="dxa"/>
            <w:tcBorders/>
            <w:vAlign w:val="center"/>
          </w:tcPr>
          <w:p>
            <w:pPr>
              <w:pStyle w:val="TableContents"/>
              <w:bidi w:val="0"/>
              <w:spacing w:before="0" w:after="283"/>
              <w:jc w:val="left"/>
              <w:rPr/>
            </w:pPr>
            <w:r>
              <w:rPr/>
              <w:t xml:space="preserve">Marcos Siega </w:t>
            </w:r>
          </w:p>
        </w:tc>
        <w:tc>
          <w:tcPr>
            <w:tcW w:w="1219" w:type="dxa"/>
            <w:tcBorders/>
            <w:vAlign w:val="center"/>
          </w:tcPr>
          <w:p>
            <w:pPr>
              <w:pStyle w:val="TableContents"/>
              <w:bidi w:val="0"/>
              <w:spacing w:before="0" w:after="283"/>
              <w:jc w:val="left"/>
              <w:rPr/>
            </w:pPr>
            <w:r>
              <w:rPr/>
              <w:t xml:space="preserve">Kevin Williamson &amp; Rebecca Dameron </w:t>
            </w:r>
          </w:p>
        </w:tc>
        <w:tc>
          <w:tcPr>
            <w:tcW w:w="967" w:type="dxa"/>
            <w:tcBorders/>
            <w:vAlign w:val="center"/>
          </w:tcPr>
          <w:p>
            <w:pPr>
              <w:pStyle w:val="TableContents"/>
              <w:bidi w:val="0"/>
              <w:spacing w:before="0" w:after="283"/>
              <w:jc w:val="left"/>
              <w:rPr/>
            </w:pPr>
            <w:r>
              <w:rPr/>
              <w:t xml:space="preserve">1. huhtikuuta 2013 (2013-04-01) </w:t>
            </w:r>
          </w:p>
        </w:tc>
        <w:tc>
          <w:tcPr>
            <w:tcW w:w="1247" w:type="dxa"/>
            <w:tcBorders/>
            <w:vAlign w:val="center"/>
          </w:tcPr>
          <w:p>
            <w:pPr>
              <w:pStyle w:val="TableContents"/>
              <w:bidi w:val="0"/>
              <w:spacing w:before="0" w:after="283"/>
              <w:jc w:val="left"/>
              <w:rPr/>
            </w:pPr>
            <w:r>
              <w:rPr/>
              <w:t xml:space="preserve">2J7411 </w:t>
            </w:r>
          </w:p>
        </w:tc>
        <w:tc>
          <w:tcPr>
            <w:tcW w:w="2872" w:type="dxa"/>
            <w:tcBorders/>
            <w:vAlign w:val="center"/>
          </w:tcPr>
          <w:p>
            <w:pPr>
              <w:pStyle w:val="TableContents"/>
              <w:bidi w:val="0"/>
              <w:spacing w:before="0" w:after="283"/>
              <w:jc w:val="left"/>
              <w:rPr/>
            </w:pPr>
            <w:r>
              <w:rPr/>
              <w:t xml:space="preserve">6.57 Carrollin kannattajat sieppaavat Clairen, mutta Hardy ja Parker kieltäytyvät päästämästä häntä menemään ilman taistelua. Samaan aikaan FBI katsoo sisäänpäin ja tutkii yhden oman turvatalonsa ja Carrollin kultin jäsenen tekemän rikoksen välistä yhteyttä. He löytävät johtolangan bunkkeriin, johon he saavat selville, että kyseessä on seuraajien koulutusleiri, ja joutuvat tappamaan koulutuksessa olevia seuraajia. Claire joutuu syömään päivällistä Joen kanssa. Hän pyytää saada nähdä poikansa, mutta Joe kieltäytyy, minkä vuoksi Claire ryntää pois. Roderick ilmoittaa Joelle bunkkerin menettämisestä, mikä saa Joen napsahtelemaan Roderickille, ettei hän enää tee käskyjä. Joe antaa Clairen lopulta tavata poikansa. Myöhemmin Joe keskustelee Mollyn kanssa ja saa tietoja Ryanista. Välähdys paljastaa, että Molly liittyy Joen seuraan sillä ehdolla, että hän on se, joka tappaa Ryanin, kun aika on oikea. Takaisin Ryanin luona häntä tervehtii Molly, joka paljastuu hänen naapurikseen. </w:t>
            </w:r>
          </w:p>
        </w:tc>
      </w:tr>
      <w:tr>
        <w:trPr/>
        <w:tc>
          <w:tcPr>
            <w:tcW w:w="678" w:type="dxa"/>
            <w:tcBorders/>
            <w:vAlign w:val="center"/>
          </w:tcPr>
          <w:p>
            <w:pPr>
              <w:pStyle w:val="TableHeading"/>
              <w:suppressLineNumbers/>
              <w:bidi w:val="0"/>
              <w:spacing w:before="0" w:after="283"/>
              <w:jc w:val="center"/>
              <w:rPr/>
            </w:pPr>
            <w:r>
              <w:rPr/>
              <w:t xml:space="preserve">12 </w:t>
            </w:r>
          </w:p>
        </w:tc>
        <w:tc>
          <w:tcPr>
            <w:tcW w:w="768" w:type="dxa"/>
            <w:tcBorders/>
            <w:vAlign w:val="center"/>
          </w:tcPr>
          <w:p>
            <w:pPr>
              <w:pStyle w:val="TableContents"/>
              <w:bidi w:val="0"/>
              <w:spacing w:before="0" w:after="283"/>
              <w:jc w:val="left"/>
              <w:rPr/>
            </w:pPr>
            <w:r>
              <w:rPr/>
              <w:t xml:space="preserve">12 </w:t>
            </w:r>
          </w:p>
        </w:tc>
        <w:tc>
          <w:tcPr>
            <w:tcW w:w="1263" w:type="dxa"/>
            <w:tcBorders/>
            <w:vAlign w:val="center"/>
          </w:tcPr>
          <w:p>
            <w:pPr>
              <w:pStyle w:val="TableContents"/>
              <w:bidi w:val="0"/>
              <w:spacing w:before="0" w:after="283"/>
              <w:jc w:val="left"/>
              <w:rPr/>
            </w:pPr>
            <w:r>
              <w:rPr/>
              <w:t xml:space="preserve">"Kirous </w:t>
            </w:r>
          </w:p>
        </w:tc>
        <w:tc>
          <w:tcPr>
            <w:tcW w:w="1191" w:type="dxa"/>
            <w:tcBorders/>
            <w:vAlign w:val="center"/>
          </w:tcPr>
          <w:p>
            <w:pPr>
              <w:pStyle w:val="TableContents"/>
              <w:bidi w:val="0"/>
              <w:spacing w:before="0" w:after="283"/>
              <w:jc w:val="left"/>
              <w:rPr/>
            </w:pPr>
            <w:r>
              <w:rPr/>
              <w:t xml:space="preserve">David Von Ancken </w:t>
            </w:r>
          </w:p>
        </w:tc>
        <w:tc>
          <w:tcPr>
            <w:tcW w:w="1219" w:type="dxa"/>
            <w:tcBorders/>
            <w:vAlign w:val="center"/>
          </w:tcPr>
          <w:p>
            <w:pPr>
              <w:pStyle w:val="TableContents"/>
              <w:bidi w:val="0"/>
              <w:spacing w:before="0" w:after="283"/>
              <w:jc w:val="left"/>
              <w:rPr/>
            </w:pPr>
            <w:r>
              <w:rPr/>
              <w:t xml:space="preserve">Seamus Kevin Fahey &amp; Amanda Kate Shuman </w:t>
            </w:r>
          </w:p>
        </w:tc>
        <w:tc>
          <w:tcPr>
            <w:tcW w:w="967" w:type="dxa"/>
            <w:tcBorders/>
            <w:vAlign w:val="center"/>
          </w:tcPr>
          <w:p>
            <w:pPr>
              <w:pStyle w:val="TableContents"/>
              <w:bidi w:val="0"/>
              <w:spacing w:before="0" w:after="283"/>
              <w:jc w:val="left"/>
              <w:rPr/>
            </w:pPr>
            <w:r>
              <w:rPr/>
              <w:t xml:space="preserve">8. huhtikuuta 2013 (2013-04-08) </w:t>
            </w:r>
          </w:p>
        </w:tc>
        <w:tc>
          <w:tcPr>
            <w:tcW w:w="1247" w:type="dxa"/>
            <w:tcBorders/>
            <w:vAlign w:val="center"/>
          </w:tcPr>
          <w:p>
            <w:pPr>
              <w:pStyle w:val="TableContents"/>
              <w:bidi w:val="0"/>
              <w:spacing w:before="0" w:after="283"/>
              <w:jc w:val="left"/>
              <w:rPr/>
            </w:pPr>
            <w:r>
              <w:rPr/>
              <w:t xml:space="preserve">2J7412 </w:t>
            </w:r>
          </w:p>
        </w:tc>
        <w:tc>
          <w:tcPr>
            <w:tcW w:w="2872" w:type="dxa"/>
            <w:tcBorders/>
            <w:vAlign w:val="center"/>
          </w:tcPr>
          <w:p>
            <w:pPr>
              <w:pStyle w:val="TableContents"/>
              <w:bidi w:val="0"/>
              <w:spacing w:before="0" w:after="283"/>
              <w:jc w:val="left"/>
              <w:rPr/>
            </w:pPr>
            <w:r>
              <w:rPr/>
              <w:t xml:space="preserve">6.30 Hardy, Parker ja Weston etsivät miliisijohtajaa, jolla on yhteyksiä Carrollin kulttiin. Samaan aikaan Joe on törmännyt kirjan kanssa tukkoon, kun hän yrittää ymmärtää, mikä Hardya motivoi, ja ottaa Jacobin ja Vincentin mukaan tappamaan miliisijohtajan, ennen kuin tämä pääsee puhumaan. Claire yrittää paeta Joeyn kanssa, mutta useat seuraajat estävät heitä, ja Roderick laittaa hänelle nilkkamonitorin. Sen jälkeen Claire löytää Joen kirjan ja tapaa Emman, mikä muuttuu happamaksi ja johtaa siihen, että he tappelevat fyysisesti. Joe pitää Mikea panttivankina, kun taas Jacob pitää Debraa panttivankina. Joe kysyy, mikä motivoi Ryania pelastamaan ihmisiä, ja saa selville, että syynä oli hänen isänsä kuolema. Kaksikko pääsee pakoon ja palaa kotiin, mutta Joelle käy happamaksi, kun hän huomaa Clairen lukeneen hänen kirjansa ja ilmaisee halveksivansa sitä. Ryania ja FBI:tä tervehtii sitten paikallinen seriffi Tim Nelson (Roderick). </w:t>
            </w:r>
          </w:p>
        </w:tc>
      </w:tr>
      <w:tr>
        <w:trPr/>
        <w:tc>
          <w:tcPr>
            <w:tcW w:w="678" w:type="dxa"/>
            <w:tcBorders/>
            <w:vAlign w:val="center"/>
          </w:tcPr>
          <w:p>
            <w:pPr>
              <w:pStyle w:val="TableHeading"/>
              <w:suppressLineNumbers/>
              <w:bidi w:val="0"/>
              <w:spacing w:before="0" w:after="283"/>
              <w:jc w:val="center"/>
              <w:rPr/>
            </w:pPr>
            <w:r>
              <w:rPr/>
              <w:t xml:space="preserve">13 </w:t>
            </w:r>
          </w:p>
        </w:tc>
        <w:tc>
          <w:tcPr>
            <w:tcW w:w="768" w:type="dxa"/>
            <w:tcBorders/>
            <w:vAlign w:val="center"/>
          </w:tcPr>
          <w:p>
            <w:pPr>
              <w:pStyle w:val="TableContents"/>
              <w:bidi w:val="0"/>
              <w:spacing w:before="0" w:after="283"/>
              <w:jc w:val="left"/>
              <w:rPr/>
            </w:pPr>
            <w:r>
              <w:rPr/>
              <w:t xml:space="preserve">13 </w:t>
            </w:r>
          </w:p>
        </w:tc>
        <w:tc>
          <w:tcPr>
            <w:tcW w:w="1263" w:type="dxa"/>
            <w:tcBorders/>
            <w:vAlign w:val="center"/>
          </w:tcPr>
          <w:p>
            <w:pPr>
              <w:pStyle w:val="TableContents"/>
              <w:bidi w:val="0"/>
              <w:spacing w:before="0" w:after="283"/>
              <w:jc w:val="left"/>
              <w:rPr/>
            </w:pPr>
            <w:r>
              <w:rPr/>
              <w:t xml:space="preserve">"Havenport </w:t>
            </w:r>
          </w:p>
        </w:tc>
        <w:tc>
          <w:tcPr>
            <w:tcW w:w="1191" w:type="dxa"/>
            <w:tcBorders/>
            <w:vAlign w:val="center"/>
          </w:tcPr>
          <w:p>
            <w:pPr>
              <w:pStyle w:val="TableContents"/>
              <w:bidi w:val="0"/>
              <w:spacing w:before="0" w:after="283"/>
              <w:jc w:val="left"/>
              <w:rPr/>
            </w:pPr>
            <w:r>
              <w:rPr/>
              <w:t xml:space="preserve">Nicole Kassell </w:t>
            </w:r>
          </w:p>
        </w:tc>
        <w:tc>
          <w:tcPr>
            <w:tcW w:w="1219" w:type="dxa"/>
            <w:tcBorders/>
            <w:vAlign w:val="center"/>
          </w:tcPr>
          <w:p>
            <w:pPr>
              <w:pStyle w:val="TableContents"/>
              <w:bidi w:val="0"/>
              <w:spacing w:before="0" w:after="283"/>
              <w:jc w:val="left"/>
              <w:rPr/>
            </w:pPr>
            <w:r>
              <w:rPr/>
              <w:t xml:space="preserve">David Wilcox &amp; Vincent Angell </w:t>
            </w:r>
          </w:p>
        </w:tc>
        <w:tc>
          <w:tcPr>
            <w:tcW w:w="967" w:type="dxa"/>
            <w:tcBorders/>
            <w:vAlign w:val="center"/>
          </w:tcPr>
          <w:p>
            <w:pPr>
              <w:pStyle w:val="TableContents"/>
              <w:bidi w:val="0"/>
              <w:spacing w:before="0" w:after="283"/>
              <w:jc w:val="left"/>
              <w:rPr/>
            </w:pPr>
            <w:r>
              <w:rPr/>
              <w:t xml:space="preserve">15. huhtikuuta 2013 (2013-04-15) </w:t>
            </w:r>
          </w:p>
        </w:tc>
        <w:tc>
          <w:tcPr>
            <w:tcW w:w="1247" w:type="dxa"/>
            <w:tcBorders/>
            <w:vAlign w:val="center"/>
          </w:tcPr>
          <w:p>
            <w:pPr>
              <w:pStyle w:val="TableContents"/>
              <w:bidi w:val="0"/>
              <w:spacing w:before="0" w:after="283"/>
              <w:jc w:val="left"/>
              <w:rPr/>
            </w:pPr>
            <w:r>
              <w:rPr/>
              <w:t xml:space="preserve">2J7413 </w:t>
            </w:r>
          </w:p>
        </w:tc>
        <w:tc>
          <w:tcPr>
            <w:tcW w:w="2872" w:type="dxa"/>
            <w:tcBorders/>
            <w:vAlign w:val="center"/>
          </w:tcPr>
          <w:p>
            <w:pPr>
              <w:pStyle w:val="TableContents"/>
              <w:bidi w:val="0"/>
              <w:spacing w:before="0" w:after="283"/>
              <w:jc w:val="left"/>
              <w:rPr/>
            </w:pPr>
            <w:r>
              <w:rPr/>
              <w:t xml:space="preserve">6.36 Kun Weston tunnistaa hänet poliisiasemalla, Roderick joutuu pakenemaan, ja hänen erimielisyytensä Joen kanssa kärjistyvät, kun hän sieppaa Joeyn "vakuutukseksi" Carrollia ja FBI:tä vastaan. Ryan ottaa Roderickin kiinni ja sanoo luovuttavansa Joeyn, jos hän pääsee vapaaksi. Ryan vapauttaa hänet, mutta Joen kannattajat tappavat Roderickin petoksensa vuoksi, ja Hardy ja Weston pelastavat Joeyn Jacobin kanssa käydyn pattitilanteen jälkeen. Claire käyttää hyväkseen Joen kiintymystä häneen ja viettelee hänet ennen kuin puukottaa hänet. Tuskan ja turhautumisen vallassa Carroll soittaa Hardylle ja ilmoittaa hänelle, että hän aikoo tappaa Clairen, koska hän ei lopulta hyväksy sitä, ettei hän koskaan saa Clairea enää rakastamaan häntä. </w:t>
            </w:r>
          </w:p>
        </w:tc>
      </w:tr>
      <w:tr>
        <w:trPr/>
        <w:tc>
          <w:tcPr>
            <w:tcW w:w="678" w:type="dxa"/>
            <w:tcBorders/>
            <w:vAlign w:val="center"/>
          </w:tcPr>
          <w:p>
            <w:pPr>
              <w:pStyle w:val="TableHeading"/>
              <w:suppressLineNumbers/>
              <w:bidi w:val="0"/>
              <w:spacing w:before="0" w:after="283"/>
              <w:jc w:val="center"/>
              <w:rPr/>
            </w:pPr>
            <w:r>
              <w:rPr/>
              <w:t xml:space="preserve">14 </w:t>
            </w:r>
          </w:p>
        </w:tc>
        <w:tc>
          <w:tcPr>
            <w:tcW w:w="768" w:type="dxa"/>
            <w:tcBorders/>
            <w:vAlign w:val="center"/>
          </w:tcPr>
          <w:p>
            <w:pPr>
              <w:pStyle w:val="TableContents"/>
              <w:bidi w:val="0"/>
              <w:spacing w:before="0" w:after="283"/>
              <w:jc w:val="left"/>
              <w:rPr/>
            </w:pPr>
            <w:r>
              <w:rPr/>
              <w:t xml:space="preserve">14 </w:t>
            </w:r>
          </w:p>
        </w:tc>
        <w:tc>
          <w:tcPr>
            <w:tcW w:w="1263" w:type="dxa"/>
            <w:tcBorders/>
            <w:vAlign w:val="center"/>
          </w:tcPr>
          <w:p>
            <w:pPr>
              <w:pStyle w:val="TableContents"/>
              <w:bidi w:val="0"/>
              <w:spacing w:before="0" w:after="283"/>
              <w:jc w:val="left"/>
              <w:rPr/>
            </w:pPr>
            <w:r>
              <w:rPr/>
              <w:t xml:space="preserve">"Loppu on lähellä </w:t>
            </w:r>
          </w:p>
        </w:tc>
        <w:tc>
          <w:tcPr>
            <w:tcW w:w="1191" w:type="dxa"/>
            <w:tcBorders/>
            <w:vAlign w:val="center"/>
          </w:tcPr>
          <w:p>
            <w:pPr>
              <w:pStyle w:val="TableContents"/>
              <w:bidi w:val="0"/>
              <w:spacing w:before="0" w:after="283"/>
              <w:jc w:val="left"/>
              <w:rPr/>
            </w:pPr>
            <w:r>
              <w:rPr/>
              <w:t xml:space="preserve">Joshua Butler </w:t>
            </w:r>
          </w:p>
        </w:tc>
        <w:tc>
          <w:tcPr>
            <w:tcW w:w="1219" w:type="dxa"/>
            <w:tcBorders/>
            <w:vAlign w:val="center"/>
          </w:tcPr>
          <w:p>
            <w:pPr>
              <w:pStyle w:val="TableContents"/>
              <w:bidi w:val="0"/>
              <w:spacing w:before="0" w:after="283"/>
              <w:jc w:val="left"/>
              <w:rPr/>
            </w:pPr>
            <w:r>
              <w:rPr/>
              <w:t xml:space="preserve">Adam Armus &amp; Kay Foster </w:t>
            </w:r>
          </w:p>
        </w:tc>
        <w:tc>
          <w:tcPr>
            <w:tcW w:w="967" w:type="dxa"/>
            <w:tcBorders/>
            <w:vAlign w:val="center"/>
          </w:tcPr>
          <w:p>
            <w:pPr>
              <w:pStyle w:val="TableContents"/>
              <w:bidi w:val="0"/>
              <w:spacing w:before="0" w:after="283"/>
              <w:jc w:val="left"/>
              <w:rPr/>
            </w:pPr>
            <w:r>
              <w:rPr/>
              <w:t xml:space="preserve">22. huhtikuuta 2013 (2013-04-22) </w:t>
            </w:r>
          </w:p>
        </w:tc>
        <w:tc>
          <w:tcPr>
            <w:tcW w:w="1247" w:type="dxa"/>
            <w:tcBorders/>
            <w:vAlign w:val="center"/>
          </w:tcPr>
          <w:p>
            <w:pPr>
              <w:pStyle w:val="TableContents"/>
              <w:bidi w:val="0"/>
              <w:spacing w:before="0" w:after="283"/>
              <w:jc w:val="left"/>
              <w:rPr/>
            </w:pPr>
            <w:r>
              <w:rPr/>
              <w:t xml:space="preserve">2J7414 </w:t>
            </w:r>
          </w:p>
        </w:tc>
        <w:tc>
          <w:tcPr>
            <w:tcW w:w="2872" w:type="dxa"/>
            <w:tcBorders/>
            <w:vAlign w:val="center"/>
          </w:tcPr>
          <w:p>
            <w:pPr>
              <w:pStyle w:val="TableContents"/>
              <w:bidi w:val="0"/>
              <w:spacing w:before="0" w:after="283"/>
              <w:jc w:val="left"/>
              <w:rPr/>
            </w:pPr>
            <w:r>
              <w:rPr/>
              <w:t xml:space="preserve">7.04 Kirjoittamiseensa turhautunut, runsaasti juova ja lukuisia lääkkeitä käyttävä Joe, joka vuotaa verta avoimesta haavastaan, muuttuu yhä epävakaammaksi, ja hänen epäsäännöllinen käytöksensä tuhoaa moraalia hänen seuraajiensa, erityisesti Jacobin, keskuudessa. Kun Hardy ja FBI aloittavat ratsian heidän leirintäalueelleen, kultti tekee vastaiskun hyökkäämällä evakuointikeskukseen Havenportissa, mikä antaa Joelle mahdollisuuden päästä turvallisesti pois. Kun Hardy on evakuointikeskuksessa hajamielinen, kultin jäsenet ottavat Parkerin kiinni ja hautaavat hänet elävältä. Emma ja Jacob nappaavat Clairen takaisin, ja heidän avullaan Joe pakenee Clairen kanssa veneellä. Jacob ilmaisee halunsa jättää kulttielämänsä taakseen, mutta Emma tappaa hänet ennen kuin hän ehtii tehdä niin. </w:t>
            </w:r>
          </w:p>
        </w:tc>
      </w:tr>
      <w:tr>
        <w:trPr/>
        <w:tc>
          <w:tcPr>
            <w:tcW w:w="678" w:type="dxa"/>
            <w:tcBorders/>
            <w:vAlign w:val="center"/>
          </w:tcPr>
          <w:p>
            <w:pPr>
              <w:pStyle w:val="TableHeading"/>
              <w:suppressLineNumbers/>
              <w:bidi w:val="0"/>
              <w:spacing w:before="0" w:after="283"/>
              <w:jc w:val="center"/>
              <w:rPr/>
            </w:pPr>
            <w:r>
              <w:rPr/>
              <w:t xml:space="preserve">15 </w:t>
            </w:r>
          </w:p>
        </w:tc>
        <w:tc>
          <w:tcPr>
            <w:tcW w:w="768" w:type="dxa"/>
            <w:tcBorders/>
            <w:vAlign w:val="center"/>
          </w:tcPr>
          <w:p>
            <w:pPr>
              <w:pStyle w:val="TableContents"/>
              <w:bidi w:val="0"/>
              <w:spacing w:before="0" w:after="283"/>
              <w:jc w:val="left"/>
              <w:rPr/>
            </w:pPr>
            <w:r>
              <w:rPr/>
              <w:t xml:space="preserve">15 </w:t>
            </w:r>
          </w:p>
        </w:tc>
        <w:tc>
          <w:tcPr>
            <w:tcW w:w="1263" w:type="dxa"/>
            <w:tcBorders/>
            <w:vAlign w:val="center"/>
          </w:tcPr>
          <w:p>
            <w:pPr>
              <w:pStyle w:val="TableContents"/>
              <w:bidi w:val="0"/>
              <w:spacing w:before="0" w:after="283"/>
              <w:jc w:val="left"/>
              <w:rPr/>
            </w:pPr>
            <w:r>
              <w:rPr/>
              <w:t xml:space="preserve">"Viimeinen luku </w:t>
            </w:r>
          </w:p>
        </w:tc>
        <w:tc>
          <w:tcPr>
            <w:tcW w:w="1191" w:type="dxa"/>
            <w:tcBorders/>
            <w:vAlign w:val="center"/>
          </w:tcPr>
          <w:p>
            <w:pPr>
              <w:pStyle w:val="TableContents"/>
              <w:bidi w:val="0"/>
              <w:spacing w:before="0" w:after="283"/>
              <w:jc w:val="left"/>
              <w:rPr/>
            </w:pPr>
            <w:r>
              <w:rPr/>
              <w:t xml:space="preserve">Marcos Siega </w:t>
            </w:r>
          </w:p>
        </w:tc>
        <w:tc>
          <w:tcPr>
            <w:tcW w:w="1219" w:type="dxa"/>
            <w:tcBorders/>
            <w:vAlign w:val="center"/>
          </w:tcPr>
          <w:p>
            <w:pPr>
              <w:pStyle w:val="TableContents"/>
              <w:bidi w:val="0"/>
              <w:spacing w:before="0" w:after="283"/>
              <w:jc w:val="left"/>
              <w:rPr/>
            </w:pPr>
            <w:r>
              <w:rPr/>
              <w:t xml:space="preserve">Kevin Williamson </w:t>
            </w:r>
          </w:p>
        </w:tc>
        <w:tc>
          <w:tcPr>
            <w:tcW w:w="967" w:type="dxa"/>
            <w:tcBorders/>
            <w:vAlign w:val="center"/>
          </w:tcPr>
          <w:p>
            <w:pPr>
              <w:pStyle w:val="TableContents"/>
              <w:bidi w:val="0"/>
              <w:spacing w:before="0" w:after="283"/>
              <w:jc w:val="left"/>
              <w:rPr/>
            </w:pPr>
            <w:r>
              <w:rPr/>
              <w:t xml:space="preserve">29. huhtikuuta 2013 (2013-04-29) </w:t>
            </w:r>
          </w:p>
        </w:tc>
        <w:tc>
          <w:tcPr>
            <w:tcW w:w="1247" w:type="dxa"/>
            <w:tcBorders/>
            <w:vAlign w:val="center"/>
          </w:tcPr>
          <w:p>
            <w:pPr>
              <w:pStyle w:val="TableContents"/>
              <w:bidi w:val="0"/>
              <w:spacing w:before="0" w:after="283"/>
              <w:jc w:val="left"/>
              <w:rPr/>
            </w:pPr>
            <w:r>
              <w:rPr/>
              <w:t xml:space="preserve">2J7415 </w:t>
            </w:r>
          </w:p>
        </w:tc>
        <w:tc>
          <w:tcPr>
            <w:tcW w:w="2872" w:type="dxa"/>
            <w:tcBorders/>
            <w:vAlign w:val="center"/>
          </w:tcPr>
          <w:p>
            <w:pPr>
              <w:pStyle w:val="TableContents"/>
              <w:bidi w:val="0"/>
              <w:spacing w:before="0" w:after="283"/>
              <w:jc w:val="left"/>
              <w:rPr/>
            </w:pPr>
            <w:r>
              <w:rPr/>
              <w:t xml:space="preserve">7.82 Vihainen ja loukkaantunut Joe Carroll pakenee Clairen kanssa syrjäiselle saarelle majakalle. Parkerin olinpaikkaa tutkiessaan FBI:n kimppuun hyökkää tarkka-ampuja, jonka Hardy ja Weston ottavat kiinni ja kiduttavat. He löytävät lopulta Parkerin olinpaikan, mutta saapuvat paikalle liian myöhään ja huomaavat Parkerin tukehtuneen. Hardy raivostuu Alexille Debran kuoleman pilkkaamisesta ja ampuu hänet kylmäverisesti. Hardy löytää Carrollin keskeneräisen käsikirjoituksen tämän arkussa, mikä johtaa hänet paikalle, jossa Emma huumaa ja vangitsee hänet. Hän herää majakassa, ja hänen yhteenottonsa Carrollin kanssa päättyy yhteenottoon. Heidän tappelunsa vie heidät venevajaan, jossa laukaus sytyttää bensiinisäiliöt; Hardy onnistuu pakenemaan, kun rakennus räjähtää ja Carroll jää loukkuun. FBI uskoo Carrollin kuolleen, ja Hardy vie Clairen takaisin asuntoonsa, jossa Molly puukottaa molemmat.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Joey saadaan takaisin seuraaviin elokuviin?</w:t>
      </w:r>
    </w:p>
    <w:p>
      <w:pPr>
        <w:pStyle w:val="TextBody"/>
        <w:bidi w:val="0"/>
        <w:jc w:val="left"/>
        <w:rPr>
          <w:b/>
          <w:u w:val="single"/>
          <w:shd w:val="clear" w:fill="FFFF00"/>
        </w:rPr>
      </w:pPr>
      <w:r>
        <w:rPr>
          <w:b/>
          <w:u w:val="single"/>
          <w:shd w:val="clear" w:fill="FFFF00"/>
        </w:rPr>
        <w:t xml:space="preserve">Asiakirjan numero 48466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Could Be the One'' on ruotsalaisen DJ Aviciin ja hollantilaisen DJ Nicky Romeron kappale, jossa laulaa </w:t>
      </w:r>
      <w:r>
        <w:rPr>
          <w:color w:val="A9A9A9"/>
        </w:rPr>
        <w:t xml:space="preserve">ruotsalainen laulaja Noonie Bao</w:t>
      </w:r>
      <w:r>
        <w:rPr/>
        <w:t xml:space="preserve">. Kappale julkaistiin digitaalisena latauksena Ruotsissa ja Alankomaissa 26. joulukuuta 2012. Se oli Ruotsin singlelistalla korkeimmillaan sijalla kolme. Kansainvälisesti single nousi listaykköseksi Unkarissa ja Yhdistyneessä kuningaskunnassa, sijoittui top 10:een Australiassa, Belgiassa, Tšekissä, Tanskassa, Suomessa, Alankomaissa, Norjassa ja Irlannissa sekä top 20:een Itävallassa ja Uudessa-Seelannissa.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avicii minä voisin olla se yksi</w:t>
      </w:r>
    </w:p>
    <w:p>
      <w:pPr>
        <w:pStyle w:val="TextBody"/>
        <w:bidi w:val="0"/>
        <w:jc w:val="left"/>
        <w:rPr>
          <w:b/>
          <w:u w:val="single"/>
          <w:shd w:val="clear" w:fill="FFFF00"/>
        </w:rPr>
      </w:pPr>
      <w:r>
        <w:rPr>
          <w:b/>
          <w:u w:val="single"/>
          <w:shd w:val="clear" w:fill="FFFF00"/>
        </w:rPr>
        <w:t xml:space="preserve">Asiakirjan numero 48467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Ranskan Dauphin </w:t>
      </w:r>
      <w:r>
        <w:rPr/>
        <w:t xml:space="preserve">(UK: / ˈdoʊfæ̃, ˈdɔː-,-fɪn /, US: / ˈdɔːfən, dɔːˈfɪn, doʊˈfæn /; ransk: Dauphin de France (dofɛ̃ də fʁɑ̃s)) -- tarkkaan ottaen </w:t>
      </w:r>
      <w:r>
        <w:rPr>
          <w:color w:val="DCDCDC"/>
        </w:rPr>
        <w:t xml:space="preserve">Viennois'n Dauphin </w:t>
      </w:r>
      <w:r>
        <w:rPr/>
        <w:t xml:space="preserve">(Dauphin de Viennois) -- oli dynastinen arvonimi, joka annettiin Ranskan kruununperilliselle vuosina 1350-1791 ja 1824-1830. Sana on ranskankielinen ja tarkoittaa delfiiniä, mikä viittaa eläimen kuvaukseen heidän vaakunassaan.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kuninkaan vanhimmalle pojalle annettu arvonimi</w:t>
      </w:r>
    </w:p>
    <w:p>
      <w:pPr>
        <w:pStyle w:val="TextBody"/>
        <w:bidi w:val="0"/>
        <w:jc w:val="left"/>
        <w:rPr>
          <w:b/>
          <w:u w:val="single"/>
          <w:shd w:val="clear" w:fill="FFFF00"/>
        </w:rPr>
      </w:pPr>
      <w:r>
        <w:rPr>
          <w:b/>
          <w:u w:val="single"/>
          <w:shd w:val="clear" w:fill="FFFF00"/>
        </w:rPr>
        <w:t xml:space="preserve">Asiakirjan numero 48468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Korkean kontekstin kulttuuri ja matalan kontekstin kulttuuri ovat termejä, joita käytetään kuvaamaan kulttuureja sen mukaan, kuinka yksiselitteisiä vaihdetut viestit ovat ja kuinka tärkeä konteksti on viestinnässä. Nämä käsitteet esitteli ensimmäisen kerran antropologi </w:t>
      </w:r>
      <w:r>
        <w:rPr>
          <w:color w:val="A9A9A9"/>
        </w:rPr>
        <w:t xml:space="preserve">Edward T. Hall </w:t>
      </w:r>
      <w:r>
        <w:rPr/>
        <w:t xml:space="preserve">vuonna 1976 ilmestyneessä kirjassaan Beyond Culture. Hallin mukaan matalan kontekstin kulttuurissa viesti tulkitaan vain sanojen (kirjoitettujen tai puhuttujen) ja niiden eksplisiittisen merkityksen kautta. Vastuu ymmärretyksi tulemisesta on viestin lähettäjällä, jonka on pyrittävä olemaan selkeä ja kattava. Korkean kontekstin kulttuurissa viestejä tulkitaan myös äänensävyn, eleiden, hiljaisuuden tai hiljaisen merkityksen sekä asiayhteyden tai tilanteen avulla. Siellä vastaanottajan odotetaan käyttävän tilannetta, viestejä ja kulttuurisia normeja viestin ymmärtämiseen.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teorian korkean kontekstin ja matalan kontekstin kulttuureista.</w:t>
      </w:r>
    </w:p>
    <w:p>
      <w:pPr>
        <w:pStyle w:val="TextBody"/>
        <w:bidi w:val="0"/>
        <w:jc w:val="left"/>
        <w:rPr>
          <w:b/>
          <w:u w:val="single"/>
          <w:shd w:val="clear" w:fill="FFFF00"/>
        </w:rPr>
      </w:pPr>
      <w:r>
        <w:rPr>
          <w:b/>
          <w:u w:val="single"/>
          <w:shd w:val="clear" w:fill="FFFF00"/>
        </w:rPr>
        <w:t xml:space="preserve">Asiakirjan numero 48469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``Soak Up the Sun'' on yhdysvaltalaisen artistin </w:t>
      </w:r>
      <w:r>
        <w:rPr>
          <w:color w:val="A9A9A9"/>
        </w:rPr>
        <w:t xml:space="preserve">Sheryl Crow'</w:t>
      </w:r>
      <w:r>
        <w:rPr/>
        <w:t xml:space="preserve">n levyttämän kappaleen nimi</w:t>
      </w:r>
      <w:r>
        <w:rPr/>
        <w:t xml:space="preserve">. Se julkaistiin maaliskuussa 2002 hänen albuminsa C'mon C'mon C'mon pääsinkkuna. Kappale, jossa Liz Phair laulaa taustalaulua, oli korkeimmillaan Billboard Adult Top 40 -listan ykkönen, Hot Adult Contemporary Tracks -listan viides ja Hot 100 -listan 17. sijalla. Lisäksi ``Soak Up the Sun'' (remixattu tunnetun DJ Victor Calderonen toimesta) oli viikon ajan Billboard Hot Dance Club Play -listan ykkönen kesäkuussa 2002; tähän mennessä tämä on Crow'n ainoa kappale, joka on noussut tämän listan kärkeen. Se saavutti 16. sijan Yhdistyneen kuningaskunnan singlelistalla. Kidz Bop Kids coveroi sen vuonna 2003. Kappale sisältyi myös albumille ``Nolee Mix'', joka julkaistiin My Scene -nukkejen mainostamiseksi. Kappale oli radiosoitossa kesällä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nauttia auringosta...</w:t>
      </w:r>
    </w:p>
    <w:p>
      <w:pPr>
        <w:pStyle w:val="TextBody"/>
        <w:bidi w:val="0"/>
        <w:jc w:val="left"/>
        <w:rPr>
          <w:b/>
          <w:u w:val="single"/>
          <w:shd w:val="clear" w:fill="FFFF00"/>
        </w:rPr>
      </w:pPr>
      <w:r>
        <w:rPr>
          <w:b/>
          <w:u w:val="single"/>
          <w:shd w:val="clear" w:fill="FFFF00"/>
        </w:rPr>
        <w:t xml:space="preserve">Asiakirjan numero 48470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Kun mies rakastuu </w:t>
      </w:r>
      <w:r>
        <w:rPr/>
        <w:t xml:space="preserve">Mainosjuliste elokuvalle Kun mies rakastuu </w:t>
      </w:r>
    </w:p>
    <w:tbl>
      <w:tblPr>
        <w:tblW w:w="9812" w:type="dxa"/>
        <w:jc w:val="left"/>
        <w:tblInd w:w="0" w:type="dxa"/>
        <w:tblLayout w:type="fixed"/>
        <w:tblCellMar>
          <w:top w:w="28" w:type="dxa"/>
          <w:left w:w="28" w:type="dxa"/>
          <w:bottom w:w="28" w:type="dxa"/>
          <w:right w:w="28" w:type="dxa"/>
        </w:tblCellMar>
      </w:tblPr>
      <w:tblGrid>
        <w:gridCol w:w="2611"/>
        <w:gridCol w:w="720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20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Kun mies rakastaa </w:t>
            </w:r>
          </w:p>
          <w:p>
            <w:pPr>
              <w:pStyle w:val="TableContents"/>
              <w:numPr>
                <w:ilvl w:val="0"/>
                <w:numId w:val="83"/>
              </w:numPr>
              <w:tabs>
                <w:tab w:val="clear" w:pos="1134"/>
                <w:tab w:val="left" w:leader="none" w:pos="707"/>
              </w:tabs>
              <w:bidi w:val="0"/>
              <w:spacing w:before="0" w:after="0"/>
              <w:ind w:start="707" w:hanging="283"/>
              <w:jc w:val="left"/>
              <w:rPr/>
            </w:pPr>
            <w:r>
              <w:rPr/>
              <w:t xml:space="preserve">Kun mies on rakastunut </w:t>
            </w:r>
          </w:p>
          <w:p>
            <w:pPr>
              <w:pStyle w:val="TableContents"/>
              <w:numPr>
                <w:ilvl w:val="0"/>
                <w:numId w:val="83"/>
              </w:numPr>
              <w:tabs>
                <w:tab w:val="clear" w:pos="1134"/>
                <w:tab w:val="left" w:leader="none" w:pos="707"/>
              </w:tabs>
              <w:bidi w:val="0"/>
              <w:spacing w:before="0" w:after="0"/>
              <w:ind w:start="707" w:hanging="283"/>
              <w:jc w:val="left"/>
              <w:rPr/>
            </w:pPr>
            <w:r>
              <w:rPr/>
              <w:t xml:space="preserve">Kun mies rakastaa naista </w:t>
            </w:r>
          </w:p>
          <w:p>
            <w:pPr>
              <w:pStyle w:val="TableContents"/>
              <w:numPr>
                <w:ilvl w:val="0"/>
                <w:numId w:val="83"/>
              </w:numPr>
              <w:tabs>
                <w:tab w:val="clear" w:pos="1134"/>
                <w:tab w:val="left" w:leader="none" w:pos="707"/>
              </w:tabs>
              <w:bidi w:val="0"/>
              <w:spacing w:before="0" w:after="283"/>
              <w:ind w:start="707" w:hanging="283"/>
              <w:jc w:val="left"/>
              <w:rPr/>
            </w:pPr>
            <w:r>
              <w:rPr/>
              <w:t xml:space="preserve">Rakastunut mies </w:t>
            </w:r>
          </w:p>
        </w:tc>
      </w:tr>
      <w:tr>
        <w:trPr/>
        <w:tc>
          <w:tcPr>
            <w:tcW w:w="2611" w:type="dxa"/>
            <w:tcBorders/>
            <w:vAlign w:val="center"/>
          </w:tcPr>
          <w:p>
            <w:pPr>
              <w:pStyle w:val="TableHeading"/>
              <w:suppressLineNumbers/>
              <w:bidi w:val="0"/>
              <w:spacing w:before="0" w:after="283"/>
              <w:jc w:val="center"/>
              <w:rPr/>
            </w:pPr>
            <w:r>
              <w:rPr/>
              <w:t xml:space="preserve">Genre </w:t>
            </w:r>
          </w:p>
        </w:tc>
        <w:tc>
          <w:tcPr>
            <w:tcW w:w="720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Romanssi </w:t>
            </w:r>
          </w:p>
          <w:p>
            <w:pPr>
              <w:pStyle w:val="TableContents"/>
              <w:numPr>
                <w:ilvl w:val="0"/>
                <w:numId w:val="84"/>
              </w:numPr>
              <w:tabs>
                <w:tab w:val="clear" w:pos="1134"/>
                <w:tab w:val="left" w:leader="none" w:pos="707"/>
              </w:tabs>
              <w:bidi w:val="0"/>
              <w:spacing w:before="0" w:after="283"/>
              <w:ind w:start="707" w:hanging="283"/>
              <w:jc w:val="left"/>
              <w:rPr/>
            </w:pPr>
            <w:r>
              <w:rPr/>
              <w:t xml:space="preserve">Melodraama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201" w:type="dxa"/>
            <w:tcBorders/>
            <w:vAlign w:val="center"/>
          </w:tcPr>
          <w:p>
            <w:pPr>
              <w:pStyle w:val="TableContents"/>
              <w:bidi w:val="0"/>
              <w:spacing w:before="0" w:after="283"/>
              <w:jc w:val="left"/>
              <w:rPr/>
            </w:pPr>
            <w:r>
              <w:rPr/>
              <w:t xml:space="preserve">Kim In-Young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20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Kim Sang-ho </w:t>
            </w:r>
          </w:p>
          <w:p>
            <w:pPr>
              <w:pStyle w:val="TableContents"/>
              <w:numPr>
                <w:ilvl w:val="0"/>
                <w:numId w:val="85"/>
              </w:numPr>
              <w:tabs>
                <w:tab w:val="clear" w:pos="1134"/>
                <w:tab w:val="left" w:leader="none" w:pos="707"/>
              </w:tabs>
              <w:bidi w:val="0"/>
              <w:spacing w:before="0" w:after="283"/>
              <w:ind w:start="707" w:hanging="283"/>
              <w:jc w:val="left"/>
              <w:rPr/>
            </w:pPr>
            <w:r>
              <w:rPr/>
              <w:t xml:space="preserve">Choi Byung-gil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01"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Song Seung-heon </w:t>
            </w:r>
          </w:p>
          <w:p>
            <w:pPr>
              <w:pStyle w:val="TableContents"/>
              <w:numPr>
                <w:ilvl w:val="0"/>
                <w:numId w:val="86"/>
              </w:numPr>
              <w:tabs>
                <w:tab w:val="clear" w:pos="1134"/>
                <w:tab w:val="left" w:leader="none" w:pos="707"/>
              </w:tabs>
              <w:bidi w:val="0"/>
              <w:spacing w:before="0" w:after="0"/>
              <w:ind w:start="707" w:hanging="283"/>
              <w:jc w:val="left"/>
              <w:rPr/>
            </w:pPr>
            <w:r>
              <w:rPr/>
              <w:t xml:space="preserve">Shin Se-kyung </w:t>
            </w:r>
          </w:p>
          <w:p>
            <w:pPr>
              <w:pStyle w:val="TableContents"/>
              <w:numPr>
                <w:ilvl w:val="0"/>
                <w:numId w:val="86"/>
              </w:numPr>
              <w:tabs>
                <w:tab w:val="clear" w:pos="1134"/>
                <w:tab w:val="left" w:leader="none" w:pos="707"/>
              </w:tabs>
              <w:bidi w:val="0"/>
              <w:spacing w:before="0" w:after="0"/>
              <w:ind w:start="707" w:hanging="283"/>
              <w:jc w:val="left"/>
              <w:rPr/>
            </w:pPr>
            <w:r>
              <w:rPr/>
              <w:t xml:space="preserve">Chae Jung-an </w:t>
            </w:r>
          </w:p>
          <w:p>
            <w:pPr>
              <w:pStyle w:val="TableContents"/>
              <w:numPr>
                <w:ilvl w:val="0"/>
                <w:numId w:val="86"/>
              </w:numPr>
              <w:tabs>
                <w:tab w:val="clear" w:pos="1134"/>
                <w:tab w:val="left" w:leader="none" w:pos="707"/>
              </w:tabs>
              <w:bidi w:val="0"/>
              <w:spacing w:before="0" w:after="283"/>
              <w:ind w:start="707" w:hanging="283"/>
              <w:jc w:val="left"/>
              <w:rPr/>
            </w:pPr>
            <w:r>
              <w:rPr/>
              <w:t xml:space="preserve">Yeon Woo-jin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01" w:type="dxa"/>
            <w:tcBorders/>
            <w:vAlign w:val="center"/>
          </w:tcPr>
          <w:p>
            <w:pPr>
              <w:pStyle w:val="TableContents"/>
              <w:bidi w:val="0"/>
              <w:spacing w:before="0" w:after="283"/>
              <w:jc w:val="left"/>
              <w:rPr/>
            </w:pPr>
            <w:r>
              <w:rPr/>
              <w:t xml:space="preserve">Park Yo-han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01" w:type="dxa"/>
            <w:tcBorders/>
            <w:vAlign w:val="center"/>
          </w:tcPr>
          <w:p>
            <w:pPr>
              <w:pStyle w:val="TableContents"/>
              <w:bidi w:val="0"/>
              <w:spacing w:before="0" w:after="283"/>
              <w:jc w:val="left"/>
              <w:rPr/>
            </w:pPr>
            <w:r>
              <w:rPr/>
              <w:t xml:space="preserve">Etelä-Korea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01" w:type="dxa"/>
            <w:tcBorders/>
            <w:vAlign w:val="center"/>
          </w:tcPr>
          <w:p>
            <w:pPr>
              <w:pStyle w:val="TableContents"/>
              <w:bidi w:val="0"/>
              <w:spacing w:before="0" w:after="283"/>
              <w:jc w:val="left"/>
              <w:rPr/>
            </w:pPr>
            <w:r>
              <w:rPr/>
              <w:t xml:space="preserve">Korean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01" w:type="dxa"/>
            <w:tcBorders/>
            <w:vAlign w:val="center"/>
          </w:tcPr>
          <w:p>
            <w:pPr>
              <w:pStyle w:val="TableContents"/>
              <w:bidi w:val="0"/>
              <w:spacing w:before="0" w:after="283"/>
              <w:jc w:val="left"/>
              <w:rPr/>
            </w:pPr>
            <w:r>
              <w:rPr/>
              <w:t xml:space="preserve">20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01" w:type="dxa"/>
            <w:tcBorders/>
            <w:vAlign w:val="center"/>
          </w:tcPr>
          <w:p>
            <w:pPr>
              <w:pStyle w:val="TableContents"/>
              <w:bidi w:val="0"/>
              <w:spacing w:before="0" w:after="283"/>
              <w:jc w:val="left"/>
              <w:rPr/>
            </w:pPr>
            <w:r>
              <w:rPr/>
              <w:t xml:space="preserve">Park Hong-gyun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01" w:type="dxa"/>
            <w:tcBorders/>
            <w:vAlign w:val="center"/>
          </w:tcPr>
          <w:p>
            <w:pPr>
              <w:pStyle w:val="TableContents"/>
              <w:bidi w:val="0"/>
              <w:spacing w:before="0" w:after="283"/>
              <w:jc w:val="left"/>
              <w:rPr/>
            </w:pPr>
            <w:r>
              <w:rPr/>
              <w:t xml:space="preserve">Choi Jun-seok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201"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Etelä-Korea </w:t>
            </w:r>
          </w:p>
          <w:p>
            <w:pPr>
              <w:pStyle w:val="TableContents"/>
              <w:numPr>
                <w:ilvl w:val="0"/>
                <w:numId w:val="87"/>
              </w:numPr>
              <w:tabs>
                <w:tab w:val="clear" w:pos="1134"/>
                <w:tab w:val="left" w:leader="none" w:pos="707"/>
              </w:tabs>
              <w:bidi w:val="0"/>
              <w:spacing w:before="0" w:after="283"/>
              <w:ind w:start="707" w:hanging="283"/>
              <w:jc w:val="left"/>
              <w:rPr/>
            </w:pPr>
            <w:r>
              <w:rPr/>
              <w:t xml:space="preserve">Guam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201"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Kim Jong-jin </w:t>
            </w:r>
          </w:p>
          <w:p>
            <w:pPr>
              <w:pStyle w:val="TableContents"/>
              <w:numPr>
                <w:ilvl w:val="0"/>
                <w:numId w:val="88"/>
              </w:numPr>
              <w:tabs>
                <w:tab w:val="clear" w:pos="1134"/>
                <w:tab w:val="left" w:leader="none" w:pos="707"/>
              </w:tabs>
              <w:bidi w:val="0"/>
              <w:spacing w:before="0" w:after="283"/>
              <w:ind w:start="707" w:hanging="283"/>
              <w:jc w:val="left"/>
              <w:rPr/>
            </w:pPr>
            <w:r>
              <w:rPr/>
              <w:t xml:space="preserve">Jung Chan-hong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201" w:type="dxa"/>
            <w:tcBorders/>
            <w:vAlign w:val="center"/>
          </w:tcPr>
          <w:p>
            <w:pPr>
              <w:pStyle w:val="TableContents"/>
              <w:bidi w:val="0"/>
              <w:spacing w:before="0" w:after="283"/>
              <w:jc w:val="left"/>
              <w:rPr/>
            </w:pPr>
            <w:r>
              <w:rPr/>
              <w:t xml:space="preserve">Kim Hee-sung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01"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01" w:type="dxa"/>
            <w:tcBorders/>
            <w:vAlign w:val="center"/>
          </w:tcPr>
          <w:p>
            <w:pPr>
              <w:pStyle w:val="TableContents"/>
              <w:bidi w:val="0"/>
              <w:spacing w:before="0" w:after="283"/>
              <w:jc w:val="left"/>
              <w:rPr/>
            </w:pPr>
            <w:r>
              <w:rPr/>
              <w:t xml:space="preserve">iWill Mediatiedote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01" w:type="dxa"/>
            <w:tcBorders/>
            <w:vAlign w:val="center"/>
          </w:tcPr>
          <w:p>
            <w:pPr>
              <w:pStyle w:val="TableContents"/>
              <w:bidi w:val="0"/>
              <w:spacing w:before="0" w:after="283"/>
              <w:jc w:val="left"/>
              <w:rPr/>
            </w:pPr>
            <w:r>
              <w:rPr/>
              <w:t xml:space="preserve">Munhwa Broadcasting Corporation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01" w:type="dxa"/>
            <w:tcBorders/>
            <w:vAlign w:val="center"/>
          </w:tcPr>
          <w:p>
            <w:pPr>
              <w:pStyle w:val="TableContents"/>
              <w:bidi w:val="0"/>
              <w:spacing w:before="0" w:after="283"/>
              <w:jc w:val="left"/>
              <w:rPr/>
            </w:pPr>
            <w:r>
              <w:rPr/>
              <w:t xml:space="preserve">3. huhtikuuta (2013-04-03) -- 6. kesäkuuta 2013 (2013-06-06)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korealainen draama kun mies rakastaa naista</w:t>
      </w:r>
    </w:p>
    <w:p>
      <w:pPr>
        <w:pStyle w:val="TextBody"/>
        <w:bidi w:val="0"/>
        <w:jc w:val="left"/>
        <w:rPr>
          <w:b/>
          <w:u w:val="single"/>
          <w:shd w:val="clear" w:fill="FFFF00"/>
        </w:rPr>
      </w:pPr>
      <w:r>
        <w:rPr>
          <w:b/>
          <w:u w:val="single"/>
          <w:shd w:val="clear" w:fill="FFFF00"/>
        </w:rPr>
        <w:t xml:space="preserve">Asiakirjan numero 48471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 Colceri </w:t>
      </w:r>
      <w:r>
        <w:rPr/>
        <w:t xml:space="preserve">(s. 15. kesäkuuta 1951) on yhdysvaltalainen näyttelijä ja koomikko. Hänet tunnetaan parhaiten roolistaan Stanley Kubrickin elokuvassa Full Metal Jacket vuodelta 1987, jossa hän esitti ovimiestä, joka lausui paljon siteeratut repliikit ``Get some!''. (joka on otettu vuoden 2008 elokuvan Tropic Thunderin nimikirjaimeksi) ja "Eikö sota olekin helvettiä?". Hänet oli alun perin valittu kersantti Hartmanin rooliin, mutta hänet poistettiin roolista R. Lee Ermeyn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ovimiestä Full Metal Jacketissa...</w:t>
      </w:r>
    </w:p>
    <w:p>
      <w:pPr>
        <w:pStyle w:val="TextBody"/>
        <w:bidi w:val="0"/>
        <w:jc w:val="left"/>
        <w:rPr>
          <w:b/>
          <w:u w:val="single"/>
          <w:shd w:val="clear" w:fill="FFFF00"/>
        </w:rPr>
      </w:pPr>
      <w:r>
        <w:rPr>
          <w:b/>
          <w:u w:val="single"/>
          <w:shd w:val="clear" w:fill="FFFF00"/>
        </w:rPr>
        <w:t xml:space="preserve">Asiakirjan numero 48472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29. syyskuuta 2017 vahvistettiin, että Eurovision: You Decide palaisi vuonna 2018 BBC Two -kanavalle. Måns Zelmerlöw ilmoitettiin 16. marraskuuta 2017 Ison-Britannian kansallisen valintakilpailun yhteisjuontajaksi, joka järjestettiin 7. helmikuuta 2018 Brighton Domissa. The Dome oli vuoden 1974 Eurovision laulukilpailujen pitopaikka. Kilpailun voitti </w:t>
      </w:r>
      <w:r>
        <w:rPr>
          <w:color w:val="A9A9A9"/>
        </w:rPr>
        <w:t xml:space="preserve">SuRie</w:t>
      </w:r>
      <w:r>
        <w:rPr/>
        <w:t xml:space="preserve">, joka esitti Nicole Blairin, Gil Lewisin ja Sean Hargreavesin kirjoittaman ja säveltämän kappaleen ``Storm''. Kansallista finaalia seurasi Yhdistyneessä kuningaskunnassa 900 000 katsojaa, ja sen markkinaosuus oli 4,8 prosenttia, eikä se näin ollen päässyt BBC Two -kanavan 30 katsotuimman ohjelman joukkoon kyseisellä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edusti Iso-Britanniaa euroviisuissa 2018</w:t>
      </w:r>
    </w:p>
    <w:p>
      <w:pPr>
        <w:pStyle w:val="TextBody"/>
        <w:bidi w:val="0"/>
        <w:jc w:val="left"/>
        <w:rPr>
          <w:b/>
          <w:u w:val="single"/>
          <w:shd w:val="clear" w:fill="FFFF00"/>
        </w:rPr>
      </w:pPr>
      <w:r>
        <w:rPr>
          <w:b/>
          <w:u w:val="single"/>
          <w:shd w:val="clear" w:fill="FFFF00"/>
        </w:rPr>
        <w:t xml:space="preserve">Asiakirjan numero 48473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Jaksojen lukumäärä </w:t>
      </w:r>
      <w:r>
        <w:rPr/>
        <w:t xml:space="preserve">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soa:n 4. kaudella on?</w:t>
      </w:r>
    </w:p>
    <w:p>
      <w:pPr>
        <w:pStyle w:val="TextBody"/>
        <w:bidi w:val="0"/>
        <w:jc w:val="left"/>
        <w:rPr>
          <w:b/>
          <w:u w:val="single"/>
          <w:shd w:val="clear" w:fill="FFFF00"/>
        </w:rPr>
      </w:pPr>
      <w:r>
        <w:rPr>
          <w:b/>
          <w:u w:val="single"/>
          <w:shd w:val="clear" w:fill="FFFF00"/>
        </w:rPr>
        <w:t xml:space="preserve">Asiakirjan numero 48474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Warmbier matkusti Pohjois-Koreaan </w:t>
      </w:r>
      <w:r>
        <w:rPr>
          <w:color w:val="A9A9A9"/>
        </w:rPr>
        <w:t xml:space="preserve">Young Pioneer Toursin</w:t>
      </w:r>
      <w:r>
        <w:rPr/>
        <w:t xml:space="preserve"> järjestämälle viiden päivän uudenvuodenmatkalle</w:t>
      </w:r>
      <w:r>
        <w:rPr/>
        <w:t xml:space="preserve">. Hänen matkaseurueessaan oli kymmenen muuta Yhdysvaltain kansalaista. Matkaryhmä juhlisti uudenvuodenaattoa riehumalla Pjongjangin Kim Il Sungin aukiolla ennen kuin he palasivat majapaikkaansa Yanggakdo International -hotelliin, jossa he jatkoivat alkoholin nauttimista. Varhain uudenvuodenpäivän aamuna Warmbierin väitetään yrittäneen varastaa propagandajulisteen hotellin vain henkilökunnalle varatulta alueelta. Julisteessa luki: ``Varustautukaamme vahvasti Kim Jong-ilin isänmaallisuudella!'' Pohjois-Korean hallitus pitää tällaisten Pohjois-Korean johtajan nimellä tai kuvalla varustettujen esineiden vahingoittamista tai varastamista vakavana rikoksena.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Otto lähti Pohjois-Koreaan?</w:t>
      </w:r>
    </w:p>
    <w:p>
      <w:pPr>
        <w:pStyle w:val="TextBody"/>
        <w:bidi w:val="0"/>
        <w:jc w:val="left"/>
        <w:rPr>
          <w:b/>
          <w:u w:val="single"/>
          <w:shd w:val="clear" w:fill="FFFF00"/>
        </w:rPr>
      </w:pPr>
      <w:r>
        <w:rPr>
          <w:b/>
          <w:u w:val="single"/>
          <w:shd w:val="clear" w:fill="FFFF00"/>
        </w:rPr>
        <w:t xml:space="preserve">Asiakirjan numero 48475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vapaa-ajan sukellussertifiointi Advanced Open Water Diver (AOWD) on vapaa-ajan sukellussertifiointitaso, jota tarjoavat useat sukelluskoulutuslaitokset. Tätä koulutustasoa tarjoavat muun muassa Professional Association of Diving Instructors (PADI) ja Scuba Schools International (SSI). Muut virastot tarjoavat samanlaista koulutusta eri nimikkeillä. Advanced Open Water Diver on yksi askel ylöspäin ISO24901-2-standardin mukaisesta aloittelevan itsenäisen sukeltajan pätevyystodistuksesta. Tärkein ero Autonomous diver -sertifikaattia vastaavan Open Water Diver (OWD) -sertifikaatin ja AOWD:n välillä on se, että syvyysrajaa nostetaan 18 metristä 30 metriin (60 metristä </w:t>
      </w:r>
      <w:r>
        <w:rPr>
          <w:color w:val="A9A9A9"/>
        </w:rPr>
        <w:t xml:space="preserve">100 </w:t>
      </w:r>
      <w:r>
        <w:rPr/>
        <w:t xml:space="preserve">jalkaan).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syvälle voit sukeltaa padi open water -sertifikaatilla?</w:t>
      </w:r>
    </w:p>
    <w:p>
      <w:pPr>
        <w:pStyle w:val="TextBody"/>
        <w:bidi w:val="0"/>
        <w:jc w:val="left"/>
        <w:rPr>
          <w:b/>
          <w:u w:val="single"/>
          <w:shd w:val="clear" w:fill="FFFF00"/>
        </w:rPr>
      </w:pPr>
      <w:r>
        <w:rPr>
          <w:b/>
          <w:u w:val="single"/>
          <w:shd w:val="clear" w:fill="FFFF00"/>
        </w:rPr>
        <w:t xml:space="preserve">Asiakirjan numero 48476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todisteet ihmisen asuttamisesta noin 900 000 vuotta sitten ovat Norfolkin rannikolla sijaitsevassa Happisburghissa, jossa on kivityökaluja ja jalanjälkiä, jotka on todennäköisesti tehnyt Homo antecessor. Vanhimmat ihmisfossiilit, noin 500 000 vuotta vanhat, ovat Homo heidelbergensis -lajin fossiileja Boxgrovesta Sussexissa. Tähän asti Britannia oli pysyvästi yhteydessä mantereeseen Kaakkois-Englannin ja Koillis-Ranskan välisen kalkkiharjun, Weald-Artois-antikliinin, kautta, mutta Anglian jääkauden aikana noin 425 000 vuotta sitten harjun läpi puhkaisi megatulva, joka synnytti Englannin kanaalin, minkä jälkeen Britanniasta tuli saari merenpinnan noustessa jääkausien välisenä aikana. Swanscombesta Kentistä on löydetty noin 400 000 vuotta sitten syntyneitä hyvin varhaisia neandertalilaisfossiileja ja Pontnewyddistä Pohjois-Walesista noin 225 000 vuotta vanhoja klassisia neandertalilaisfossiileja. Ihminen ei asunut Britanniassa 180 000-60 000 vuotta sitten, jolloin neandertalilaiset palasivat. </w:t>
      </w:r>
      <w:r>
        <w:rPr/>
        <w:t xml:space="preserve">Neandertalilaiset kuolivat sukupuuttoon </w:t>
      </w:r>
      <w:r>
        <w:rPr>
          <w:color w:val="A9A9A9"/>
        </w:rPr>
        <w:t xml:space="preserve">40 000 vuotta </w:t>
      </w:r>
      <w:r>
        <w:rPr/>
        <w:t xml:space="preserve">sitten, </w:t>
      </w:r>
      <w:r>
        <w:rPr/>
        <w:t xml:space="preserve">ja nykyihmiset olivat saapuneet Britanniaan. Mutta jopa niidenkin oleskelu oli lyhytaikaista ja katkonaista, koska ilmasto vaihteli alhaisen lämpötilan ja tundra-alueen välillä ja ankarien jääkausien välillä, jotka tekivät Britanniasta asuinkelvottoman pitkiksi ajoiksi. Viimeinen näistä, nuorempi kuivuuskausi, päättyi noin 11 700 vuotta sitten, ja siitä lähtien Britannia on ollut jatkuvasti asuttu.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mies ja nainen tulivat Britanniaan?</w:t>
      </w:r>
    </w:p>
    <w:p>
      <w:pPr>
        <w:pStyle w:val="TextBody"/>
        <w:bidi w:val="0"/>
        <w:jc w:val="left"/>
        <w:rPr>
          <w:b/>
          <w:u w:val="single"/>
          <w:shd w:val="clear" w:fill="FFFF00"/>
        </w:rPr>
      </w:pPr>
      <w:r>
        <w:rPr>
          <w:b/>
          <w:u w:val="single"/>
          <w:shd w:val="clear" w:fill="FFFF00"/>
        </w:rPr>
        <w:t xml:space="preserve">Asiakirjan numero 48477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Herald of Free Enterprise oli RORO-alus, joka kaatui hetki sen jälkeen, kun se oli lähtenyt Belgian Zeebruggen satamasta </w:t>
      </w:r>
      <w:r>
        <w:rPr>
          <w:color w:val="A9A9A9"/>
        </w:rPr>
        <w:t xml:space="preserve">6. maaliskuuta 1987 </w:t>
      </w:r>
      <w:r>
        <w:rPr/>
        <w:t xml:space="preserve">yöllä, </w:t>
      </w:r>
      <w:r>
        <w:rPr/>
        <w:t xml:space="preserve">ja 193 matkustajaa ja miehistön jäsentä sai surmansa.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vapaan yrittäjyyden sanansaattaja vajosi</w:t>
      </w:r>
    </w:p>
    <w:p>
      <w:pPr>
        <w:pStyle w:val="TextBody"/>
        <w:bidi w:val="0"/>
        <w:jc w:val="left"/>
        <w:rPr>
          <w:b/>
          <w:u w:val="single"/>
          <w:shd w:val="clear" w:fill="FFFF00"/>
        </w:rPr>
      </w:pPr>
      <w:r>
        <w:rPr>
          <w:b/>
          <w:u w:val="single"/>
          <w:shd w:val="clear" w:fill="FFFF00"/>
        </w:rPr>
        <w:t xml:space="preserve">Asiakirjan numero 48478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"moskeija" on tullut englannin kieleen ranskan sanasta mosqueé, joka on luultavasti johdettu italian moscheasta, joka on muunnos italian moschetasta, joko keskiajan armenialaisesta մզկիթ (mzkit') tai keskiajan kreikasta: μασγίδιον (masgídion) tai espanjan mezquita, arabian kielestä: مَـسْـجِـد </w:t>
      </w:r>
      <w:r>
        <w:rPr/>
        <w:t xml:space="preserve">, translit. masjid (tarkoittaa </w:t>
      </w:r>
      <w:r>
        <w:rPr>
          <w:color w:val="A9A9A9"/>
        </w:rPr>
        <w:t xml:space="preserve">``palvontapaikkaa</w:t>
      </w:r>
      <w:r>
        <w:rPr/>
        <w:t xml:space="preserve">'' tai ``rukouksessa kumartumista''), joko nabataijin masg dhā́ tai arabian arabiasta: </w:t>
      </w:r>
      <w:r>
        <w:rPr>
          <w:rtl w:val="true"/>
        </w:rPr>
        <w:t xml:space="preserve">سَـجَـدَ </w:t>
      </w:r>
      <w:r>
        <w:rPr/>
        <w:t xml:space="preserve">, translit. sajada (tarkoittaa ``rukouksessa kumartumista''), luultavasti viime kädessä aramean s ghēdh.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masjid (moskeija) tarkoittaa kirjaimellisesti paikkaa, jossa on</w:t>
      </w:r>
    </w:p>
    <w:p>
      <w:pPr>
        <w:pStyle w:val="TextBody"/>
        <w:bidi w:val="0"/>
        <w:jc w:val="left"/>
        <w:rPr>
          <w:b/>
          <w:u w:val="single"/>
          <w:shd w:val="clear" w:fill="FFFF00"/>
        </w:rPr>
      </w:pPr>
      <w:r>
        <w:rPr>
          <w:b/>
          <w:u w:val="single"/>
          <w:shd w:val="clear" w:fill="FFFF00"/>
        </w:rPr>
        <w:t xml:space="preserve">Asiakirjan numero 48479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``Here's Where the Story Ends'' on </w:t>
      </w:r>
      <w:r>
        <w:rPr>
          <w:color w:val="A9A9A9"/>
        </w:rPr>
        <w:t xml:space="preserve">englantilaisen vaihtoehtorock-yhtyeen The Sundaysin</w:t>
      </w:r>
      <w:r>
        <w:rPr/>
        <w:t xml:space="preserve"> kappale, joka </w:t>
      </w:r>
      <w:r>
        <w:rPr/>
        <w:t xml:space="preserve">julkaistiin toisena singlenä debyyttialbumilta Reading, Writing and Arithmetic. Se on luokiteltu jangle popiksi.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tarina päättyy tähän.</w:t>
      </w:r>
    </w:p>
    <w:p>
      <w:pPr>
        <w:pStyle w:val="TextBody"/>
        <w:bidi w:val="0"/>
        <w:jc w:val="left"/>
        <w:rPr>
          <w:b/>
          <w:u w:val="single"/>
          <w:shd w:val="clear" w:fill="FFFF00"/>
        </w:rPr>
      </w:pPr>
      <w:r>
        <w:rPr>
          <w:b/>
          <w:u w:val="single"/>
          <w:shd w:val="clear" w:fill="FFFF00"/>
        </w:rPr>
        <w:t xml:space="preserve">Asiakirjan numero 48480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Sherilyn Fenn </w:t>
      </w:r>
      <w:r>
        <w:rPr/>
        <w:t xml:space="preserve">(syntynyt Sheryl Ann Fenn; 1. helmikuuta 1965) on yhdysvaltalainen näyttelijä. Hän tuli tunnetuksi roolistaan Audrey Hornena vuonna 1990 ilmestyneessä kulttisarjassa Twin Peaks (1990 -- 1991, 2017), josta hän oli ehdolla Golden Globe -palkinnon ja Emmy-palkinnon saajaksi. Hänet tunnetaan myös rooleistaan elokuvissa Wild at Heart (1990), Of Mice and Men (1992), Boxing Helena (1993) ja televisiosarjassa Rude Awakening (1998 -- 2001).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Queenietä häpeämättömässä sarjassa...</w:t>
      </w:r>
    </w:p>
    <w:p>
      <w:pPr>
        <w:pStyle w:val="TextBody"/>
        <w:bidi w:val="0"/>
        <w:jc w:val="left"/>
        <w:rPr>
          <w:b/>
          <w:u w:val="single"/>
          <w:shd w:val="clear" w:fill="FFFF00"/>
        </w:rPr>
      </w:pPr>
      <w:r>
        <w:rPr>
          <w:b/>
          <w:u w:val="single"/>
          <w:shd w:val="clear" w:fill="FFFF00"/>
        </w:rPr>
        <w:t xml:space="preserve">Asiakirjan numero 48481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derby, joka tarkoittaa kilpailua tai useita kilpailuja käsittävää tapahtumaa, esiintyi lehdistössä jo vuonna </w:t>
      </w:r>
      <w:r>
        <w:rPr>
          <w:color w:val="A9A9A9"/>
        </w:rPr>
        <w:t xml:space="preserve">1922, </w:t>
      </w:r>
      <w:r>
        <w:rPr/>
        <w:t xml:space="preserve">kun Chicago Tribune -lehti ilmoitti ja raportoi kahden samana vuonna järjestetyn "roller derby" -tapahtuman tuloksista. Kyseessä olivat monipäiväiset tapahtumat, joiden aikana järjestettiin erilaisia rullaluistelukilpailuja Chicagon Broadway Armoryn tasaisella 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roller derby ilmestyi ensimmäisen kerran lehdistöön?</w:t>
      </w:r>
    </w:p>
    <w:p>
      <w:pPr>
        <w:pStyle w:val="TextBody"/>
        <w:bidi w:val="0"/>
        <w:jc w:val="left"/>
        <w:rPr>
          <w:b/>
          <w:u w:val="single"/>
          <w:shd w:val="clear" w:fill="FFFF00"/>
        </w:rPr>
      </w:pPr>
      <w:r>
        <w:rPr>
          <w:b/>
          <w:u w:val="single"/>
          <w:shd w:val="clear" w:fill="FFFF00"/>
        </w:rPr>
        <w:t xml:space="preserve">Asiakirjan numero 48482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Ballet Comique de la Reine perustettiin Henrik III:n äidin, leskikuningatar Katariina de' Medicin suojeluksessa osana Joyeusen herttuan ja Lorrainen kuningatar Louisen sisaren Marguerite de Vaudemontin hääjuhlia. </w:t>
      </w:r>
      <w:r>
        <w:rPr>
          <w:color w:val="A9A9A9"/>
        </w:rPr>
        <w:t xml:space="preserve">Balthasar de Beaujoyeulx </w:t>
      </w:r>
      <w:r>
        <w:rPr/>
        <w:t xml:space="preserve">koreografoi baletin, </w:t>
      </w:r>
      <w:r>
        <w:rPr/>
        <w:t xml:space="preserve">ja se oli ensimmäinen teos, jossa yhdistettiin runoutta, musiikkia, suunnittelua ja tanssia Jean-Antoine de Baïfin Académie de Poésie et de Musique -akatemian sääntöjen mukaisesti.</w:t>
      </w:r>
      <w:r>
        <w:rPr/>
        <w:t xml:space="preserve"> Baletti sai inspiraationsa Homeroksen Odysseuksen lumoavasta Circestä. Hinnakas produktio kesti viisi ja puoli tuntia, ja sekä kuningatar että kuningas osallistuivat esitykseen. Kuningatar saapui yhdessä hovitanssijattarien ryhmän kanssa kolmikerroksisen suihkulähteen päälle pukeutuneena dryadeiksi. Tanssijat tulivat ja poistuivat lavastuksen molemmilta puolilta, mikä oli epätavallista aiemmissa hovibaleteissa. Baletti tehtiin myös siinä toivossa, että se toisi ratkaisun uskonnolliseen ahdinkoon, joka aiheutti ranskalaisten hajaannuksen. Circe oli sisällissodan symboli, kun taas rauhan palautuminen baletin lopussa edusti maan toiveita tulevaisuudesta.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koreografoi balet comique de la reine -baletin.</w:t>
      </w:r>
    </w:p>
    <w:p>
      <w:pPr>
        <w:pStyle w:val="TextBody"/>
        <w:bidi w:val="0"/>
        <w:jc w:val="left"/>
        <w:rPr>
          <w:b/>
          <w:u w:val="single"/>
          <w:shd w:val="clear" w:fill="FFFF00"/>
        </w:rPr>
      </w:pPr>
      <w:r>
        <w:rPr>
          <w:b/>
          <w:u w:val="single"/>
          <w:shd w:val="clear" w:fill="FFFF00"/>
        </w:rPr>
        <w:t xml:space="preserve">Asiakirjan numero 48483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turvallisuusneuvoston vaalit pidettiin 27. lokakuuta 1992 Yhdistyneiden Kansakuntien yleiskokouksen 47. istunnon aikana </w:t>
      </w:r>
      <w:r>
        <w:rPr>
          <w:color w:val="A9A9A9"/>
        </w:rPr>
        <w:t xml:space="preserve">Yhdistyneiden Kansakuntien päämajassa New Yorkissa</w:t>
      </w:r>
      <w:r>
        <w:rPr/>
        <w:t xml:space="preserve">. Yleiskokous valitsi Brasilian, Djiboutin, Uuden-Seelannin, Pakistanin ja Espanjan YK:n turvallisuusneuvoston viideksi uudeksi ei-muuttuvaksi jäseneksi 1. tammikuuta 1993 alkavaksi kaksivuotiskaudeksi.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turvallisuusneuvoston huippukokous vuoden 1992 alussa?</w:t>
      </w:r>
    </w:p>
    <w:p>
      <w:pPr>
        <w:pStyle w:val="TextBody"/>
        <w:bidi w:val="0"/>
        <w:jc w:val="left"/>
        <w:rPr>
          <w:b/>
          <w:u w:val="single"/>
          <w:shd w:val="clear" w:fill="FFFF00"/>
        </w:rPr>
      </w:pPr>
      <w:r>
        <w:rPr>
          <w:b/>
          <w:u w:val="single"/>
          <w:shd w:val="clear" w:fill="FFFF00"/>
        </w:rPr>
        <w:t xml:space="preserve">Asiakirjan numero 48484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Tân Sơn Nhất kansainvälinen lentoasema </w:t>
      </w:r>
      <w:r>
        <w:rPr/>
        <w:t xml:space="preserve">(IATA: SGN, ICAO: VVTS) (vietnamiksi: Sân bay quốc tế Tân Sơn Nhất, vietnamiksi: Cảng hàng không quốc tế Tân Sơn Nhất) on Vietnamin vilkkain lentoasema 32:lla.</w:t>
      </w:r>
      <w:r>
        <w:rPr/>
        <w:t xml:space="preserve">5 miljoonaa matkustajaa vuonna 2016, ja se palvelee Ho Chi Minh Cityä sekä muuta Kaakkois-Vietnamia. Tammikuussa 2017 sen kokonaiskapasiteetti oli vain 25 miljoonaa matkustajaa, mikä on aiheuttanut jatkuvia ruuhkia ja herättänyt keskustelua lentoaseman laajentamisesta tai uuden lentoaseman rakentamisesta. Lentoaseman IATA-koodi SGN on peräisin kaupungin entisestä nimestä Saigon.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 Chi Minh Cityn lentokentän nimi?</w:t>
      </w:r>
    </w:p>
    <w:p>
      <w:pPr>
        <w:pStyle w:val="TextBody"/>
        <w:bidi w:val="0"/>
        <w:jc w:val="left"/>
        <w:rPr>
          <w:b/>
          <w:u w:val="single"/>
          <w:shd w:val="clear" w:fill="FFFF00"/>
        </w:rPr>
      </w:pPr>
      <w:r>
        <w:rPr>
          <w:b/>
          <w:u w:val="single"/>
          <w:shd w:val="clear" w:fill="FFFF00"/>
        </w:rPr>
        <w:t xml:space="preserve">Asiakirjan numero 48485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Nemean leijona </w:t>
      </w:r>
      <w:r>
        <w:rPr/>
        <w:t xml:space="preserve">(/ nɪˈmiːən /; kreikaksi Νεμέος λέων Neméos léōn; latinaksi Leo Nemeaeus) oli kreikkalaisessa mytologiassa häijy hirviö, joka asui Nemeassa. Sen tappoi lopulta Herakles. Sitä ei voitu tappaa kuolevaisten aseilla, koska sen kultainen turkki oli läpäisemätön. Sen kynnet olivat terävämmät kuin kuolevaisten miekat, ja se pystyi leikkaamaan minkä tahansa haarniskan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leijonan nimi, jonka Herkules tappoi?</w:t>
      </w:r>
    </w:p>
    <w:p>
      <w:pPr>
        <w:pStyle w:val="TextBody"/>
        <w:bidi w:val="0"/>
        <w:jc w:val="left"/>
        <w:rPr>
          <w:b/>
          <w:u w:val="single"/>
          <w:shd w:val="clear" w:fill="FFFF00"/>
        </w:rPr>
      </w:pPr>
      <w:r>
        <w:rPr>
          <w:b/>
          <w:u w:val="single"/>
          <w:shd w:val="clear" w:fill="FFFF00"/>
        </w:rPr>
        <w:t xml:space="preserve">Asiakirjan numero 48486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Yhdeksäs piirikunta, jonka </w:t>
      </w:r>
      <w:r>
        <w:rPr>
          <w:color w:val="A9A9A9"/>
        </w:rPr>
        <w:t xml:space="preserve">pääkonttori sijaitsee San Franciscossa, Kaliforniassa, on ylivoimaisesti </w:t>
      </w:r>
      <w:r>
        <w:rPr/>
        <w:t xml:space="preserve">suurin kolmestatoista muutoksenhakutuomioistuimesta, ja siinä on 29 toimivaa tuomaria. Tuomioistuimen vakituiset kokouspaikat ovat Seattlessa William Kenzo Nakamura United States Courthousessa, Portlandissa Pioneer Courthousessa, San Franciscossa James R. Browning U.S. Court of Appeals Buildingissa ja Pasadenassa Richard H. Chambers U.S. Court of Appealsissa. Tuomioistuimen lautakunnat matkustavat toisinaan käsittelemään tapauksia muualla piirin alueella. Vaikka tuomarit matkustavat eri puolilla piiriä, tuomioistuin järjestää istuntonsa siten, että piirin pohjoisosasta tulevat asiat käsitellään Seattlessa tai Portlandissa, Etelä-Kaliforniasta tulevat asiat Pasadenassa ja Pohjois-Kaliforniasta, Nevadasta, Arizonasta ja Havaijilta tulevat asiat San Franciscossa. Asianajajien, joiden on tultava henkilökohtaisesti esittelemään tapauksensa tuomioistuimelle, tämä tapausten hallinnollinen ryhmittely auttaa vähentämään matkustamiseen kuluvaa aikaa ja kustannuksia.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9. piirin muutoksenhakutuomioistuin?</w:t>
      </w:r>
    </w:p>
    <w:p>
      <w:pPr>
        <w:pStyle w:val="TextBody"/>
        <w:bidi w:val="0"/>
        <w:jc w:val="left"/>
        <w:rPr>
          <w:b/>
          <w:u w:val="single"/>
          <w:shd w:val="clear" w:fill="FFFF00"/>
        </w:rPr>
      </w:pPr>
      <w:r>
        <w:rPr>
          <w:b/>
          <w:u w:val="single"/>
          <w:shd w:val="clear" w:fill="FFFF00"/>
        </w:rPr>
        <w:t xml:space="preserve">Asiakirjan numero 48487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korkeimmat ja matalimmat mitatut lämpötilat ovat molemmat sisämaassa. Korkein on 37,8 °C Fort Yukonissa 27. kesäkuuta 1915. Alaskan alin lämpötila on </w:t>
      </w:r>
      <w:r>
        <w:rPr>
          <w:color w:val="A9A9A9"/>
        </w:rPr>
        <w:t xml:space="preserve">- 80 ° F (- 62,2 ° C) </w:t>
      </w:r>
      <w:r>
        <w:rPr/>
        <w:t xml:space="preserve">Prospect Creekissä 23. tammikuuta 1971, 1 ° F (0,6 ° C) yli Pohjois-Amerikan mantereella (Snagissa, Yukonissa, Kanadassa) mitatun alhaisimman lämpötilan. Alaskan hallussa on myös Yhdysvaltojen äärimmäinen ennätysalhainen lämpötila jokaisena muuna kuukautena paitsi heinä- ja elokuussa.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kylmin koskaan mitattu lämpötila Alaskassa?</w:t>
      </w:r>
    </w:p>
    <w:p>
      <w:pPr>
        <w:pStyle w:val="TextBody"/>
        <w:bidi w:val="0"/>
        <w:jc w:val="left"/>
        <w:rPr>
          <w:b/>
          <w:u w:val="single"/>
          <w:shd w:val="clear" w:fill="FFFF00"/>
        </w:rPr>
      </w:pPr>
      <w:r>
        <w:rPr>
          <w:b/>
          <w:u w:val="single"/>
          <w:shd w:val="clear" w:fill="FFFF00"/>
        </w:rPr>
        <w:t xml:space="preserve">Asiakirjan numero 48488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``Mike'' Cutter on fiktiivinen hahmo NBC:n pitkäaikaisessa Law &amp; Order -sarjassa ja sen spinoff-sarjassa Law &amp; Order: Special Victims Unit -sarjassa</w:t>
      </w:r>
      <w:r>
        <w:rPr/>
        <w:t xml:space="preserve">,</w:t>
      </w:r>
      <w:r>
        <w:rPr/>
        <w:t xml:space="preserve"> jota näyttelee </w:t>
      </w:r>
      <w:r>
        <w:rPr>
          <w:color w:val="A9A9A9"/>
        </w:rPr>
        <w:t xml:space="preserve">Linus Roache.</w:t>
      </w:r>
      <w:r>
        <w:rPr/>
        <w:t xml:space="preserve"> Hahmo debytoi Law &amp; Orderin kahdeksannentoista kauden ensi-illassa, joka lähetettiin 2. tammikuuta 2008, ja pysyi sarjan finaaliin ``Kumihuone'' asti 24. toukokuuta 2010. Hahmo palasi televisioon Special Victims Unitin kolmastoista kauden ensi-illassa, joka lähetettiin 21. syyskuuta 2011. Hän on esiintynyt kuudessakymmenessäkolmessa L&amp;O:n jaksossa ja neljässä SVU:n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Mike Cutteria Lain ja järjestyksen sarjassa.</w:t>
      </w:r>
    </w:p>
    <w:p>
      <w:pPr>
        <w:pStyle w:val="TextBody"/>
        <w:bidi w:val="0"/>
        <w:jc w:val="left"/>
        <w:rPr>
          <w:b/>
          <w:u w:val="single"/>
          <w:shd w:val="clear" w:fill="FFFF00"/>
        </w:rPr>
      </w:pPr>
      <w:r>
        <w:rPr>
          <w:b/>
          <w:u w:val="single"/>
          <w:shd w:val="clear" w:fill="FFFF00"/>
        </w:rPr>
        <w:t xml:space="preserve">Asiakirjan numero 48489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 Springsin ilmasto on kuuma aavikkoilmasto, jossa aurinkoa paistaa yli 300 päivää ja sataa vuosittain noin 122,7 mm (4,83 tuumaa). Talvikuukausina on lämmintä, ja suurin osa päivistä saavuttaa 70 ° F (21 ° C), ja tammi- ja helmikuussa lämpötilat ovat usein 80 ° F (27 ° C) ja toisinaan yli 90 ° F (32 ° C), kun taas keskimäärin 17 yötä vuodessa laskee alle 40 ° F (4 ° C) tai alle 40 ° F (4 ° C); pakkaslämpötilat esiintyvät alle puolessa vuosista. Alin lämpötila on 19 ° F (- 7 ° C) 22. tammikuuta 1937. Kesällä päivälämpötilat ovat usein yli 43 ° C (110 ° F), ja yöllä lämpötila on yli 27 ° C (80 ° F). Vuoden keskilämpötila on 74,6 ° F (23,7 ° C). On 180 päivää, jolloin korkein lämpötila on 90 ° F (32 ° C), ja 100 ° F (38 ° C) voidaan nähdä 116 päivänä. Palm Springsin korkein ennätyslämpötila on </w:t>
      </w:r>
      <w:r>
        <w:rPr>
          <w:color w:val="A9A9A9"/>
        </w:rPr>
        <w:t xml:space="preserve">123 ° F (51 ° C)</w:t>
      </w:r>
      <w:r>
        <w:rPr/>
        <w:t xml:space="preserve">, joka saavutettiin viimeksi 28. ja 29. heinäkuuta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mitattu lämpötila Palm Springsissä Kaliforniassa?</w:t>
      </w:r>
    </w:p>
    <w:p>
      <w:pPr>
        <w:pStyle w:val="TextBody"/>
        <w:bidi w:val="0"/>
        <w:jc w:val="left"/>
        <w:rPr>
          <w:b/>
          <w:u w:val="single"/>
          <w:shd w:val="clear" w:fill="FFFF00"/>
        </w:rPr>
      </w:pPr>
      <w:r>
        <w:rPr>
          <w:b/>
          <w:u w:val="single"/>
          <w:shd w:val="clear" w:fill="FFFF00"/>
        </w:rPr>
        <w:t xml:space="preserve">Asiakirjan numero 48490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ja Kolmannen Aikakauden aikana he pitivät hallussaan joitakin suojeltuja valtakuntia Voiman Sormusten avulla, mutta Sormuksen sodan jälkeen heidän määränsä väheni entisestään, ja useimmat haltiat lähtivät Keski-Maasta </w:t>
      </w:r>
      <w:r>
        <w:rPr>
          <w:color w:val="A9A9A9"/>
        </w:rPr>
        <w:t xml:space="preserve">Valinoriin</w:t>
      </w:r>
      <w:r>
        <w:rPr/>
        <w:t xml:space="preserve">. Tolkienin julkaistut kirjoitukset antavat hieman ristiriitaisia vihjeitä siitä, mitä Keski-Maan haltioille tapahtui sen jälkeen, kun Yksi Sormus oli tuhottu Kolmannen Aikakauden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haltiat menivät Keski-Maan jälkeen</w:t>
      </w:r>
    </w:p>
    <w:p>
      <w:pPr>
        <w:pStyle w:val="TextBody"/>
        <w:bidi w:val="0"/>
        <w:jc w:val="left"/>
        <w:rPr>
          <w:b/>
          <w:u w:val="single"/>
          <w:shd w:val="clear" w:fill="FFFF00"/>
        </w:rPr>
      </w:pPr>
      <w:r>
        <w:rPr>
          <w:b/>
          <w:u w:val="single"/>
          <w:shd w:val="clear" w:fill="FFFF00"/>
        </w:rPr>
        <w:t xml:space="preserve">Asiakirjan numero 48491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sanoituksissa käsitellään </w:t>
      </w:r>
      <w:r>
        <w:rPr>
          <w:color w:val="A9A9A9"/>
        </w:rPr>
        <w:t xml:space="preserve">Yhdysvaltain hallituksen rasismia </w:t>
      </w:r>
      <w:r>
        <w:rPr/>
        <w:t xml:space="preserve">ja FBI:n </w:t>
      </w:r>
      <w:r>
        <w:rPr>
          <w:color w:val="DCDCDC"/>
        </w:rPr>
        <w:t xml:space="preserve">(Federal Bureau of Investigation) vastavakoiluohjelmia</w:t>
      </w:r>
      <w:r>
        <w:rPr/>
        <w:t xml:space="preserve">; kappaleen puhuttu osa on peräisin FBI:n todellisesta muistiosta, jossa sen johtaja J. Edgar Hoover ehdottaa kohteita </w:t>
      </w:r>
      <w:r>
        <w:rPr>
          <w:color w:val="2F4F4F"/>
        </w:rPr>
        <w:t xml:space="preserve">mustan nationalistisen liikkeen tukahduttamiseksi</w:t>
      </w:r>
      <w:r>
        <w:rPr/>
        <w:t xml:space="preserve">. Kappaleessa viitataan myös hallituksen kohteeksi joutuneisiin afroamerikkalaisiin merkkihenkilöihin, kuten Malcolm X:ään ja Martin Luther King Jr:ään, ja siinä jopa sanotaan, että hallitus järjesti heidän salamurhansa.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raivo konetta vastaan herätä sanoitukset merkitys</w:t>
      </w:r>
    </w:p>
    <w:p>
      <w:pPr>
        <w:pStyle w:val="TextBody"/>
        <w:bidi w:val="0"/>
        <w:jc w:val="left"/>
        <w:rPr>
          <w:b/>
          <w:u w:val="single"/>
          <w:shd w:val="clear" w:fill="FFFF00"/>
        </w:rPr>
      </w:pPr>
      <w:r>
        <w:rPr>
          <w:b/>
          <w:u w:val="single"/>
          <w:shd w:val="clear" w:fill="FFFF00"/>
        </w:rPr>
        <w:t xml:space="preserve">Asiakirjan numero 48492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Pink Lake (tunnetaan myös nimellä Spencer Lake) on suolainen järvi </w:t>
      </w:r>
      <w:r>
        <w:rPr>
          <w:color w:val="A9A9A9"/>
        </w:rPr>
        <w:t xml:space="preserve">Goldfields-Esperance-alueella Länsi-Australiassa</w:t>
      </w:r>
      <w:r>
        <w:rPr/>
        <w:t xml:space="preserve">. Se sijaitsee noin 3 kilometriä Esperancen länsipuolella ja rajoittuu idässä South Coast Highwayyn. Vaikka historiallisesti järven vesi oli näkyvästi vaaleanpunaista, vuodesta 2017 lähtien se ei ole ollut vaaleanpunaista yli kymmeneen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vaaleanpunainen järvi Länsi-Australiassa?</w:t>
      </w:r>
    </w:p>
    <w:p>
      <w:pPr>
        <w:pStyle w:val="TextBody"/>
        <w:bidi w:val="0"/>
        <w:jc w:val="left"/>
        <w:rPr>
          <w:b/>
          <w:u w:val="single"/>
          <w:shd w:val="clear" w:fill="FFFF00"/>
        </w:rPr>
      </w:pPr>
      <w:r>
        <w:rPr>
          <w:b/>
          <w:u w:val="single"/>
          <w:shd w:val="clear" w:fill="FFFF00"/>
        </w:rPr>
        <w:t xml:space="preserve">Asiakirjan numero 48493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Moniydinprosessori on yksi laskentakomponentti, jossa on kaksi tai useampia itsenäisiä prosessoriyksiköitä, joita kutsutaan ytimiksi ja </w:t>
      </w:r>
      <w:r>
        <w:rPr>
          <w:color w:val="A9A9A9"/>
        </w:rPr>
        <w:t xml:space="preserve">jotka lukevat ja suorittavat ohjelmakäskyjä</w:t>
      </w:r>
      <w:r>
        <w:rPr/>
        <w:t xml:space="preserve">. Ohjeet ovat tavallisia suorittimen ohjeita (kuten add, move data ja branch), mutta yksittäinen prosessori voi suorittaa useita ohjeita eri ytimissä samanaikaisesti, mikä lisää kokonaisnopeutta rinnakkaislaskentaan soveltuvissa ohjelmissa. Valmistajat integroivat ytimet tavallisesti yhdelle integroidulle piirikortille (ns. sirumoniprosessori tai CMP) tai useille korttipiireille yhdessä sirupaketissa. Nykyisin lähes kaikissa henkilökohtaisissa tietokoneissa käytetyt mikroprosessorit ovat moniytimisiä.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prosessorin ytimen tehtävä</w:t>
      </w:r>
    </w:p>
    <w:p>
      <w:pPr>
        <w:pStyle w:val="TextBody"/>
        <w:bidi w:val="0"/>
        <w:jc w:val="left"/>
        <w:rPr>
          <w:b/>
          <w:u w:val="single"/>
          <w:shd w:val="clear" w:fill="FFFF00"/>
        </w:rPr>
      </w:pPr>
      <w:r>
        <w:rPr>
          <w:b/>
          <w:u w:val="single"/>
          <w:shd w:val="clear" w:fill="FFFF00"/>
        </w:rPr>
        <w:t xml:space="preserve">Asiakirjan numero 48494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Triumph Hurdle on Isossa-Britanniassa järjestettävä Grade 1 -luokan National Hunt -kilpailu</w:t>
      </w:r>
      <w:r>
        <w:rPr/>
        <w:t xml:space="preserve">, joka on avoin </w:t>
      </w:r>
      <w:r>
        <w:rPr>
          <w:color w:val="A9A9A9"/>
        </w:rPr>
        <w:t xml:space="preserve">neljän </w:t>
      </w:r>
      <w:r>
        <w:rPr/>
        <w:t xml:space="preserve">vuoden ikäisille hevosille.</w:t>
      </w:r>
      <w:r>
        <w:rPr/>
        <w:t xml:space="preserve"> Se ajetaan Cheltenhamin New Course -radalla noin 2 mailin ja 1 furlongin (3420 metrin) matkalla, ja sen aikana on hypättävä kahdeksan estettä. Kisa on tarkoitettu aloitteleville hurdereille, ja se järjestetään vuosittain Cheltenham Festivalin aikana maaliskuussa.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hevosen on oltava, jotta se voi juosta triumph-hurdleissa?</w:t>
      </w:r>
    </w:p>
    <w:p>
      <w:pPr>
        <w:pStyle w:val="TextBody"/>
        <w:bidi w:val="0"/>
        <w:jc w:val="left"/>
        <w:rPr>
          <w:b/>
          <w:u w:val="single"/>
          <w:shd w:val="clear" w:fill="FFFF00"/>
        </w:rPr>
      </w:pPr>
      <w:r>
        <w:rPr>
          <w:b/>
          <w:u w:val="single"/>
          <w:shd w:val="clear" w:fill="FFFF00"/>
        </w:rPr>
        <w:t xml:space="preserve">Asiakirjan numero 48495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Look of Love'' on englantilaisen </w:t>
      </w:r>
      <w:r>
        <w:rPr>
          <w:color w:val="A9A9A9"/>
        </w:rPr>
        <w:t xml:space="preserve">ABC-yhtyeen</w:t>
      </w:r>
      <w:r>
        <w:rPr/>
        <w:t xml:space="preserve"> kappale, joka </w:t>
      </w:r>
      <w:r>
        <w:rPr/>
        <w:t xml:space="preserve">julkaistiin singlenä vuonna 1982. Se oli yhtyeen korkein listahitti Isossa-Britanniassa, ja se nousi Britannian singlelistalla sijalle 4. Se sisältyi heidän debyyttilevylleen The Lexicon of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rakkauden katse</w:t>
      </w:r>
    </w:p>
    <w:p>
      <w:pPr>
        <w:pStyle w:val="TextBody"/>
        <w:bidi w:val="0"/>
        <w:jc w:val="left"/>
        <w:rPr>
          <w:b/>
          <w:u w:val="single"/>
          <w:shd w:val="clear" w:fill="FFFF00"/>
        </w:rPr>
      </w:pPr>
      <w:r>
        <w:rPr>
          <w:b/>
          <w:u w:val="single"/>
          <w:shd w:val="clear" w:fill="FFFF00"/>
        </w:rPr>
        <w:t xml:space="preserve">Asiakirjan numero 48496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``This Little Piggy'' tai ``This Little Pig'' on </w:t>
      </w:r>
      <w:r>
        <w:rPr/>
        <w:t xml:space="preserve">englanninkielinen lastenlaulu ja sormileikki. Sen Roud Folk Song Index -numero on 19297.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pikku possu meni pikku pikku pikku pikku pikku pikku pikku pikku pikku pikku pikku pikku pikku pikku pikku</w:t>
      </w:r>
    </w:p>
    <w:p>
      <w:pPr>
        <w:pStyle w:val="TextBody"/>
        <w:bidi w:val="0"/>
        <w:jc w:val="left"/>
        <w:rPr>
          <w:b/>
          <w:u w:val="single"/>
          <w:shd w:val="clear" w:fill="FFFF00"/>
        </w:rPr>
      </w:pPr>
      <w:r>
        <w:rPr>
          <w:b/>
          <w:u w:val="single"/>
          <w:shd w:val="clear" w:fill="FFFF00"/>
        </w:rPr>
        <w:t xml:space="preserve">Asiakirjan numero 48497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Kotikoira </w:t>
      </w:r>
      <w:r>
        <w:rPr/>
        <w:t xml:space="preserve">(Canis lupus familiaris tai Canis familiaris) kuuluu suden kaltaisten kanidien sukuun Canis (koiraeläimet), ja se on laajimmin levinnyt maanpäällinen lihansyöjä. Koira ja nykyinen harmaa susi ovat sisarverrokkeja, sillä nykyajan sudet eivät ole läheistä sukua ensimmäisille kesytetyille susille, mikä merkitsee, että koiran suora esi-isä on kuollut sukupuuttoon. Koira oli ensimmäinen kesytetty laji, ja sitä on vuosituhansien ajan jalostettu valikoivasti erilaisten käyttäytymistapojen, aistien ja fyysisten ominaisuuksien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taksonominen nimitys canis familiaris on esimerkki</w:t>
      </w:r>
    </w:p>
    <w:p>
      <w:pPr>
        <w:pStyle w:val="TextBody"/>
        <w:bidi w:val="0"/>
        <w:jc w:val="left"/>
        <w:rPr>
          <w:b/>
          <w:u w:val="single"/>
          <w:shd w:val="clear" w:fill="FFFF00"/>
        </w:rPr>
      </w:pPr>
      <w:r>
        <w:rPr>
          <w:b/>
          <w:u w:val="single"/>
          <w:shd w:val="clear" w:fill="FFFF00"/>
        </w:rPr>
        <w:t xml:space="preserve">Asiakirjan numero 48498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al-(arabia: ال </w:t>
      </w:r>
      <w:r>
        <w:rPr/>
        <w:t xml:space="preserve">), joka lausutaan arabian kielessä myös latinaksi el, on arabian kielen määräinen artikkeli: partikkeli (ḥarf), jonka tehtävänä on tehdä substantiivi, johon se on liitetty, määräiseksi. Esimerkiksi sana </w:t>
      </w:r>
      <w:r>
        <w:rPr>
          <w:rtl w:val="true"/>
        </w:rPr>
        <w:t xml:space="preserve">كتاب </w:t>
      </w:r>
      <w:r>
        <w:rPr/>
        <w:t xml:space="preserve">kitāb ``kirja'' voidaan tehdä määritteelliseksi liittämällä siihen al-, jolloin tuloksena on الكتاب </w:t>
      </w:r>
      <w:r>
        <w:rPr/>
        <w:t xml:space="preserve">al-kitāb ``kirja''. Näin ollen al käännetään </w:t>
      </w:r>
      <w:r>
        <w:rPr/>
        <w:t xml:space="preserve">englanniksi </w:t>
      </w:r>
      <w:r>
        <w:rPr/>
        <w:t xml:space="preserve">yleensä sanalla </w:t>
      </w:r>
      <w:r>
        <w:rPr>
          <w:color w:val="A9A9A9"/>
        </w:rPr>
        <w:t xml:space="preserve">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arabian kielen sanan al merkitys</w:t>
      </w:r>
    </w:p>
    <w:p>
      <w:pPr>
        <w:pStyle w:val="TextBody"/>
        <w:bidi w:val="0"/>
        <w:jc w:val="left"/>
        <w:rPr>
          <w:b/>
          <w:u w:val="single"/>
          <w:shd w:val="clear" w:fill="FFFF00"/>
        </w:rPr>
      </w:pPr>
      <w:r>
        <w:rPr>
          <w:b/>
          <w:u w:val="single"/>
          <w:shd w:val="clear" w:fill="FFFF00"/>
        </w:rPr>
        <w:t xml:space="preserve">Asiakirjan numero 48499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Lankan hallitus (GoSL) (sinhala: </w:t>
      </w:r>
      <w:r>
        <w:rPr/>
        <w:t xml:space="preserve">ශ්රී ලංකා රජය Śrī </w:t>
      </w:r>
      <w:r>
        <w:rPr/>
        <w:t xml:space="preserve">Laṃkā Rajaya) on Sri </w:t>
      </w:r>
      <w:r>
        <w:rPr>
          <w:color w:val="A9A9A9"/>
        </w:rPr>
        <w:t xml:space="preserve">Lankan perustuslain määrittelemä puolipresidentillinen järjestelmä</w:t>
      </w:r>
      <w:r>
        <w:rPr/>
        <w:t xml:space="preserve">. GoSL hallinnoi Sri Lankaa sekä sen kaupallisesta pääkaupungista Colombosta että hallinnollisesta pääkaupungista Sri Jayawardenepura Kottesta.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hallitusmuoto oli Sri Lankassa vallalla?</w:t>
      </w:r>
    </w:p>
    <w:p>
      <w:pPr>
        <w:pStyle w:val="TextBody"/>
        <w:bidi w:val="0"/>
        <w:jc w:val="left"/>
        <w:rPr>
          <w:b/>
          <w:u w:val="single"/>
          <w:shd w:val="clear" w:fill="FFFF00"/>
        </w:rPr>
      </w:pPr>
      <w:r>
        <w:rPr>
          <w:b/>
          <w:u w:val="single"/>
          <w:shd w:val="clear" w:fill="FFFF00"/>
        </w:rPr>
        <w:t xml:space="preserve">Asiakirjan numero 48500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Blackburn on </w:t>
      </w:r>
      <w:r>
        <w:rPr>
          <w:color w:val="A9A9A9"/>
        </w:rPr>
        <w:t xml:space="preserve">englantilaista alkuperää </w:t>
      </w:r>
      <w:r>
        <w:rPr/>
        <w:t xml:space="preserve">oleva sukunimi</w:t>
      </w:r>
      <w:r>
        <w:rPr/>
        <w:t xml:space="preserve">. Britannian vuoden 1881 väestönlaskennan aikaan sen esiintyvyys oli suurin Yorkshiressä, ja seuraavina olivat Cumberland, Lancashire, Lincolnshire, Northumberland, Durhamin kreivikunta ja Norfolk. Kaikissa muissa Yhdistyneen kuningaskunnan kreivikunnissa sen esiintyvyys oli alle kansallisen keskiarvon.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blackburn tulee</w:t>
      </w:r>
    </w:p>
    <w:p>
      <w:pPr>
        <w:pStyle w:val="TextBody"/>
        <w:bidi w:val="0"/>
        <w:jc w:val="left"/>
        <w:rPr>
          <w:b/>
          <w:u w:val="single"/>
          <w:shd w:val="clear" w:fill="FFFF00"/>
        </w:rPr>
      </w:pPr>
      <w:r>
        <w:rPr>
          <w:b/>
          <w:u w:val="single"/>
          <w:shd w:val="clear" w:fill="FFFF00"/>
        </w:rPr>
        <w:t xml:space="preserve">Asiakirjan numero 48501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Transportation Recall Enhancement, Accountability and Documentation Act (TREAD) on Yhdysvaltojen liittovaltion laki, joka säädettiin </w:t>
      </w:r>
      <w:r>
        <w:rPr>
          <w:color w:val="A9A9A9"/>
        </w:rPr>
        <w:t xml:space="preserve">syksyllä 2000</w:t>
      </w:r>
      <w:r>
        <w:rPr/>
        <w:t xml:space="preserve">. Lain tarkoituksena on lisätä kuluttajien turvallisuutta NHTSA:lle (National Highway Traffic Safety Administration) annettujen toimeksiantojen avulla. Laki laadittiin vastauksena Firestonen renkailla varustettujen Ford Explorereiden aiheuttamiin kuolemantapauksiin, ja siihen vaikuttivat auto- ja rengasvalmistajat sekä kuluttajien turvallisuuden puolestapuhujat. Syyskuussa 2000 pidettyjen kongressin kuulemistilaisuuksien jälkeen kongressi hyväksyi TREAD-lain lokakuussa 2000 vain 18 tunnissa. Presidentti Clinton allekirjoitti lain 1. marraskuuta 2000, ja se on sisällytetty vuoden 1966 kansalliseen liikenne- ja moottoriajoneuvojen turvallisuutta koskevaan lakiin (National Traffic and Motor Vehicle Safety Act of 1966), joka on kodifioitu 49 U.S.C.:n pykälissä 30101-30170.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Nhtsa antoi Yhdysvalloissa toimeksiannon tread act -säädökselle?</w:t>
      </w:r>
    </w:p>
    <w:p>
      <w:pPr>
        <w:pStyle w:val="TextBody"/>
        <w:bidi w:val="0"/>
        <w:jc w:val="left"/>
        <w:rPr>
          <w:b/>
          <w:u w:val="single"/>
          <w:shd w:val="clear" w:fill="FFFF00"/>
        </w:rPr>
      </w:pPr>
      <w:r>
        <w:rPr>
          <w:b/>
          <w:u w:val="single"/>
          <w:shd w:val="clear" w:fill="FFFF00"/>
        </w:rPr>
        <w:t xml:space="preserve">Asiakirjan numero 48502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RAFP:n aliupseerit ja aliupseerit </w:t>
      </w:r>
      <w:r>
        <w:rPr/>
        <w:t xml:space="preserve">erottuvat valkoisista lippalakkeistaan (joista he ovat saaneet lempinimensä "Lumipisarat"), joita he ovat käyttäneet vuodesta 1945 lähtien, sekä mustista ja punaisista vilkkuvilkuista, joita he kantavat arvojärjestyksensä liukulappujen alapuolella. RAFP:n upseerit käyttävät RAF:n upseerien tavanomaista piikkilakkia, jossa on punaiset ja mustat vilkut. Pukeutumisasussa kaikilla RAFP:n sotilailla on vasemmassa käsivarressa punamusta messinkilippu, joka vastaa tavanomaisen työasun yhteydessä käytettäviä vilkkuvilkkuja. Taktisessa asussa RAFP:n henkilöstö käyttää punaista "MP"-merkkiä, joka on kansainvälisesti tunnustettu sotilaspoliisin tunnus.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valkoinen lippalakki raf:ssä</w:t>
      </w:r>
    </w:p>
    <w:p>
      <w:pPr>
        <w:pStyle w:val="TextBody"/>
        <w:bidi w:val="0"/>
        <w:jc w:val="left"/>
        <w:rPr>
          <w:b/>
          <w:u w:val="single"/>
          <w:shd w:val="clear" w:fill="FFFF00"/>
        </w:rPr>
      </w:pPr>
      <w:r>
        <w:rPr>
          <w:b/>
          <w:u w:val="single"/>
          <w:shd w:val="clear" w:fill="FFFF00"/>
        </w:rPr>
        <w:t xml:space="preserve">Asiakirjan numero 48503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kiirastulesta juontaa juurensa </w:t>
      </w:r>
      <w:r>
        <w:rPr>
          <w:color w:val="A9A9A9"/>
        </w:rPr>
        <w:t xml:space="preserve">antiikin ajoilta</w:t>
      </w:r>
      <w:r>
        <w:rPr/>
        <w:t xml:space="preserve">. Eräänlainen protokiirastuli, jota kutsuttiin "taivaalliseksi Haadeksena", esiintyy Platonin ja Heraklides Pontikoksen kirjoituksissa sekä monissa muissa pakanallisissa kirjoittajissa. Tämä käsite eroaa Homeroksen ja Hesiodoksen teoksissa kuvatusta alamaailman Haadeksesta. Sen sijaan taivaallinen Haades käsitettiin välipaikaksi, jossa sielut viettivät määrittelemättömän ajan kuoleman jälkeen ennen kuin ne joko siirtyivät korkeammalle olemassaolon tasolle tai jälleensyntyivät takaisin maan päälle. Sen tarkka sijainti vaihteli kirjailijasta toiseen. Heraklides Pontuksen Heraklides ajatteli, että se sijaitsi Linnunradalla; akateemikot, stoalaiset, Cicero, Vergilius, Plutarkhos ja hermeettiset kirjoitukset sijoittivat sen Kuun ja Maan väliin tai Kuun ympärille, kun taas Numeniuksen ja latinalais-neoplatonistien mielestä se sijaitsi kiintotähtien pallon ja Maan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käsitys kiirastulesta on peräisin?</w:t>
      </w:r>
    </w:p>
    <w:p>
      <w:pPr>
        <w:pStyle w:val="TextBody"/>
        <w:bidi w:val="0"/>
        <w:jc w:val="left"/>
        <w:rPr>
          <w:b/>
          <w:u w:val="single"/>
          <w:shd w:val="clear" w:fill="FFFF00"/>
        </w:rPr>
      </w:pPr>
      <w:r>
        <w:rPr>
          <w:b/>
          <w:u w:val="single"/>
          <w:shd w:val="clear" w:fill="FFFF00"/>
        </w:rPr>
        <w:t xml:space="preserve">Asiakirjan numero 48504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Retoriikka on puheen taito, jossa kirjoittaja tai puhuja pyrkii tiedottamaan, vakuuttamaan tai motivoimaan tiettyä yleisöä tietyissä tilanteissa. Se voi olla myös visuaalista. Retoriikalla on ollut keskeinen asema eurooppalaisessa perinteessä, sillä se on muodollinen oppiaine ja tuottava kansalaiskäytäntö. Sen tunnetuin määritelmä on peräisin </w:t>
      </w:r>
      <w:r>
        <w:rPr>
          <w:color w:val="A9A9A9"/>
        </w:rPr>
        <w:t xml:space="preserve">Aristoteleelta, joka </w:t>
      </w:r>
      <w:r>
        <w:rPr/>
        <w:t xml:space="preserve">pitää retoriikkaa sekä logiikan että politiikan vastineena ja kutsuu sitä "kyvyksi tarkkailla kussakin tapauksessa käytettävissä olevia suostuttelukeinoja".</w:t>
      </w:r>
      <w:r>
        <w:rPr/>
        <w:t xml:space="preserve"> Retoriikka tarjoaa tyypillisesti heuristiikkoja, joiden avulla voidaan ymmärtää, löytää ja kehittää argumentteja tiettyjä tilanteita varten, kuten Aristoteleen kolme vakuuttavaa yleisövetoomusta, logos, pathos ja ethos. Retoriikan viisi kaanonia, jotka kuvaavat perinteisiä tehtäviä vakuuttavan puheen suunnittelussa, kodifioitiin ensimmäisen kerran klassisessa Roomassa: keksiminen, järjestäminen, tyyli, muistaminen ja esittäminen. Kieliopin ja logiikan (tai dialektiikan - ks. Martianus Capella) ohella retoriikka on yksi kolmesta muinaisesta keskustelutaidosta.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retoristen vetoomusten termit...</w:t>
      </w:r>
    </w:p>
    <w:p>
      <w:pPr>
        <w:pStyle w:val="TextBody"/>
        <w:bidi w:val="0"/>
        <w:jc w:val="left"/>
        <w:rPr>
          <w:b/>
          <w:u w:val="single"/>
          <w:shd w:val="clear" w:fill="FFFF00"/>
        </w:rPr>
      </w:pPr>
      <w:r>
        <w:rPr>
          <w:b/>
          <w:u w:val="single"/>
          <w:shd w:val="clear" w:fill="FFFF00"/>
        </w:rPr>
        <w:t xml:space="preserve">Asiakirjan numero 48505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muutti vuonna 1997 Britannia Stadiumille, joka on 28 383 istumapaikkaa käsittävä stadion, kun se oli viettänyt 119 vuotta Victoria Groundilla. Kaudella 2007-2008 Stoke voitti nousun Football League Championshipistä, Englannin jalkapallon toisesta sarjatasosta, ja kaudesta </w:t>
      </w:r>
      <w:r>
        <w:rPr>
          <w:color w:val="A9A9A9"/>
        </w:rPr>
        <w:t xml:space="preserve">2008-2009 se </w:t>
      </w:r>
      <w:r>
        <w:rPr/>
        <w:t xml:space="preserve">pelaa ykkösliigassa (nykyisin Valioliiga) ensimmäistä kertaa sitten kauden 1984-85, jolloin se putosi sarjasta 17 pisteellä, mikä oli ennätyksellisen alhainen tulos 21 vuoteen.</w:t>
      </w:r>
      <w:r>
        <w:rPr/>
        <w:t xml:space="preserve"> Stoken ainoa merkittävä pokaali oli jalkapalloliigacupin voitto vuonna 1972, kun se voitti Chelsean 2 -- 1 Wembley-stadionin finaalissa 97 852 katsojan edessä. Seura on voittanut myös Football League Trophyn kahdesti, vuosina 1992 ja 2000. Liigassa Stoke on ollut lähimpänä mestaruutta kaudella 1946-47, jolloin Stokelle koitui tappio viimeisenä päivänä ja se menetti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Stoke nousi valioliigaan?</w:t>
      </w:r>
    </w:p>
    <w:p>
      <w:pPr>
        <w:pStyle w:val="TextBody"/>
        <w:bidi w:val="0"/>
        <w:jc w:val="left"/>
        <w:rPr>
          <w:b/>
          <w:u w:val="single"/>
          <w:shd w:val="clear" w:fill="FFFF00"/>
        </w:rPr>
      </w:pPr>
      <w:r>
        <w:rPr>
          <w:b/>
          <w:u w:val="single"/>
          <w:shd w:val="clear" w:fill="FFFF00"/>
        </w:rPr>
        <w:t xml:space="preserve">Asiakirjan numero 48506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Rory aloittaa yliopisto-opintonsa Yalessa, ja Paris, joka on nyt hänen ystävänsä, on hänen kämppäkaverinsa. Molemmat alkavat työskennellä Yale Daily News -lehdessä. Rory yllättyy, kun Dean menee nopeasti naimisiin uuden tyttöystävänsä kanssa. Pari lähentyy kauden aikana uudelleen, minkä vuoksi Rory kieltäytyy Jessistä, kun tämä palaa ja julistaa rakkauttaan. Lorelai viettää kauden remontoimalla Dragonfly Inniä sen avajaisia varten yhdessä Sookien ja heidän kollegansa Michelin kanssa. Hän aloittaa myös suhteen Richardin uuden liikekumppanin Jason Stilesin kanssa, jonka hän pitää salassa vanhemmiltaan. Lanen äiti saa tietää Hep Alienista ja heittää hänet ulos talosta. Sookie ja Jackson saavat pojan. Emily tuntee itsensä Richardin laiminlyömäksi, ja he eroavat toisistaan, ja Richard muuttaa allastaloon. Luke ja Nicole karkaavat risteilyllä, mutta päättävät nopeasti erota. Kauden loppupuolella Luke hyväksyy, että hän on rakastunut Lorelaihin, ja alkaa kosiskella tätä. Pari suutelee lopulta Dragonflyn avajaisiltana, ja Rory menettää neitsyytensä naimisissa olevalle </w:t>
      </w:r>
      <w:r>
        <w:rPr>
          <w:color w:val="A9A9A9"/>
        </w:rPr>
        <w:t xml:space="preserve">Deanille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Rory saa ensimmäisen kerran</w:t>
      </w:r>
    </w:p>
    <w:p>
      <w:pPr>
        <w:pStyle w:val="TextBody"/>
        <w:bidi w:val="0"/>
        <w:jc w:val="left"/>
        <w:rPr>
          <w:b/>
          <w:u w:val="single"/>
          <w:shd w:val="clear" w:fill="FFFF00"/>
        </w:rPr>
      </w:pPr>
      <w:r>
        <w:rPr>
          <w:b/>
          <w:u w:val="single"/>
          <w:shd w:val="clear" w:fill="FFFF00"/>
        </w:rPr>
        <w:t xml:space="preserve">Asiakirjan numero 48507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Winchester </w:t>
      </w:r>
      <w:r>
        <w:rPr/>
        <w:t xml:space="preserve">julkaisi useita albumeita 1970-luvulla. Asemansa vuoksi hän ei voinut kiertää Yhdysvalloissa, ja hänet tunnustettiin ensisijaisesti lauluntekijänä. Hänen tunnetuimpia kappaleitaan ovat muun muassa ``Yankee Lady'', ``The Brand New Tennessee Waltz'', ``Mississippi, You 're on My Mind'', ``A Showman's Life'' ja ``Biloxi''. Nämä ja muut ovat levyttäneet lukuisat 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Mississippi olet mielessäni...</w:t>
      </w:r>
    </w:p>
    <w:p>
      <w:pPr>
        <w:pStyle w:val="TextBody"/>
        <w:bidi w:val="0"/>
        <w:jc w:val="left"/>
        <w:rPr>
          <w:b/>
          <w:u w:val="single"/>
          <w:shd w:val="clear" w:fill="FFFF00"/>
        </w:rPr>
      </w:pPr>
      <w:r>
        <w:rPr>
          <w:b/>
          <w:u w:val="single"/>
          <w:shd w:val="clear" w:fill="FFFF00"/>
        </w:rPr>
        <w:t xml:space="preserve">Asiakirjan numero 48508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Kappaleesta tuli vuonna 1957 Yhdysvaltain kantrilaulaja </w:t>
      </w:r>
      <w:r>
        <w:rPr>
          <w:color w:val="A9A9A9"/>
        </w:rPr>
        <w:t xml:space="preserve">Marty Robbinsin</w:t>
      </w:r>
      <w:r>
        <w:rPr/>
        <w:t xml:space="preserve"> hitti</w:t>
      </w:r>
      <w:r>
        <w:rPr/>
        <w:t xml:space="preserve">, joka oli Yhdysvaltain kantrilistan ykkönen neljän viikon ajan, ja se nousi Billboard Top 100 -listalla sijalle 15 ja Australian singlelistalla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elämäni tarinan ensimmäisenä</w:t>
      </w:r>
    </w:p>
    <w:p>
      <w:pPr>
        <w:pStyle w:val="TextBody"/>
        <w:bidi w:val="0"/>
        <w:jc w:val="left"/>
        <w:rPr>
          <w:b/>
          <w:u w:val="single"/>
          <w:shd w:val="clear" w:fill="FFFF00"/>
        </w:rPr>
      </w:pPr>
      <w:r>
        <w:rPr>
          <w:b/>
          <w:u w:val="single"/>
          <w:shd w:val="clear" w:fill="FFFF00"/>
        </w:rPr>
        <w:t xml:space="preserve">Asiakirjan numero 48509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PCI Express (Peripheral Component Interconnect Express), viralliselta lyhenteeltään PCIe tai PCI-e, on nopea </w:t>
      </w:r>
      <w:r>
        <w:rPr>
          <w:color w:val="A9A9A9"/>
        </w:rPr>
        <w:t xml:space="preserve">sarjatietokoneiden laajennusväylästandardi, joka on </w:t>
      </w:r>
      <w:r>
        <w:rPr/>
        <w:t xml:space="preserve">suunniteltu korvaamaan vanhemmat PCI-, PCI-X- ja AGP-väylästandardit. PCIe:llä on lukuisia parannuksia vanhempiin standardeihin verrattuna, kuten suurempi järjestelmän väylän enimmäisläpäisykyky, pienempi I/O-nastojen määrä ja pienempi fyysinen jalanjälki, parempi suorituskyvyn skaalautuminen väylälaitteille, yksityiskohtaisempi virheiden havaitsemis- ja raportointimekanismi (Advanced Error Reporting, AER) ja natiivit hot-plug-toiminnot. PCIe-standardin uusimmat tarkistukset tarjoavat laitteistotuen I/O-virtualisoinnille.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väylää pci express käyttää</w:t>
      </w:r>
    </w:p>
    <w:p>
      <w:pPr>
        <w:pStyle w:val="TextBody"/>
        <w:bidi w:val="0"/>
        <w:jc w:val="left"/>
        <w:rPr>
          <w:b/>
          <w:u w:val="single"/>
          <w:shd w:val="clear" w:fill="FFFF00"/>
        </w:rPr>
      </w:pPr>
      <w:r>
        <w:rPr>
          <w:b/>
          <w:u w:val="single"/>
          <w:shd w:val="clear" w:fill="FFFF00"/>
        </w:rPr>
        <w:t xml:space="preserve">Asiakirjan numero 48510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 Max on George Millerin ja Byron Kennedyn luoma australialainen dystooppinen toimintaelokuvasarja. Se alkoi vuonna 1979 </w:t>
      </w:r>
      <w:r>
        <w:rPr>
          <w:color w:val="A9A9A9"/>
        </w:rPr>
        <w:t xml:space="preserve">Mad Max </w:t>
      </w:r>
      <w:r>
        <w:rPr/>
        <w:t xml:space="preserve">-elokuvalla, </w:t>
      </w:r>
      <w:r>
        <w:rPr/>
        <w:t xml:space="preserve">ja sitä seurasi kolme elokuvaa: </w:t>
      </w:r>
      <w:r>
        <w:rPr>
          <w:color w:val="DCDCDC"/>
        </w:rPr>
        <w:t xml:space="preserve">Mad Max 2 (1981)</w:t>
      </w:r>
      <w:r>
        <w:rPr/>
        <w:t xml:space="preserve">, </w:t>
      </w:r>
      <w:r>
        <w:rPr>
          <w:color w:val="2F4F4F"/>
        </w:rPr>
        <w:t xml:space="preserve">Mad Max Beyond Thunderdome (1985) </w:t>
      </w:r>
      <w:r>
        <w:rPr/>
        <w:t xml:space="preserve">ja </w:t>
      </w:r>
      <w:r>
        <w:rPr>
          <w:color w:val="556B2F"/>
        </w:rPr>
        <w:t xml:space="preserve">Mad Max: Fury Road (2015)</w:t>
      </w:r>
      <w:r>
        <w:rPr/>
        <w:t xml:space="preserve">. Mel Gibson näytteli kolmessa ensimmäisessä elokuvassa ja Tom Hardy otti nimikkoroolin neljännessä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 Max -elokuvien järjestys</w:t>
      </w:r>
    </w:p>
    <w:p>
      <w:pPr>
        <w:pStyle w:val="TextBody"/>
        <w:bidi w:val="0"/>
        <w:jc w:val="left"/>
        <w:rPr>
          <w:b/>
          <w:u w:val="single"/>
          <w:shd w:val="clear" w:fill="FFFF00"/>
        </w:rPr>
      </w:pPr>
      <w:r>
        <w:rPr>
          <w:b/>
          <w:u w:val="single"/>
          <w:shd w:val="clear" w:fill="FFFF00"/>
        </w:rPr>
        <w:t xml:space="preserve">Asiakirjan numero 48511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Brothers Big Sisters on voittoa tavoittelematon liitto, joka on keskittynyt nuorten mentorointiohjelmiin vuodesta </w:t>
      </w:r>
      <w:r>
        <w:rPr>
          <w:color w:val="A9A9A9"/>
        </w:rPr>
        <w:t xml:space="preserve">1912 </w:t>
      </w:r>
      <w:r>
        <w:rPr/>
        <w:t xml:space="preserve">lähtien</w:t>
      </w:r>
      <w:r>
        <w:rPr/>
        <w:t xml:space="preserve">. Big Brothers Big Sisters -liike Kanadassa vaikuttaa yli 40 000 nuoreen yli 1100 kanadalaisessa 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isoveljet ja isosiskot Kanadassa perustettiin?</w:t>
      </w:r>
    </w:p>
    <w:p>
      <w:pPr>
        <w:pStyle w:val="TextBody"/>
        <w:bidi w:val="0"/>
        <w:jc w:val="left"/>
        <w:rPr>
          <w:b/>
          <w:u w:val="single"/>
          <w:shd w:val="clear" w:fill="FFFF00"/>
        </w:rPr>
      </w:pPr>
      <w:r>
        <w:rPr>
          <w:b/>
          <w:u w:val="single"/>
          <w:shd w:val="clear" w:fill="FFFF00"/>
        </w:rPr>
        <w:t xml:space="preserve">Asiakirjan numero 48512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Brooke Bond toi 1930-luvulla PG Tipsin Yhdistyneen kuningaskunnan teemarkkinoille nimellä </w:t>
      </w:r>
      <w:r>
        <w:rPr>
          <w:color w:val="A9A9A9"/>
        </w:rPr>
        <w:t xml:space="preserve">Pre-Gestee, joka oli muunnelma alkuperäisestä nimestä "Digestive Tea"</w:t>
      </w:r>
      <w:r>
        <w:rPr/>
        <w:t xml:space="preserve">. Nimi viittasi siihen, että sitä voitiin juoda ennen ruoan nauttimista ruoansulatusta edistävänä aineena. Päivittäistavarakauppiaat ja myyjät lyhensivät sen nimeksi PG.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pg tips tulee</w:t>
      </w:r>
    </w:p>
    <w:p>
      <w:pPr>
        <w:pStyle w:val="TextBody"/>
        <w:bidi w:val="0"/>
        <w:jc w:val="left"/>
        <w:rPr>
          <w:b/>
          <w:u w:val="single"/>
          <w:shd w:val="clear" w:fill="FFFF00"/>
        </w:rPr>
      </w:pPr>
      <w:r>
        <w:rPr>
          <w:b/>
          <w:u w:val="single"/>
          <w:shd w:val="clear" w:fill="FFFF00"/>
        </w:rPr>
        <w:t xml:space="preserve">Asiakirjan numero 48513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Sudan eli Sudan (US: / suˈdæn / (kuuntele), UK: / suˈdɑːn,-ˈdæn /; arabian kieli: السودان </w:t>
      </w:r>
      <w:r>
        <w:rPr/>
        <w:t xml:space="preserve">as-Sūdān), joka tunnetaan myös nimellä Pohjois-Sudan Etelä-Sudanin itsenäistymisen jälkeen ja virallisesti Sudanin tasavalta (arabian kieli: </w:t>
      </w:r>
      <w:r>
        <w:rPr>
          <w:rtl w:val="true"/>
        </w:rPr>
        <w:t xml:space="preserve">جمهورية السودان </w:t>
      </w:r>
      <w:r>
        <w:rPr/>
        <w:t xml:space="preserve">Jumhūriyyat as-Sūdān), on maa </w:t>
      </w:r>
      <w:r>
        <w:rPr>
          <w:color w:val="A9A9A9"/>
        </w:rPr>
        <w:t xml:space="preserve">Koillis-Afrikassa</w:t>
      </w:r>
      <w:r>
        <w:rPr/>
        <w:t xml:space="preserve">. Se rajoittuu pohjoisessa Egyptiin, idässä Punaiseenmereen, Eritreaan ja Etiopiaan, etelässä Etelä-Sudaniin, lounaassa Keski-Afrikan tasavaltaan, lännessä Tšadiin ja luoteessa Libyaan. Siellä asuu 37 miljoonaa ihmistä (2017) ja sen pinta-ala on 1,861. 484 neliökilometriä (718.722 neliökilometriä), mikä tekee siitä Afrikan kolmanneksi suurimman maan. Sudanin vallitseva uskonto on islam, ja sen viralliset kielet ovat arabia ja englanti. Pääkaupunki on Khartum, joka sijaitsee Sinisen ja Valkoisen Niilin yhtymäkohdassa.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Sudan sijaitsee</w:t>
      </w:r>
    </w:p>
    <w:p>
      <w:pPr>
        <w:pStyle w:val="TextBody"/>
        <w:bidi w:val="0"/>
        <w:jc w:val="left"/>
        <w:rPr>
          <w:b/>
          <w:u w:val="single"/>
          <w:shd w:val="clear" w:fill="FFFF00"/>
        </w:rPr>
      </w:pPr>
      <w:r>
        <w:rPr>
          <w:b/>
          <w:u w:val="single"/>
          <w:shd w:val="clear" w:fill="FFFF00"/>
        </w:rPr>
        <w:t xml:space="preserve">Asiakirjan numero 48514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Linsley </w:t>
      </w:r>
      <w:r>
        <w:rPr/>
        <w:t xml:space="preserve">(s. 17. tammikuuta 1956) on englantilainen näyttelijä, joka debytoi ammattilaisena vuonna 1980. Hän esiintyi televisiossa Last of the Summer Wine -elokuvassa ``Crusher'' Milburnina (1984 -- 87), ja hänen elokuvarooleihinsa lukeutuvat Pirates of the Caribbean: Dead Man's Chest ja Pirates of the Caribbean: At World's End -elokuvissa Ogilvey Lentävä hollantilainen -aluksella (2006 -- 07).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murskaajaa Last of the Summer Wine -elokuvassa -</w:t>
      </w:r>
    </w:p>
    <w:p>
      <w:pPr>
        <w:pStyle w:val="TextBody"/>
        <w:bidi w:val="0"/>
        <w:jc w:val="left"/>
        <w:rPr>
          <w:b/>
          <w:u w:val="single"/>
          <w:shd w:val="clear" w:fill="FFFF00"/>
        </w:rPr>
      </w:pPr>
      <w:r>
        <w:rPr>
          <w:b/>
          <w:u w:val="single"/>
          <w:shd w:val="clear" w:fill="FFFF00"/>
        </w:rPr>
        <w:t xml:space="preserve">Asiakirjan numero 48515</w:t>
      </w:r>
    </w:p>
    <w:p>
      <w:pPr>
        <w:pStyle w:val="TextBody"/>
        <w:bidi w:val="0"/>
        <w:jc w:val="left"/>
        <w:rPr>
          <w:b/>
          <w:shd w:val="clear" w:fill="FFFF00"/>
        </w:rPr>
      </w:pPr>
      <w:r>
        <w:rPr>
          <w:b/>
          <w:shd w:val="clear" w:fill="FFFF00"/>
        </w:rPr>
        <w:t xml:space="preserve">Tekstin numero 0</w:t>
      </w:r>
    </w:p>
    <w:tbl>
      <w:tblPr>
        <w:tblW w:w="7129" w:type="dxa"/>
        <w:jc w:val="left"/>
        <w:tblInd w:w="0" w:type="dxa"/>
        <w:tblLayout w:type="fixed"/>
        <w:tblCellMar>
          <w:top w:w="28" w:type="dxa"/>
          <w:left w:w="28" w:type="dxa"/>
          <w:bottom w:w="28" w:type="dxa"/>
          <w:right w:w="28" w:type="dxa"/>
        </w:tblCellMar>
      </w:tblPr>
      <w:tblGrid>
        <w:gridCol w:w="691"/>
        <w:gridCol w:w="2041"/>
        <w:gridCol w:w="1426"/>
        <w:gridCol w:w="2971"/>
      </w:tblGrid>
      <w:tr>
        <w:trPr/>
        <w:tc>
          <w:tcPr>
            <w:tcW w:w="691" w:type="dxa"/>
            <w:tcBorders/>
            <w:vAlign w:val="center"/>
          </w:tcPr>
          <w:p>
            <w:pPr>
              <w:pStyle w:val="TableHeading"/>
              <w:suppressLineNumbers/>
              <w:bidi w:val="0"/>
              <w:spacing w:before="0" w:after="283"/>
              <w:jc w:val="center"/>
              <w:rPr/>
            </w:pPr>
            <w:r>
              <w:rPr/>
              <w:t xml:space="preserve">Vuosi </w:t>
            </w:r>
          </w:p>
        </w:tc>
        <w:tc>
          <w:tcPr>
            <w:tcW w:w="2041" w:type="dxa"/>
            <w:tcBorders/>
            <w:vAlign w:val="center"/>
          </w:tcPr>
          <w:p>
            <w:pPr>
              <w:pStyle w:val="TableHeading"/>
              <w:suppressLineNumbers/>
              <w:bidi w:val="0"/>
              <w:spacing w:before="0" w:after="283"/>
              <w:jc w:val="center"/>
              <w:rPr/>
            </w:pPr>
            <w:r>
              <w:rPr/>
              <w:t xml:space="preserve">Pelaaja </w:t>
            </w:r>
          </w:p>
        </w:tc>
        <w:tc>
          <w:tcPr>
            <w:tcW w:w="1426" w:type="dxa"/>
            <w:tcBorders/>
            <w:vAlign w:val="center"/>
          </w:tcPr>
          <w:p>
            <w:pPr>
              <w:pStyle w:val="TableHeading"/>
              <w:suppressLineNumbers/>
              <w:bidi w:val="0"/>
              <w:spacing w:before="0" w:after="283"/>
              <w:jc w:val="center"/>
              <w:rPr/>
            </w:pPr>
            <w:r>
              <w:rPr/>
              <w:t xml:space="preserve">Maa </w:t>
            </w:r>
          </w:p>
        </w:tc>
        <w:tc>
          <w:tcPr>
            <w:tcW w:w="2971" w:type="dxa"/>
            <w:tcBorders/>
            <w:vAlign w:val="center"/>
          </w:tcPr>
          <w:p>
            <w:pPr>
              <w:pStyle w:val="TableHeading"/>
              <w:suppressLineNumbers/>
              <w:bidi w:val="0"/>
              <w:spacing w:before="0" w:after="283"/>
              <w:jc w:val="center"/>
              <w:rPr/>
            </w:pPr>
            <w:r>
              <w:rPr/>
              <w:t xml:space="preserve">Ikä </w:t>
            </w:r>
          </w:p>
        </w:tc>
      </w:tr>
      <w:tr>
        <w:trPr/>
        <w:tc>
          <w:tcPr>
            <w:tcW w:w="691" w:type="dxa"/>
            <w:tcBorders/>
            <w:vAlign w:val="center"/>
          </w:tcPr>
          <w:p>
            <w:pPr>
              <w:pStyle w:val="TableContents"/>
              <w:bidi w:val="0"/>
              <w:spacing w:before="0" w:after="283"/>
              <w:jc w:val="left"/>
              <w:rPr/>
            </w:pPr>
            <w:r>
              <w:rPr/>
              <w:t xml:space="preserve">1950 </w:t>
            </w:r>
          </w:p>
        </w:tc>
        <w:tc>
          <w:tcPr>
            <w:tcW w:w="2041" w:type="dxa"/>
            <w:tcBorders/>
            <w:vAlign w:val="center"/>
          </w:tcPr>
          <w:p>
            <w:pPr>
              <w:pStyle w:val="TableContents"/>
              <w:bidi w:val="0"/>
              <w:spacing w:before="0" w:after="283"/>
              <w:jc w:val="left"/>
              <w:rPr/>
            </w:pPr>
            <w:r>
              <w:rPr/>
              <w:t xml:space="preserve">David Bronstein </w:t>
            </w:r>
          </w:p>
        </w:tc>
        <w:tc>
          <w:tcPr>
            <w:tcW w:w="1426" w:type="dxa"/>
            <w:tcBorders/>
            <w:vAlign w:val="center"/>
          </w:tcPr>
          <w:p>
            <w:pPr>
              <w:pStyle w:val="TableContents"/>
              <w:bidi w:val="0"/>
              <w:spacing w:before="0" w:after="283"/>
              <w:jc w:val="left"/>
              <w:rPr/>
            </w:pPr>
            <w:r>
              <w:rPr/>
              <w:t xml:space="preserve">Neuvostoliitto </w:t>
            </w:r>
          </w:p>
        </w:tc>
        <w:tc>
          <w:tcPr>
            <w:tcW w:w="2971" w:type="dxa"/>
            <w:tcBorders/>
            <w:vAlign w:val="center"/>
          </w:tcPr>
          <w:p>
            <w:pPr>
              <w:pStyle w:val="TableContents"/>
              <w:bidi w:val="0"/>
              <w:spacing w:before="0" w:after="283"/>
              <w:jc w:val="left"/>
              <w:rPr/>
            </w:pPr>
            <w:r>
              <w:rPr/>
              <w:t xml:space="preserve">26 vuotta </w:t>
            </w:r>
          </w:p>
        </w:tc>
      </w:tr>
      <w:tr>
        <w:trPr/>
        <w:tc>
          <w:tcPr>
            <w:tcW w:w="691" w:type="dxa"/>
            <w:tcBorders/>
            <w:vAlign w:val="center"/>
          </w:tcPr>
          <w:p>
            <w:pPr>
              <w:pStyle w:val="TableContents"/>
              <w:bidi w:val="0"/>
              <w:spacing w:before="0" w:after="283"/>
              <w:jc w:val="left"/>
              <w:rPr/>
            </w:pPr>
            <w:r>
              <w:rPr/>
              <w:t xml:space="preserve">1952 </w:t>
            </w:r>
          </w:p>
        </w:tc>
        <w:tc>
          <w:tcPr>
            <w:tcW w:w="2041" w:type="dxa"/>
            <w:tcBorders/>
            <w:vAlign w:val="center"/>
          </w:tcPr>
          <w:p>
            <w:pPr>
              <w:pStyle w:val="TableContents"/>
              <w:bidi w:val="0"/>
              <w:spacing w:before="0" w:after="283"/>
              <w:jc w:val="left"/>
              <w:rPr/>
            </w:pPr>
            <w:r>
              <w:rPr/>
              <w:t xml:space="preserve">Tigran Petrosjan </w:t>
            </w:r>
          </w:p>
        </w:tc>
        <w:tc>
          <w:tcPr>
            <w:tcW w:w="1426" w:type="dxa"/>
            <w:tcBorders/>
            <w:vAlign w:val="center"/>
          </w:tcPr>
          <w:p>
            <w:pPr>
              <w:pStyle w:val="TableContents"/>
              <w:bidi w:val="0"/>
              <w:spacing w:before="0" w:after="283"/>
              <w:jc w:val="left"/>
              <w:rPr/>
            </w:pPr>
            <w:r>
              <w:rPr/>
              <w:t xml:space="preserve">Neuvostoliitto </w:t>
            </w:r>
          </w:p>
        </w:tc>
        <w:tc>
          <w:tcPr>
            <w:tcW w:w="2971" w:type="dxa"/>
            <w:tcBorders/>
            <w:vAlign w:val="center"/>
          </w:tcPr>
          <w:p>
            <w:pPr>
              <w:pStyle w:val="TableContents"/>
              <w:bidi w:val="0"/>
              <w:spacing w:before="0" w:after="283"/>
              <w:jc w:val="left"/>
              <w:rPr/>
            </w:pPr>
            <w:r>
              <w:rPr/>
              <w:t xml:space="preserve">23 vuotta </w:t>
            </w:r>
          </w:p>
        </w:tc>
      </w:tr>
      <w:tr>
        <w:trPr/>
        <w:tc>
          <w:tcPr>
            <w:tcW w:w="691" w:type="dxa"/>
            <w:tcBorders/>
            <w:vAlign w:val="center"/>
          </w:tcPr>
          <w:p>
            <w:pPr>
              <w:pStyle w:val="TableContents"/>
              <w:bidi w:val="0"/>
              <w:spacing w:before="0" w:after="283"/>
              <w:jc w:val="left"/>
              <w:rPr/>
            </w:pPr>
            <w:r>
              <w:rPr/>
              <w:t xml:space="preserve">1955 </w:t>
            </w:r>
          </w:p>
        </w:tc>
        <w:tc>
          <w:tcPr>
            <w:tcW w:w="2041" w:type="dxa"/>
            <w:tcBorders/>
            <w:vAlign w:val="center"/>
          </w:tcPr>
          <w:p>
            <w:pPr>
              <w:pStyle w:val="TableContents"/>
              <w:bidi w:val="0"/>
              <w:spacing w:before="0" w:after="283"/>
              <w:jc w:val="left"/>
              <w:rPr/>
            </w:pPr>
            <w:r>
              <w:rPr/>
              <w:t xml:space="preserve">Boris Spasski </w:t>
            </w:r>
          </w:p>
        </w:tc>
        <w:tc>
          <w:tcPr>
            <w:tcW w:w="1426" w:type="dxa"/>
            <w:tcBorders/>
            <w:vAlign w:val="center"/>
          </w:tcPr>
          <w:p>
            <w:pPr>
              <w:pStyle w:val="TableContents"/>
              <w:bidi w:val="0"/>
              <w:spacing w:before="0" w:after="283"/>
              <w:jc w:val="left"/>
              <w:rPr/>
            </w:pPr>
            <w:r>
              <w:rPr/>
              <w:t xml:space="preserve">Neuvostoliitto </w:t>
            </w:r>
          </w:p>
        </w:tc>
        <w:tc>
          <w:tcPr>
            <w:tcW w:w="2971" w:type="dxa"/>
            <w:tcBorders/>
            <w:vAlign w:val="center"/>
          </w:tcPr>
          <w:p>
            <w:pPr>
              <w:pStyle w:val="TableContents"/>
              <w:bidi w:val="0"/>
              <w:spacing w:before="0" w:after="283"/>
              <w:jc w:val="left"/>
              <w:rPr/>
            </w:pPr>
            <w:r>
              <w:rPr/>
              <w:t xml:space="preserve">18 vuotta </w:t>
            </w:r>
          </w:p>
        </w:tc>
      </w:tr>
      <w:tr>
        <w:trPr/>
        <w:tc>
          <w:tcPr>
            <w:tcW w:w="691" w:type="dxa"/>
            <w:tcBorders/>
            <w:vAlign w:val="center"/>
          </w:tcPr>
          <w:p>
            <w:pPr>
              <w:pStyle w:val="TableContents"/>
              <w:bidi w:val="0"/>
              <w:spacing w:before="0" w:after="283"/>
              <w:jc w:val="left"/>
              <w:rPr/>
            </w:pPr>
            <w:r>
              <w:rPr/>
              <w:t xml:space="preserve">1958 </w:t>
            </w:r>
          </w:p>
        </w:tc>
        <w:tc>
          <w:tcPr>
            <w:tcW w:w="2041" w:type="dxa"/>
            <w:tcBorders/>
            <w:vAlign w:val="center"/>
          </w:tcPr>
          <w:p>
            <w:pPr>
              <w:pStyle w:val="TableContents"/>
              <w:bidi w:val="0"/>
              <w:spacing w:before="0" w:after="283"/>
              <w:jc w:val="left"/>
              <w:rPr/>
            </w:pPr>
            <w:r>
              <w:rPr/>
              <w:t xml:space="preserve">Bobby Fischer </w:t>
            </w:r>
          </w:p>
        </w:tc>
        <w:tc>
          <w:tcPr>
            <w:tcW w:w="1426" w:type="dxa"/>
            <w:tcBorders/>
            <w:vAlign w:val="center"/>
          </w:tcPr>
          <w:p>
            <w:pPr>
              <w:pStyle w:val="TableContents"/>
              <w:bidi w:val="0"/>
              <w:spacing w:before="0" w:after="283"/>
              <w:jc w:val="left"/>
              <w:rPr/>
            </w:pPr>
            <w:r>
              <w:rPr/>
              <w:t xml:space="preserve">Yhdysvallat </w:t>
            </w:r>
          </w:p>
        </w:tc>
        <w:tc>
          <w:tcPr>
            <w:tcW w:w="2971" w:type="dxa"/>
            <w:tcBorders/>
            <w:vAlign w:val="center"/>
          </w:tcPr>
          <w:p>
            <w:pPr>
              <w:pStyle w:val="TableContents"/>
              <w:bidi w:val="0"/>
              <w:spacing w:before="0" w:after="283"/>
              <w:jc w:val="left"/>
              <w:rPr/>
            </w:pPr>
            <w:r>
              <w:rPr/>
              <w:t xml:space="preserve">15 vuotta, 6 kuukautta, 1 päivä </w:t>
            </w:r>
          </w:p>
        </w:tc>
      </w:tr>
      <w:tr>
        <w:trPr/>
        <w:tc>
          <w:tcPr>
            <w:tcW w:w="691" w:type="dxa"/>
            <w:tcBorders/>
            <w:vAlign w:val="center"/>
          </w:tcPr>
          <w:p>
            <w:pPr>
              <w:pStyle w:val="TableContents"/>
              <w:bidi w:val="0"/>
              <w:spacing w:before="0" w:after="283"/>
              <w:jc w:val="left"/>
              <w:rPr/>
            </w:pPr>
            <w:r>
              <w:rPr/>
              <w:t xml:space="preserve">1991 </w:t>
            </w:r>
          </w:p>
        </w:tc>
        <w:tc>
          <w:tcPr>
            <w:tcW w:w="2041" w:type="dxa"/>
            <w:tcBorders/>
            <w:vAlign w:val="center"/>
          </w:tcPr>
          <w:p>
            <w:pPr>
              <w:pStyle w:val="TableContents"/>
              <w:bidi w:val="0"/>
              <w:spacing w:before="0" w:after="283"/>
              <w:jc w:val="left"/>
              <w:rPr/>
            </w:pPr>
            <w:r>
              <w:rPr/>
              <w:t xml:space="preserve">Judit Polgár </w:t>
            </w:r>
          </w:p>
        </w:tc>
        <w:tc>
          <w:tcPr>
            <w:tcW w:w="1426" w:type="dxa"/>
            <w:tcBorders/>
            <w:vAlign w:val="center"/>
          </w:tcPr>
          <w:p>
            <w:pPr>
              <w:pStyle w:val="TableContents"/>
              <w:bidi w:val="0"/>
              <w:spacing w:before="0" w:after="283"/>
              <w:jc w:val="left"/>
              <w:rPr/>
            </w:pPr>
            <w:r>
              <w:rPr/>
              <w:t xml:space="preserve">Unkari </w:t>
            </w:r>
          </w:p>
        </w:tc>
        <w:tc>
          <w:tcPr>
            <w:tcW w:w="2971" w:type="dxa"/>
            <w:tcBorders/>
            <w:vAlign w:val="center"/>
          </w:tcPr>
          <w:p>
            <w:pPr>
              <w:pStyle w:val="TableContents"/>
              <w:bidi w:val="0"/>
              <w:spacing w:before="0" w:after="283"/>
              <w:jc w:val="left"/>
              <w:rPr/>
            </w:pPr>
            <w:r>
              <w:rPr/>
              <w:t xml:space="preserve">15 vuotta, 4 kuukautta, 28 päivää </w:t>
            </w:r>
          </w:p>
        </w:tc>
      </w:tr>
      <w:tr>
        <w:trPr/>
        <w:tc>
          <w:tcPr>
            <w:tcW w:w="691" w:type="dxa"/>
            <w:tcBorders/>
            <w:vAlign w:val="center"/>
          </w:tcPr>
          <w:p>
            <w:pPr>
              <w:pStyle w:val="TableContents"/>
              <w:bidi w:val="0"/>
              <w:spacing w:before="0" w:after="283"/>
              <w:jc w:val="left"/>
              <w:rPr/>
            </w:pPr>
            <w:r>
              <w:rPr/>
              <w:t xml:space="preserve">1994 </w:t>
            </w:r>
          </w:p>
        </w:tc>
        <w:tc>
          <w:tcPr>
            <w:tcW w:w="2041" w:type="dxa"/>
            <w:tcBorders/>
            <w:vAlign w:val="center"/>
          </w:tcPr>
          <w:p>
            <w:pPr>
              <w:pStyle w:val="TableContents"/>
              <w:bidi w:val="0"/>
              <w:spacing w:before="0" w:after="283"/>
              <w:jc w:val="left"/>
              <w:rPr/>
            </w:pPr>
            <w:r>
              <w:rPr/>
              <w:t xml:space="preserve">Péter Lékó </w:t>
            </w:r>
          </w:p>
        </w:tc>
        <w:tc>
          <w:tcPr>
            <w:tcW w:w="1426" w:type="dxa"/>
            <w:tcBorders/>
            <w:vAlign w:val="center"/>
          </w:tcPr>
          <w:p>
            <w:pPr>
              <w:pStyle w:val="TableContents"/>
              <w:bidi w:val="0"/>
              <w:spacing w:before="0" w:after="283"/>
              <w:jc w:val="left"/>
              <w:rPr/>
            </w:pPr>
            <w:r>
              <w:rPr/>
              <w:t xml:space="preserve">Unkari </w:t>
            </w:r>
          </w:p>
        </w:tc>
        <w:tc>
          <w:tcPr>
            <w:tcW w:w="2971" w:type="dxa"/>
            <w:tcBorders/>
            <w:vAlign w:val="center"/>
          </w:tcPr>
          <w:p>
            <w:pPr>
              <w:pStyle w:val="TableContents"/>
              <w:bidi w:val="0"/>
              <w:spacing w:before="0" w:after="283"/>
              <w:jc w:val="left"/>
              <w:rPr/>
            </w:pPr>
            <w:r>
              <w:rPr/>
              <w:t xml:space="preserve">14 vuotta, 4 kuukautta, 22 päivää </w:t>
            </w:r>
          </w:p>
        </w:tc>
      </w:tr>
      <w:tr>
        <w:trPr/>
        <w:tc>
          <w:tcPr>
            <w:tcW w:w="691" w:type="dxa"/>
            <w:tcBorders/>
            <w:vAlign w:val="center"/>
          </w:tcPr>
          <w:p>
            <w:pPr>
              <w:pStyle w:val="TableContents"/>
              <w:bidi w:val="0"/>
              <w:spacing w:before="0" w:after="283"/>
              <w:jc w:val="left"/>
              <w:rPr/>
            </w:pPr>
            <w:r>
              <w:rPr/>
              <w:t xml:space="preserve">1997 </w:t>
            </w:r>
          </w:p>
        </w:tc>
        <w:tc>
          <w:tcPr>
            <w:tcW w:w="2041" w:type="dxa"/>
            <w:tcBorders/>
            <w:vAlign w:val="center"/>
          </w:tcPr>
          <w:p>
            <w:pPr>
              <w:pStyle w:val="TableContents"/>
              <w:bidi w:val="0"/>
              <w:spacing w:before="0" w:after="283"/>
              <w:jc w:val="left"/>
              <w:rPr/>
            </w:pPr>
            <w:r>
              <w:rPr/>
              <w:t xml:space="preserve">Étienne Bacrot </w:t>
            </w:r>
          </w:p>
        </w:tc>
        <w:tc>
          <w:tcPr>
            <w:tcW w:w="1426" w:type="dxa"/>
            <w:tcBorders/>
            <w:vAlign w:val="center"/>
          </w:tcPr>
          <w:p>
            <w:pPr>
              <w:pStyle w:val="TableContents"/>
              <w:bidi w:val="0"/>
              <w:spacing w:before="0" w:after="283"/>
              <w:jc w:val="left"/>
              <w:rPr/>
            </w:pPr>
            <w:r>
              <w:rPr/>
              <w:t xml:space="preserve">Ranska </w:t>
            </w:r>
          </w:p>
        </w:tc>
        <w:tc>
          <w:tcPr>
            <w:tcW w:w="2971" w:type="dxa"/>
            <w:tcBorders/>
            <w:vAlign w:val="center"/>
          </w:tcPr>
          <w:p>
            <w:pPr>
              <w:pStyle w:val="TableContents"/>
              <w:bidi w:val="0"/>
              <w:spacing w:before="0" w:after="283"/>
              <w:jc w:val="left"/>
              <w:rPr/>
            </w:pPr>
            <w:r>
              <w:rPr/>
              <w:t xml:space="preserve">14 vuotta, 2 kuukautta, 0 päivää </w:t>
            </w:r>
          </w:p>
        </w:tc>
      </w:tr>
      <w:tr>
        <w:trPr/>
        <w:tc>
          <w:tcPr>
            <w:tcW w:w="691" w:type="dxa"/>
            <w:tcBorders/>
            <w:vAlign w:val="center"/>
          </w:tcPr>
          <w:p>
            <w:pPr>
              <w:pStyle w:val="TableContents"/>
              <w:bidi w:val="0"/>
              <w:spacing w:before="0" w:after="283"/>
              <w:jc w:val="left"/>
              <w:rPr/>
            </w:pPr>
            <w:r>
              <w:rPr/>
              <w:t xml:space="preserve">1997 </w:t>
            </w:r>
          </w:p>
        </w:tc>
        <w:tc>
          <w:tcPr>
            <w:tcW w:w="2041" w:type="dxa"/>
            <w:tcBorders/>
            <w:vAlign w:val="center"/>
          </w:tcPr>
          <w:p>
            <w:pPr>
              <w:pStyle w:val="TableContents"/>
              <w:bidi w:val="0"/>
              <w:spacing w:before="0" w:after="283"/>
              <w:jc w:val="left"/>
              <w:rPr/>
            </w:pPr>
            <w:r>
              <w:rPr/>
              <w:t xml:space="preserve">Ruslan Ponomariov </w:t>
            </w:r>
          </w:p>
        </w:tc>
        <w:tc>
          <w:tcPr>
            <w:tcW w:w="1426" w:type="dxa"/>
            <w:tcBorders/>
            <w:vAlign w:val="center"/>
          </w:tcPr>
          <w:p>
            <w:pPr>
              <w:pStyle w:val="TableContents"/>
              <w:bidi w:val="0"/>
              <w:spacing w:before="0" w:after="283"/>
              <w:jc w:val="left"/>
              <w:rPr/>
            </w:pPr>
            <w:r>
              <w:rPr/>
              <w:t xml:space="preserve">Ukraina </w:t>
            </w:r>
          </w:p>
        </w:tc>
        <w:tc>
          <w:tcPr>
            <w:tcW w:w="2971" w:type="dxa"/>
            <w:tcBorders/>
            <w:vAlign w:val="center"/>
          </w:tcPr>
          <w:p>
            <w:pPr>
              <w:pStyle w:val="TableContents"/>
              <w:bidi w:val="0"/>
              <w:spacing w:before="0" w:after="283"/>
              <w:jc w:val="left"/>
              <w:rPr/>
            </w:pPr>
            <w:r>
              <w:rPr/>
              <w:t xml:space="preserve">14 vuotta, 0 kuukautta, 17 päivää </w:t>
            </w:r>
          </w:p>
        </w:tc>
      </w:tr>
      <w:tr>
        <w:trPr/>
        <w:tc>
          <w:tcPr>
            <w:tcW w:w="691" w:type="dxa"/>
            <w:tcBorders/>
            <w:vAlign w:val="center"/>
          </w:tcPr>
          <w:p>
            <w:pPr>
              <w:pStyle w:val="TableContents"/>
              <w:bidi w:val="0"/>
              <w:spacing w:before="0" w:after="283"/>
              <w:jc w:val="left"/>
              <w:rPr/>
            </w:pPr>
            <w:r>
              <w:rPr/>
              <w:t xml:space="preserve">1999 </w:t>
            </w:r>
          </w:p>
        </w:tc>
        <w:tc>
          <w:tcPr>
            <w:tcW w:w="2041" w:type="dxa"/>
            <w:tcBorders/>
            <w:vAlign w:val="center"/>
          </w:tcPr>
          <w:p>
            <w:pPr>
              <w:pStyle w:val="TableContents"/>
              <w:bidi w:val="0"/>
              <w:spacing w:before="0" w:after="283"/>
              <w:jc w:val="left"/>
              <w:rPr/>
            </w:pPr>
            <w:r>
              <w:rPr/>
              <w:t xml:space="preserve">Bu Xiangzhi </w:t>
            </w:r>
          </w:p>
        </w:tc>
        <w:tc>
          <w:tcPr>
            <w:tcW w:w="1426" w:type="dxa"/>
            <w:tcBorders/>
            <w:vAlign w:val="center"/>
          </w:tcPr>
          <w:p>
            <w:pPr>
              <w:pStyle w:val="TableContents"/>
              <w:bidi w:val="0"/>
              <w:spacing w:before="0" w:after="283"/>
              <w:jc w:val="left"/>
              <w:rPr/>
            </w:pPr>
            <w:r>
              <w:rPr/>
              <w:t xml:space="preserve">Kiina </w:t>
            </w:r>
          </w:p>
        </w:tc>
        <w:tc>
          <w:tcPr>
            <w:tcW w:w="2971" w:type="dxa"/>
            <w:tcBorders/>
            <w:vAlign w:val="center"/>
          </w:tcPr>
          <w:p>
            <w:pPr>
              <w:pStyle w:val="TableContents"/>
              <w:bidi w:val="0"/>
              <w:spacing w:before="0" w:after="283"/>
              <w:jc w:val="left"/>
              <w:rPr/>
            </w:pPr>
            <w:r>
              <w:rPr/>
              <w:t xml:space="preserve">13 vuotta, 10 kuukautta, 13 päivää </w:t>
            </w:r>
          </w:p>
        </w:tc>
      </w:tr>
      <w:tr>
        <w:trPr/>
        <w:tc>
          <w:tcPr>
            <w:tcW w:w="691" w:type="dxa"/>
            <w:tcBorders/>
            <w:vAlign w:val="center"/>
          </w:tcPr>
          <w:p>
            <w:pPr>
              <w:pStyle w:val="TableContents"/>
              <w:bidi w:val="0"/>
              <w:spacing w:before="0" w:after="283"/>
              <w:jc w:val="left"/>
              <w:rPr/>
            </w:pPr>
            <w:r>
              <w:rPr/>
              <w:t xml:space="preserve">2002 </w:t>
            </w:r>
          </w:p>
        </w:tc>
        <w:tc>
          <w:tcPr>
            <w:tcW w:w="2041" w:type="dxa"/>
            <w:tcBorders/>
            <w:vAlign w:val="center"/>
          </w:tcPr>
          <w:p>
            <w:pPr>
              <w:pStyle w:val="TableContents"/>
              <w:bidi w:val="0"/>
              <w:spacing w:before="0" w:after="283"/>
              <w:jc w:val="left"/>
              <w:rPr/>
            </w:pPr>
            <w:r>
              <w:rPr>
                <w:color w:val="A9A9A9"/>
              </w:rPr>
              <w:t xml:space="preserve">Sergei Karjakin </w:t>
            </w:r>
          </w:p>
        </w:tc>
        <w:tc>
          <w:tcPr>
            <w:tcW w:w="1426" w:type="dxa"/>
            <w:tcBorders/>
            <w:vAlign w:val="center"/>
          </w:tcPr>
          <w:p>
            <w:pPr>
              <w:pStyle w:val="TableContents"/>
              <w:bidi w:val="0"/>
              <w:spacing w:before="0" w:after="283"/>
              <w:jc w:val="left"/>
              <w:rPr/>
            </w:pPr>
            <w:r>
              <w:rPr/>
              <w:t xml:space="preserve">Ukraina </w:t>
            </w:r>
          </w:p>
        </w:tc>
        <w:tc>
          <w:tcPr>
            <w:tcW w:w="2971" w:type="dxa"/>
            <w:tcBorders/>
            <w:vAlign w:val="center"/>
          </w:tcPr>
          <w:p>
            <w:pPr>
              <w:pStyle w:val="TableContents"/>
              <w:bidi w:val="0"/>
              <w:spacing w:before="0" w:after="283"/>
              <w:jc w:val="left"/>
              <w:rPr/>
            </w:pPr>
            <w:r>
              <w:rPr/>
              <w:t xml:space="preserve">12 vuotta, 7 kuukautta, 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shakin nuorin suurmestari -</w:t>
      </w:r>
    </w:p>
    <w:p>
      <w:pPr>
        <w:pStyle w:val="TextBody"/>
        <w:bidi w:val="0"/>
        <w:jc w:val="left"/>
        <w:rPr>
          <w:b/>
          <w:u w:val="single"/>
          <w:shd w:val="clear" w:fill="FFFF00"/>
        </w:rPr>
      </w:pPr>
      <w:r>
        <w:rPr>
          <w:b/>
          <w:u w:val="single"/>
          <w:shd w:val="clear" w:fill="FFFF00"/>
        </w:rPr>
        <w:t xml:space="preserve">Asiakirjan numero 48516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Brachiocephalic artery (tai brachiocephalic trunk tai innominate artery) on välikarsinan valtimo, joka syöttää verta </w:t>
      </w:r>
      <w:r>
        <w:rPr>
          <w:color w:val="A9A9A9"/>
        </w:rPr>
        <w:t xml:space="preserve">oikeaan käsivarteen sekä päähän ja kaulaan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brachiocephalinen valtimo kuljettaa verta, -</w:t>
      </w:r>
    </w:p>
    <w:p>
      <w:pPr>
        <w:pStyle w:val="TextBody"/>
        <w:bidi w:val="0"/>
        <w:jc w:val="left"/>
        <w:rPr>
          <w:b/>
          <w:u w:val="single"/>
          <w:shd w:val="clear" w:fill="FFFF00"/>
        </w:rPr>
      </w:pPr>
      <w:r>
        <w:rPr>
          <w:b/>
          <w:u w:val="single"/>
          <w:shd w:val="clear" w:fill="FFFF00"/>
        </w:rPr>
        <w:t xml:space="preserve">Asiakirjan numero 48517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kansanäänestyksen jälkeen komissaarien tuomioistuin perusti tiemaksuviranomaisen hallinnoimaan uuden tiejärjestelmän rakentamista ja toimintaa. Tuolloisen piirikunnan tuomarin Jon Lindsayn katsotaan yleisesti johtaneen kansanäänestystä sen alkuvaiheista sen hyväksymiseen ja tielinjaussuunnitelman toteuttamiseen. HCTRA on osa </w:t>
      </w:r>
      <w:r>
        <w:rPr>
          <w:color w:val="A9A9A9"/>
        </w:rPr>
        <w:t xml:space="preserve">Harrisin piirikunnan </w:t>
      </w:r>
      <w:r>
        <w:rPr/>
        <w:t xml:space="preserve">julkisen infrastruktuurin osastoa, ja se jakautuu palvelu- ja toimintaosastoon.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Harrisin piirikunnan tiemaksuviranomaisen?</w:t>
      </w:r>
    </w:p>
    <w:p>
      <w:pPr>
        <w:pStyle w:val="TextBody"/>
        <w:bidi w:val="0"/>
        <w:jc w:val="left"/>
        <w:rPr>
          <w:b/>
          <w:u w:val="single"/>
          <w:shd w:val="clear" w:fill="FFFF00"/>
        </w:rPr>
      </w:pPr>
      <w:r>
        <w:rPr>
          <w:b/>
          <w:u w:val="single"/>
          <w:shd w:val="clear" w:fill="FFFF00"/>
        </w:rPr>
        <w:t xml:space="preserve">Asiakirjan numero 48518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7010" w:type="dxa"/>
        <w:jc w:val="left"/>
        <w:tblInd w:w="0" w:type="dxa"/>
        <w:tblLayout w:type="fixed"/>
        <w:tblCellMar>
          <w:top w:w="28" w:type="dxa"/>
          <w:left w:w="28" w:type="dxa"/>
          <w:bottom w:w="28" w:type="dxa"/>
          <w:right w:w="28" w:type="dxa"/>
        </w:tblCellMar>
      </w:tblPr>
      <w:tblGrid>
        <w:gridCol w:w="1081"/>
        <w:gridCol w:w="1096"/>
        <w:gridCol w:w="796"/>
        <w:gridCol w:w="1981"/>
        <w:gridCol w:w="2056"/>
      </w:tblGrid>
      <w:tr>
        <w:trPr/>
        <w:tc>
          <w:tcPr>
            <w:tcW w:w="1081" w:type="dxa"/>
            <w:tcBorders/>
            <w:vAlign w:val="center"/>
          </w:tcPr>
          <w:p>
            <w:pPr>
              <w:pStyle w:val="TableHeading"/>
              <w:suppressLineNumbers/>
              <w:bidi w:val="0"/>
              <w:spacing w:before="0" w:after="283"/>
              <w:jc w:val="center"/>
              <w:rPr/>
            </w:pPr>
            <w:r>
              <w:rPr/>
              <w:t xml:space="preserve">Jaksot </w:t>
            </w:r>
          </w:p>
        </w:tc>
        <w:tc>
          <w:tcPr>
            <w:tcW w:w="1096" w:type="dxa"/>
            <w:tcBorders/>
            <w:vAlign w:val="center"/>
          </w:tcPr>
          <w:p>
            <w:pPr>
              <w:pStyle w:val="TableHeading"/>
              <w:suppressLineNumbers/>
              <w:bidi w:val="0"/>
              <w:spacing w:before="0" w:after="283"/>
              <w:jc w:val="center"/>
              <w:rPr/>
            </w:pPr>
            <w:r>
              <w:rPr/>
              <w:t xml:space="preserve">Premiere </w:t>
            </w:r>
          </w:p>
        </w:tc>
        <w:tc>
          <w:tcPr>
            <w:tcW w:w="796" w:type="dxa"/>
            <w:tcBorders/>
            <w:vAlign w:val="center"/>
          </w:tcPr>
          <w:p>
            <w:pPr>
              <w:pStyle w:val="TableHeading"/>
              <w:suppressLineNumbers/>
              <w:bidi w:val="0"/>
              <w:spacing w:before="0" w:after="283"/>
              <w:jc w:val="center"/>
              <w:rPr/>
            </w:pPr>
            <w:r>
              <w:rPr/>
              <w:t xml:space="preserve">Finale </w:t>
            </w:r>
          </w:p>
        </w:tc>
        <w:tc>
          <w:tcPr>
            <w:tcW w:w="1981" w:type="dxa"/>
            <w:tcBorders/>
          </w:tcPr>
          <w:p>
            <w:pPr>
              <w:pStyle w:val="TableContents"/>
              <w:bidi w:val="0"/>
              <w:spacing w:before="0" w:after="283"/>
              <w:jc w:val="left"/>
              <w:rPr>
                <w:sz w:val="4"/>
                <w:szCs w:val="4"/>
              </w:rPr>
            </w:pPr>
            <w:r>
              <w:rPr>
                <w:sz w:val="4"/>
                <w:szCs w:val="4"/>
              </w:rPr>
            </w:r>
          </w:p>
        </w:tc>
        <w:tc>
          <w:tcPr>
            <w:tcW w:w="2056"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13 </w:t>
            </w:r>
          </w:p>
        </w:tc>
        <w:tc>
          <w:tcPr>
            <w:tcW w:w="1981" w:type="dxa"/>
            <w:tcBorders/>
            <w:vAlign w:val="center"/>
          </w:tcPr>
          <w:p>
            <w:pPr>
              <w:pStyle w:val="TableContents"/>
              <w:bidi w:val="0"/>
              <w:spacing w:before="0" w:after="283"/>
              <w:jc w:val="left"/>
              <w:rPr/>
            </w:pPr>
            <w:r>
              <w:rPr/>
              <w:t xml:space="preserve">30. joulukuuta 1977 </w:t>
            </w:r>
          </w:p>
        </w:tc>
        <w:tc>
          <w:tcPr>
            <w:tcW w:w="2056" w:type="dxa"/>
            <w:tcBorders/>
            <w:vAlign w:val="center"/>
          </w:tcPr>
          <w:p>
            <w:pPr>
              <w:pStyle w:val="TableContents"/>
              <w:bidi w:val="0"/>
              <w:spacing w:before="0" w:after="283"/>
              <w:jc w:val="left"/>
              <w:rPr/>
            </w:pPr>
            <w:r>
              <w:rPr/>
              <w:t xml:space="preserve">23. maaliskuuta 1978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 </w:t>
            </w:r>
          </w:p>
        </w:tc>
        <w:tc>
          <w:tcPr>
            <w:tcW w:w="1981" w:type="dxa"/>
            <w:tcBorders/>
            <w:vAlign w:val="center"/>
          </w:tcPr>
          <w:p>
            <w:pPr>
              <w:pStyle w:val="TableContents"/>
              <w:bidi w:val="0"/>
              <w:spacing w:before="0" w:after="283"/>
              <w:jc w:val="left"/>
              <w:rPr/>
            </w:pPr>
            <w:r>
              <w:rPr/>
              <w:t xml:space="preserve">5. lokakuuta 1978 </w:t>
            </w:r>
          </w:p>
        </w:tc>
        <w:tc>
          <w:tcPr>
            <w:tcW w:w="2056" w:type="dxa"/>
            <w:tcBorders/>
            <w:vAlign w:val="center"/>
          </w:tcPr>
          <w:p>
            <w:pPr>
              <w:pStyle w:val="TableContents"/>
              <w:bidi w:val="0"/>
              <w:spacing w:before="0" w:after="283"/>
              <w:jc w:val="left"/>
              <w:rPr/>
            </w:pPr>
            <w:r>
              <w:rPr/>
              <w:t xml:space="preserve">23. marraskuuta 1978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 </w:t>
            </w:r>
          </w:p>
        </w:tc>
        <w:tc>
          <w:tcPr>
            <w:tcW w:w="1981" w:type="dxa"/>
            <w:tcBorders/>
            <w:vAlign w:val="center"/>
          </w:tcPr>
          <w:p>
            <w:pPr>
              <w:pStyle w:val="TableContents"/>
              <w:bidi w:val="0"/>
              <w:spacing w:before="0" w:after="283"/>
              <w:jc w:val="left"/>
              <w:rPr/>
            </w:pPr>
            <w:r>
              <w:rPr/>
              <w:t xml:space="preserve">25. lokakuuta 1979 </w:t>
            </w:r>
          </w:p>
        </w:tc>
        <w:tc>
          <w:tcPr>
            <w:tcW w:w="2056" w:type="dxa"/>
            <w:tcBorders/>
            <w:vAlign w:val="center"/>
          </w:tcPr>
          <w:p>
            <w:pPr>
              <w:pStyle w:val="TableContents"/>
              <w:bidi w:val="0"/>
              <w:spacing w:before="0" w:after="283"/>
              <w:jc w:val="left"/>
              <w:rPr/>
            </w:pPr>
            <w:r>
              <w:rPr/>
              <w:t xml:space="preserve">20. joulukuuta 1979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13 </w:t>
            </w:r>
          </w:p>
        </w:tc>
        <w:tc>
          <w:tcPr>
            <w:tcW w:w="1981" w:type="dxa"/>
            <w:tcBorders/>
            <w:vAlign w:val="center"/>
          </w:tcPr>
          <w:p>
            <w:pPr>
              <w:pStyle w:val="TableContents"/>
              <w:bidi w:val="0"/>
              <w:spacing w:before="0" w:after="283"/>
              <w:jc w:val="left"/>
              <w:rPr/>
            </w:pPr>
            <w:r>
              <w:rPr/>
              <w:t xml:space="preserve">4. tammikuuta 1986 </w:t>
            </w:r>
          </w:p>
        </w:tc>
        <w:tc>
          <w:tcPr>
            <w:tcW w:w="2056" w:type="dxa"/>
            <w:tcBorders/>
            <w:vAlign w:val="center"/>
          </w:tcPr>
          <w:p>
            <w:pPr>
              <w:pStyle w:val="TableContents"/>
              <w:bidi w:val="0"/>
              <w:spacing w:before="0" w:after="283"/>
              <w:jc w:val="left"/>
              <w:rPr/>
            </w:pPr>
            <w:r>
              <w:rPr/>
              <w:t xml:space="preserve">21. huhtikuuta 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mind your language -ohjelmassa 1. kausi</w:t>
      </w:r>
    </w:p>
    <w:p>
      <w:pPr>
        <w:pStyle w:val="TextBody"/>
        <w:bidi w:val="0"/>
        <w:jc w:val="left"/>
        <w:rPr>
          <w:b/>
          <w:u w:val="single"/>
          <w:shd w:val="clear" w:fill="FFFF00"/>
        </w:rPr>
      </w:pPr>
      <w:r>
        <w:rPr>
          <w:b/>
          <w:u w:val="single"/>
          <w:shd w:val="clear" w:fill="FFFF00"/>
        </w:rPr>
        <w:t xml:space="preserve">Asiakirjan numero 48519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Reevisin ensimmäinen elokuvatyö oli stunttiratsastajana vuonna 1987 valmistuneessa elokuvassa War Party, jossa esiintyi myös hänen veljensä Tim, joka myöhemmin esiintyi Buffalo Bill's Wild West Show'ssa Pariisin Disneylandissa. Reevisin ensimmäinen näyttelijärooli vuonna 1988 oli Universalin elokuvassa Twins. Hänellä oli puhumaton rooli </w:t>
      </w:r>
      <w:r>
        <w:rPr>
          <w:color w:val="A9A9A9"/>
        </w:rPr>
        <w:t xml:space="preserve">Sioux-soturina nro 1 </w:t>
      </w:r>
      <w:r>
        <w:rPr/>
        <w:t xml:space="preserve">Oscar-palkitussa Tanssii susien kanssa -elokuvassa vuonna 1990. Vuonna 1993 hän näytteli apassin tiedustelijaa Chatoa elokuvassa Geronimo: An American Legend -elokuvassa, jonka pääosassa Wes Studi näytteli nimikkosoturia. Reevis näytteli intiaanien pääroolia elokuvassa Last of the Dogmen (1995) Tom Berengerin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Steve Reevis soitti Tanssii susien kanssa -ohjelmassa...</w:t>
      </w:r>
    </w:p>
    <w:p>
      <w:pPr>
        <w:pStyle w:val="TextBody"/>
        <w:bidi w:val="0"/>
        <w:jc w:val="left"/>
        <w:rPr>
          <w:b/>
          <w:u w:val="single"/>
          <w:shd w:val="clear" w:fill="FFFF00"/>
        </w:rPr>
      </w:pPr>
      <w:r>
        <w:rPr>
          <w:b/>
          <w:u w:val="single"/>
          <w:shd w:val="clear" w:fill="FFFF00"/>
        </w:rPr>
        <w:t xml:space="preserve">Asiakirjan numero 48520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on Cripple Creek'' on viides kappale The Bandin samannimisellä toisella albumilla The Band. Se julkaistiin (editoituna) singlenä Capitol 2635:llä marraskuussa 1969 ja nousi Billboard Hot 100 -listalla sijalle 25. ``Up on Cripple Creek'' oli yhtyeen kitaristin ja pääbiisintekijän </w:t>
      </w:r>
      <w:r>
        <w:rPr>
          <w:color w:val="A9A9A9"/>
        </w:rPr>
        <w:t xml:space="preserve">Robbie Robertsonin </w:t>
      </w:r>
      <w:r>
        <w:rPr/>
        <w:t xml:space="preserve">säveltämä</w:t>
      </w:r>
      <w:r>
        <w:rPr/>
        <w:t xml:space="preserve">, ja rumpali Levon Helm lauloi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Up on Cripple Creek -</w:t>
      </w:r>
    </w:p>
    <w:p>
      <w:pPr>
        <w:pStyle w:val="TextBody"/>
        <w:bidi w:val="0"/>
        <w:jc w:val="left"/>
        <w:rPr>
          <w:b/>
          <w:u w:val="single"/>
          <w:shd w:val="clear" w:fill="FFFF00"/>
        </w:rPr>
      </w:pPr>
      <w:r>
        <w:rPr>
          <w:b/>
          <w:u w:val="single"/>
          <w:shd w:val="clear" w:fill="FFFF00"/>
        </w:rPr>
        <w:t xml:space="preserve">Asiakirjan numero 48521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televisiosarjan Señora Acero viides kausi, joka tunnetaan myös nimellä Señora Acero: La Coyote, seuraa Vicenta Aceron elämää kuusi vuotta miehensä Daniel Philipsin kuoleman jälkeen ja hänen uutta tulevaisuuttaan äitinä. Kausi tilattiin helmikuussa 2018, ja kuvaukset alkoivat saman vuoden elokuussa. Pääosanesittäjät Carolina Miranda, Ana Lucía Domínguez ja Diego Cadavid palaavat edellisiltä kausilta. Kausi sai ensi-iltansa </w:t>
      </w:r>
      <w:r>
        <w:rPr>
          <w:color w:val="A9A9A9"/>
        </w:rPr>
        <w:t xml:space="preserve">15.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senora aceron 5. kausi ilmestyy?</w:t>
      </w:r>
    </w:p>
    <w:p>
      <w:pPr>
        <w:pStyle w:val="TextBody"/>
        <w:bidi w:val="0"/>
        <w:jc w:val="left"/>
        <w:rPr>
          <w:b/>
          <w:u w:val="single"/>
          <w:shd w:val="clear" w:fill="FFFF00"/>
        </w:rPr>
      </w:pPr>
      <w:r>
        <w:rPr>
          <w:b/>
          <w:u w:val="single"/>
          <w:shd w:val="clear" w:fill="FFFF00"/>
        </w:rPr>
        <w:t xml:space="preserve">Asiakirjan numero 48522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Jacob Basil Anderson </w:t>
      </w:r>
      <w:r>
        <w:rPr/>
        <w:t xml:space="preserve">(s. 18. kesäkuuta 1990) on englantilainen näyttelijä, laulaja-lauluntekijä, räppäri ja levytuottaja. Näyttelijänä hänet tunnetaan roolistaan Grey Wormina televisiosarjassa Game of Thrones sekä toistuvista esiintymisistään Episodes- ja Broadchurch-sarjojen ensimmäisillä kausilla. Muusikkona hän käyttää peitenimeä Raleigh Ritchie; hänen debyyttialbuminsa You 're a Man Now, Boy julkaistiin vuonna 2016 ja sai erittäin myönteisiä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harmaata matoa Game of Thronesissa...</w:t>
      </w:r>
    </w:p>
    <w:p>
      <w:pPr>
        <w:pStyle w:val="TextBody"/>
        <w:bidi w:val="0"/>
        <w:jc w:val="left"/>
        <w:rPr>
          <w:b/>
          <w:u w:val="single"/>
          <w:shd w:val="clear" w:fill="FFFF00"/>
        </w:rPr>
      </w:pPr>
      <w:r>
        <w:rPr>
          <w:b/>
          <w:u w:val="single"/>
          <w:shd w:val="clear" w:fill="FFFF00"/>
        </w:rPr>
        <w:t xml:space="preserve">Asiakirjan numero 48523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Red Hat Enterprise Linux GNOME 3 RHEL 7:ssä </w:t>
      </w:r>
    </w:p>
    <w:tbl>
      <w:tblPr>
        <w:tblW w:w="10205" w:type="dxa"/>
        <w:jc w:val="left"/>
        <w:tblInd w:w="0" w:type="dxa"/>
        <w:tblLayout w:type="fixed"/>
        <w:tblCellMar>
          <w:top w:w="28" w:type="dxa"/>
          <w:left w:w="28" w:type="dxa"/>
          <w:bottom w:w="28" w:type="dxa"/>
          <w:right w:w="28" w:type="dxa"/>
        </w:tblCellMar>
      </w:tblPr>
      <w:tblGrid>
        <w:gridCol w:w="1790"/>
        <w:gridCol w:w="8415"/>
      </w:tblGrid>
      <w:tr>
        <w:trPr/>
        <w:tc>
          <w:tcPr>
            <w:tcW w:w="1790" w:type="dxa"/>
            <w:tcBorders/>
            <w:vAlign w:val="center"/>
          </w:tcPr>
          <w:p>
            <w:pPr>
              <w:pStyle w:val="TableHeading"/>
              <w:suppressLineNumbers/>
              <w:bidi w:val="0"/>
              <w:spacing w:before="0" w:after="283"/>
              <w:jc w:val="center"/>
              <w:rPr/>
            </w:pPr>
            <w:r>
              <w:rPr/>
              <w:t xml:space="preserve">Kehittäjä </w:t>
            </w:r>
          </w:p>
        </w:tc>
        <w:tc>
          <w:tcPr>
            <w:tcW w:w="8415" w:type="dxa"/>
            <w:tcBorders/>
            <w:vAlign w:val="center"/>
          </w:tcPr>
          <w:p>
            <w:pPr>
              <w:pStyle w:val="TableContents"/>
              <w:bidi w:val="0"/>
              <w:spacing w:before="0" w:after="283"/>
              <w:jc w:val="left"/>
              <w:rPr/>
            </w:pPr>
            <w:r>
              <w:rPr/>
              <w:t xml:space="preserve">Red Hat, Inc. </w:t>
            </w:r>
          </w:p>
        </w:tc>
      </w:tr>
      <w:tr>
        <w:trPr/>
        <w:tc>
          <w:tcPr>
            <w:tcW w:w="1790" w:type="dxa"/>
            <w:tcBorders/>
            <w:vAlign w:val="center"/>
          </w:tcPr>
          <w:p>
            <w:pPr>
              <w:pStyle w:val="TableHeading"/>
              <w:suppressLineNumbers/>
              <w:bidi w:val="0"/>
              <w:spacing w:before="0" w:after="283"/>
              <w:jc w:val="center"/>
              <w:rPr/>
            </w:pPr>
            <w:r>
              <w:rPr/>
              <w:t xml:space="preserve">Käyttöjärjestelmäperhe </w:t>
            </w:r>
          </w:p>
        </w:tc>
        <w:tc>
          <w:tcPr>
            <w:tcW w:w="8415" w:type="dxa"/>
            <w:tcBorders/>
            <w:vAlign w:val="center"/>
          </w:tcPr>
          <w:p>
            <w:pPr>
              <w:pStyle w:val="TableContents"/>
              <w:bidi w:val="0"/>
              <w:spacing w:before="0" w:after="283"/>
              <w:jc w:val="left"/>
              <w:rPr/>
            </w:pPr>
            <w:r>
              <w:rPr/>
              <w:t xml:space="preserve">Linux </w:t>
            </w:r>
          </w:p>
        </w:tc>
      </w:tr>
      <w:tr>
        <w:trPr/>
        <w:tc>
          <w:tcPr>
            <w:tcW w:w="1790" w:type="dxa"/>
            <w:tcBorders/>
            <w:vAlign w:val="center"/>
          </w:tcPr>
          <w:p>
            <w:pPr>
              <w:pStyle w:val="TableHeading"/>
              <w:suppressLineNumbers/>
              <w:bidi w:val="0"/>
              <w:spacing w:before="0" w:after="283"/>
              <w:jc w:val="center"/>
              <w:rPr/>
            </w:pPr>
            <w:r>
              <w:rPr/>
              <w:t xml:space="preserve">Työtila </w:t>
            </w:r>
          </w:p>
        </w:tc>
        <w:tc>
          <w:tcPr>
            <w:tcW w:w="8415" w:type="dxa"/>
            <w:tcBorders/>
            <w:vAlign w:val="center"/>
          </w:tcPr>
          <w:p>
            <w:pPr>
              <w:pStyle w:val="TableContents"/>
              <w:bidi w:val="0"/>
              <w:spacing w:before="0" w:after="283"/>
              <w:jc w:val="left"/>
              <w:rPr/>
            </w:pPr>
            <w:r>
              <w:rPr/>
              <w:t xml:space="preserve">Nykyinen </w:t>
            </w:r>
          </w:p>
        </w:tc>
      </w:tr>
      <w:tr>
        <w:trPr/>
        <w:tc>
          <w:tcPr>
            <w:tcW w:w="1790" w:type="dxa"/>
            <w:tcBorders/>
            <w:vAlign w:val="center"/>
          </w:tcPr>
          <w:p>
            <w:pPr>
              <w:pStyle w:val="TableHeading"/>
              <w:suppressLineNumbers/>
              <w:bidi w:val="0"/>
              <w:spacing w:before="0" w:after="283"/>
              <w:jc w:val="center"/>
              <w:rPr/>
            </w:pPr>
            <w:r>
              <w:rPr/>
              <w:t xml:space="preserve">Lähdemalli </w:t>
            </w:r>
          </w:p>
        </w:tc>
        <w:tc>
          <w:tcPr>
            <w:tcW w:w="8415" w:type="dxa"/>
            <w:tcBorders/>
            <w:vAlign w:val="center"/>
          </w:tcPr>
          <w:p>
            <w:pPr>
              <w:pStyle w:val="TableContents"/>
              <w:bidi w:val="0"/>
              <w:spacing w:before="0" w:after="283"/>
              <w:jc w:val="left"/>
              <w:rPr/>
            </w:pPr>
            <w:r>
              <w:rPr/>
              <w:t xml:space="preserve">Avoin lähdekoodi (poikkeuksia lukuun ottamatta) </w:t>
            </w:r>
          </w:p>
        </w:tc>
      </w:tr>
      <w:tr>
        <w:trPr/>
        <w:tc>
          <w:tcPr>
            <w:tcW w:w="1790" w:type="dxa"/>
            <w:tcBorders/>
            <w:vAlign w:val="center"/>
          </w:tcPr>
          <w:p>
            <w:pPr>
              <w:pStyle w:val="TableHeading"/>
              <w:suppressLineNumbers/>
              <w:bidi w:val="0"/>
              <w:spacing w:before="0" w:after="283"/>
              <w:jc w:val="center"/>
              <w:rPr/>
            </w:pPr>
            <w:r>
              <w:rPr/>
              <w:t xml:space="preserve">Alkuperäinen julkaisu </w:t>
            </w:r>
          </w:p>
        </w:tc>
        <w:tc>
          <w:tcPr>
            <w:tcW w:w="8415" w:type="dxa"/>
            <w:tcBorders/>
            <w:vAlign w:val="center"/>
          </w:tcPr>
          <w:p>
            <w:pPr>
              <w:pStyle w:val="TableContents"/>
              <w:bidi w:val="0"/>
              <w:spacing w:before="0" w:after="283"/>
              <w:jc w:val="left"/>
              <w:rPr/>
            </w:pPr>
            <w:r>
              <w:rPr/>
              <w:t xml:space="preserve">22. helmikuuta 2000; 18 vuotta sitten (2000-02-22) </w:t>
            </w:r>
          </w:p>
        </w:tc>
      </w:tr>
      <w:tr>
        <w:trPr/>
        <w:tc>
          <w:tcPr>
            <w:tcW w:w="1790" w:type="dxa"/>
            <w:tcBorders/>
            <w:vAlign w:val="center"/>
          </w:tcPr>
          <w:p>
            <w:pPr>
              <w:pStyle w:val="TableHeading"/>
              <w:suppressLineNumbers/>
              <w:bidi w:val="0"/>
              <w:spacing w:before="0" w:after="283"/>
              <w:jc w:val="center"/>
              <w:rPr/>
            </w:pPr>
            <w:r>
              <w:rPr/>
              <w:t xml:space="preserve">Viimeisin julkaisu </w:t>
            </w:r>
          </w:p>
        </w:tc>
        <w:tc>
          <w:tcPr>
            <w:tcW w:w="8415" w:type="dxa"/>
            <w:tcBorders/>
            <w:vAlign w:val="center"/>
          </w:tcPr>
          <w:p>
            <w:pPr>
              <w:pStyle w:val="TableContents"/>
              <w:bidi w:val="0"/>
              <w:spacing w:before="0" w:after="283"/>
              <w:jc w:val="left"/>
              <w:rPr/>
            </w:pPr>
            <w:r>
              <w:rPr>
                <w:color w:val="A9A9A9"/>
              </w:rPr>
              <w:t xml:space="preserve">7.5</w:t>
            </w:r>
            <w:r>
              <w:rPr/>
              <w:t xml:space="preserve">, 6.10, 5.11 / huhtikuu 10, 2018; 4 kuukautta sitten (2018-04-10), kesäkuu 19, 2018; 54 päivää sitten (2018-06-19), syyskuu 16, 2014; 3 vuotta sitten (2014-09-16) </w:t>
            </w:r>
          </w:p>
        </w:tc>
      </w:tr>
      <w:tr>
        <w:trPr/>
        <w:tc>
          <w:tcPr>
            <w:tcW w:w="1790" w:type="dxa"/>
            <w:tcBorders/>
            <w:vAlign w:val="center"/>
          </w:tcPr>
          <w:p>
            <w:pPr>
              <w:pStyle w:val="TableHeading"/>
              <w:suppressLineNumbers/>
              <w:bidi w:val="0"/>
              <w:spacing w:before="0" w:after="283"/>
              <w:jc w:val="center"/>
              <w:rPr/>
            </w:pPr>
            <w:r>
              <w:rPr/>
              <w:t xml:space="preserve">Viimeisin esikatselu </w:t>
            </w:r>
          </w:p>
        </w:tc>
        <w:tc>
          <w:tcPr>
            <w:tcW w:w="8415" w:type="dxa"/>
            <w:tcBorders/>
            <w:vAlign w:val="center"/>
          </w:tcPr>
          <w:p>
            <w:pPr>
              <w:pStyle w:val="TableContents"/>
              <w:bidi w:val="0"/>
              <w:spacing w:before="0" w:after="283"/>
              <w:jc w:val="left"/>
              <w:rPr/>
            </w:pPr>
            <w:r>
              <w:rPr/>
              <w:t xml:space="preserve">6.10 Beta / 25. huhtikuuta 2018; 3 kuukautta sitten (2018-04-25) </w:t>
            </w:r>
          </w:p>
        </w:tc>
      </w:tr>
      <w:tr>
        <w:trPr/>
        <w:tc>
          <w:tcPr>
            <w:tcW w:w="1790" w:type="dxa"/>
            <w:tcBorders/>
            <w:vAlign w:val="center"/>
          </w:tcPr>
          <w:p>
            <w:pPr>
              <w:pStyle w:val="TableHeading"/>
              <w:suppressLineNumbers/>
              <w:bidi w:val="0"/>
              <w:spacing w:before="0" w:after="283"/>
              <w:jc w:val="center"/>
              <w:rPr/>
            </w:pPr>
            <w:r>
              <w:rPr/>
              <w:t xml:space="preserve">Markkinointikohde </w:t>
            </w:r>
          </w:p>
        </w:tc>
        <w:tc>
          <w:tcPr>
            <w:tcW w:w="8415" w:type="dxa"/>
            <w:tcBorders/>
            <w:vAlign w:val="center"/>
          </w:tcPr>
          <w:p>
            <w:pPr>
              <w:pStyle w:val="TableContents"/>
              <w:bidi w:val="0"/>
              <w:spacing w:before="0" w:after="283"/>
              <w:jc w:val="left"/>
              <w:rPr/>
            </w:pPr>
            <w:r>
              <w:rPr/>
              <w:t xml:space="preserve">Kaupalliset markkinat (myös suurtietokoneissa, palvelimissa ja supertietokoneissa). </w:t>
            </w:r>
          </w:p>
        </w:tc>
      </w:tr>
      <w:tr>
        <w:trPr/>
        <w:tc>
          <w:tcPr>
            <w:tcW w:w="1790" w:type="dxa"/>
            <w:tcBorders/>
            <w:vAlign w:val="center"/>
          </w:tcPr>
          <w:p>
            <w:pPr>
              <w:pStyle w:val="TableHeading"/>
              <w:suppressLineNumbers/>
              <w:bidi w:val="0"/>
              <w:spacing w:before="0" w:after="283"/>
              <w:jc w:val="center"/>
              <w:rPr/>
            </w:pPr>
            <w:r>
              <w:rPr/>
              <w:t xml:space="preserve">Saatavana </w:t>
            </w:r>
          </w:p>
        </w:tc>
        <w:tc>
          <w:tcPr>
            <w:tcW w:w="8415" w:type="dxa"/>
            <w:tcBorders/>
            <w:vAlign w:val="center"/>
          </w:tcPr>
          <w:p>
            <w:pPr>
              <w:pStyle w:val="TableContents"/>
              <w:bidi w:val="0"/>
              <w:spacing w:before="0" w:after="283"/>
              <w:jc w:val="left"/>
              <w:rPr/>
            </w:pPr>
            <w:r>
              <w:rPr/>
              <w:t xml:space="preserve">Monikielinen </w:t>
            </w:r>
          </w:p>
        </w:tc>
      </w:tr>
      <w:tr>
        <w:trPr/>
        <w:tc>
          <w:tcPr>
            <w:tcW w:w="1790" w:type="dxa"/>
            <w:tcBorders/>
            <w:vAlign w:val="center"/>
          </w:tcPr>
          <w:p>
            <w:pPr>
              <w:pStyle w:val="TableHeading"/>
              <w:suppressLineNumbers/>
              <w:bidi w:val="0"/>
              <w:spacing w:before="0" w:after="283"/>
              <w:jc w:val="center"/>
              <w:rPr/>
            </w:pPr>
            <w:r>
              <w:rPr/>
              <w:t xml:space="preserve">Päivitysmenetelmä </w:t>
            </w:r>
          </w:p>
        </w:tc>
        <w:tc>
          <w:tcPr>
            <w:tcW w:w="8415" w:type="dxa"/>
            <w:tcBorders/>
            <w:vAlign w:val="center"/>
          </w:tcPr>
          <w:p>
            <w:pPr>
              <w:pStyle w:val="TableContents"/>
              <w:bidi w:val="0"/>
              <w:spacing w:before="0" w:after="283"/>
              <w:jc w:val="left"/>
              <w:rPr/>
            </w:pPr>
            <w:r>
              <w:rPr/>
              <w:t xml:space="preserve">Pitkäaikainen tuki (LTS) </w:t>
            </w:r>
          </w:p>
        </w:tc>
      </w:tr>
      <w:tr>
        <w:trPr/>
        <w:tc>
          <w:tcPr>
            <w:tcW w:w="1790" w:type="dxa"/>
            <w:tcBorders/>
            <w:vAlign w:val="center"/>
          </w:tcPr>
          <w:p>
            <w:pPr>
              <w:pStyle w:val="TableHeading"/>
              <w:suppressLineNumbers/>
              <w:bidi w:val="0"/>
              <w:spacing w:before="0" w:after="283"/>
              <w:jc w:val="center"/>
              <w:rPr/>
            </w:pPr>
            <w:r>
              <w:rPr/>
              <w:t xml:space="preserve">Paketinhallinta </w:t>
            </w:r>
          </w:p>
        </w:tc>
        <w:tc>
          <w:tcPr>
            <w:tcW w:w="841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Yum (komentorivin käyttöliittymä), yumex (graafinen käyttöliittymä) </w:t>
            </w:r>
          </w:p>
          <w:p>
            <w:pPr>
              <w:pStyle w:val="TableContents"/>
              <w:numPr>
                <w:ilvl w:val="0"/>
                <w:numId w:val="89"/>
              </w:numPr>
              <w:tabs>
                <w:tab w:val="clear" w:pos="1134"/>
                <w:tab w:val="left" w:leader="none" w:pos="707"/>
              </w:tabs>
              <w:bidi w:val="0"/>
              <w:spacing w:before="0" w:after="0"/>
              <w:ind w:start="707" w:hanging="283"/>
              <w:jc w:val="left"/>
              <w:rPr/>
            </w:pPr>
            <w:r>
              <w:rPr/>
              <w:t xml:space="preserve">PackageKit (graafiset käyttöliittymät) </w:t>
            </w:r>
          </w:p>
          <w:p>
            <w:pPr>
              <w:pStyle w:val="TableContents"/>
              <w:numPr>
                <w:ilvl w:val="0"/>
                <w:numId w:val="89"/>
              </w:numPr>
              <w:tabs>
                <w:tab w:val="clear" w:pos="1134"/>
                <w:tab w:val="left" w:leader="none" w:pos="707"/>
              </w:tabs>
              <w:bidi w:val="0"/>
              <w:spacing w:before="0" w:after="283"/>
              <w:ind w:start="707" w:hanging="283"/>
              <w:jc w:val="left"/>
              <w:rPr/>
            </w:pPr>
            <w:r>
              <w:rPr/>
              <w:t xml:space="preserve">RPM (pakettimuoto) </w:t>
            </w:r>
          </w:p>
        </w:tc>
      </w:tr>
      <w:tr>
        <w:trPr/>
        <w:tc>
          <w:tcPr>
            <w:tcW w:w="1790" w:type="dxa"/>
            <w:tcBorders/>
            <w:vAlign w:val="center"/>
          </w:tcPr>
          <w:p>
            <w:pPr>
              <w:pStyle w:val="TableHeading"/>
              <w:suppressLineNumbers/>
              <w:bidi w:val="0"/>
              <w:spacing w:before="0" w:after="283"/>
              <w:jc w:val="center"/>
              <w:rPr/>
            </w:pPr>
            <w:r>
              <w:rPr/>
              <w:t xml:space="preserve">Alustat </w:t>
            </w:r>
          </w:p>
        </w:tc>
        <w:tc>
          <w:tcPr>
            <w:tcW w:w="8415" w:type="dxa"/>
            <w:tcBorders/>
            <w:vAlign w:val="center"/>
          </w:tcPr>
          <w:p>
            <w:pPr>
              <w:pStyle w:val="TableContents"/>
              <w:bidi w:val="0"/>
              <w:spacing w:before="0" w:after="283"/>
              <w:jc w:val="left"/>
              <w:rPr/>
            </w:pPr>
            <w:r>
              <w:rPr/>
              <w:t xml:space="preserve">ARM64, x86-32, x86-64; tehoarkkitehtuuri; S/390; z/arkkitehtuuri </w:t>
            </w:r>
          </w:p>
        </w:tc>
      </w:tr>
      <w:tr>
        <w:trPr/>
        <w:tc>
          <w:tcPr>
            <w:tcW w:w="1790" w:type="dxa"/>
            <w:tcBorders/>
            <w:vAlign w:val="center"/>
          </w:tcPr>
          <w:p>
            <w:pPr>
              <w:pStyle w:val="TableHeading"/>
              <w:suppressLineNumbers/>
              <w:bidi w:val="0"/>
              <w:spacing w:before="0" w:after="283"/>
              <w:jc w:val="center"/>
              <w:rPr/>
            </w:pPr>
            <w:r>
              <w:rPr/>
              <w:t xml:space="preserve">Ytimen tyyppi </w:t>
            </w:r>
          </w:p>
        </w:tc>
        <w:tc>
          <w:tcPr>
            <w:tcW w:w="8415" w:type="dxa"/>
            <w:tcBorders/>
            <w:vAlign w:val="center"/>
          </w:tcPr>
          <w:p>
            <w:pPr>
              <w:pStyle w:val="TableContents"/>
              <w:bidi w:val="0"/>
              <w:spacing w:before="0" w:after="283"/>
              <w:jc w:val="left"/>
              <w:rPr/>
            </w:pPr>
            <w:r>
              <w:rPr/>
              <w:t xml:space="preserve">Monoliittinen (Linux) </w:t>
            </w:r>
          </w:p>
        </w:tc>
      </w:tr>
      <w:tr>
        <w:trPr/>
        <w:tc>
          <w:tcPr>
            <w:tcW w:w="1790" w:type="dxa"/>
            <w:tcBorders/>
            <w:vAlign w:val="center"/>
          </w:tcPr>
          <w:p>
            <w:pPr>
              <w:pStyle w:val="TableHeading"/>
              <w:suppressLineNumbers/>
              <w:bidi w:val="0"/>
              <w:spacing w:before="0" w:after="283"/>
              <w:jc w:val="center"/>
              <w:rPr/>
            </w:pPr>
            <w:r>
              <w:rPr/>
              <w:t xml:space="preserve">Userland </w:t>
            </w:r>
          </w:p>
        </w:tc>
        <w:tc>
          <w:tcPr>
            <w:tcW w:w="8415" w:type="dxa"/>
            <w:tcBorders/>
            <w:vAlign w:val="center"/>
          </w:tcPr>
          <w:p>
            <w:pPr>
              <w:pStyle w:val="TableContents"/>
              <w:bidi w:val="0"/>
              <w:spacing w:before="0" w:after="283"/>
              <w:jc w:val="left"/>
              <w:rPr/>
            </w:pPr>
            <w:r>
              <w:rPr/>
              <w:t xml:space="preserve">GNU </w:t>
            </w:r>
          </w:p>
        </w:tc>
      </w:tr>
      <w:tr>
        <w:trPr/>
        <w:tc>
          <w:tcPr>
            <w:tcW w:w="1790" w:type="dxa"/>
            <w:tcBorders/>
            <w:vAlign w:val="center"/>
          </w:tcPr>
          <w:p>
            <w:pPr>
              <w:pStyle w:val="TableHeading"/>
              <w:suppressLineNumbers/>
              <w:bidi w:val="0"/>
              <w:spacing w:before="0" w:after="283"/>
              <w:jc w:val="center"/>
              <w:rPr/>
            </w:pPr>
            <w:r>
              <w:rPr/>
              <w:t xml:space="preserve">Oletuskäyttöliittymä </w:t>
            </w:r>
          </w:p>
        </w:tc>
        <w:tc>
          <w:tcPr>
            <w:tcW w:w="8415" w:type="dxa"/>
            <w:tcBorders/>
            <w:vAlign w:val="center"/>
          </w:tcPr>
          <w:p>
            <w:pPr>
              <w:pStyle w:val="TableContents"/>
              <w:bidi w:val="0"/>
              <w:spacing w:before="0" w:after="283"/>
              <w:jc w:val="left"/>
              <w:rPr/>
            </w:pPr>
            <w:r>
              <w:rPr/>
              <w:t xml:space="preserve">GNOME </w:t>
            </w:r>
          </w:p>
        </w:tc>
      </w:tr>
      <w:tr>
        <w:trPr/>
        <w:tc>
          <w:tcPr>
            <w:tcW w:w="1790" w:type="dxa"/>
            <w:tcBorders/>
            <w:vAlign w:val="center"/>
          </w:tcPr>
          <w:p>
            <w:pPr>
              <w:pStyle w:val="TableHeading"/>
              <w:suppressLineNumbers/>
              <w:bidi w:val="0"/>
              <w:spacing w:before="0" w:after="283"/>
              <w:jc w:val="center"/>
              <w:rPr/>
            </w:pPr>
            <w:r>
              <w:rPr/>
              <w:t xml:space="preserve">Lisenssi </w:t>
            </w:r>
          </w:p>
        </w:tc>
        <w:tc>
          <w:tcPr>
            <w:tcW w:w="8415" w:type="dxa"/>
            <w:tcBorders/>
            <w:vAlign w:val="center"/>
          </w:tcPr>
          <w:p>
            <w:pPr>
              <w:pStyle w:val="TableContents"/>
              <w:bidi w:val="0"/>
              <w:spacing w:before="0" w:after="283"/>
              <w:jc w:val="left"/>
              <w:rPr/>
            </w:pPr>
            <w:r>
              <w:rPr/>
              <w:t xml:space="preserve">Erilaisia vapaita ohjelmistolisenssejä sekä omistettuja binäärikappaleita. </w:t>
            </w:r>
          </w:p>
        </w:tc>
      </w:tr>
      <w:tr>
        <w:trPr/>
        <w:tc>
          <w:tcPr>
            <w:tcW w:w="1790" w:type="dxa"/>
            <w:tcBorders/>
            <w:vAlign w:val="center"/>
          </w:tcPr>
          <w:p>
            <w:pPr>
              <w:pStyle w:val="TableHeading"/>
              <w:suppressLineNumbers/>
              <w:bidi w:val="0"/>
              <w:spacing w:before="0" w:after="283"/>
              <w:jc w:val="center"/>
              <w:rPr/>
            </w:pPr>
            <w:r>
              <w:rPr/>
              <w:t xml:space="preserve">Edeltäjänä </w:t>
            </w:r>
          </w:p>
        </w:tc>
        <w:tc>
          <w:tcPr>
            <w:tcW w:w="8415" w:type="dxa"/>
            <w:tcBorders/>
            <w:vAlign w:val="center"/>
          </w:tcPr>
          <w:p>
            <w:pPr>
              <w:pStyle w:val="TableContents"/>
              <w:bidi w:val="0"/>
              <w:spacing w:before="0" w:after="283"/>
              <w:jc w:val="left"/>
              <w:rPr/>
            </w:pPr>
            <w:r>
              <w:rPr/>
              <w:t xml:space="preserve">Red Hat Linux </w:t>
            </w:r>
          </w:p>
        </w:tc>
      </w:tr>
      <w:tr>
        <w:trPr/>
        <w:tc>
          <w:tcPr>
            <w:tcW w:w="1790" w:type="dxa"/>
            <w:tcBorders/>
            <w:vAlign w:val="center"/>
          </w:tcPr>
          <w:p>
            <w:pPr>
              <w:pStyle w:val="TableHeading"/>
              <w:suppressLineNumbers/>
              <w:bidi w:val="0"/>
              <w:spacing w:before="0" w:after="283"/>
              <w:jc w:val="center"/>
              <w:rPr/>
            </w:pPr>
            <w:r>
              <w:rPr/>
              <w:t xml:space="preserve">Virallinen verkkosivusto </w:t>
            </w:r>
          </w:p>
        </w:tc>
        <w:tc>
          <w:tcPr>
            <w:tcW w:w="8415" w:type="dxa"/>
            <w:tcBorders/>
            <w:vAlign w:val="center"/>
          </w:tcPr>
          <w:p>
            <w:pPr>
              <w:pStyle w:val="TableContents"/>
              <w:bidi w:val="0"/>
              <w:spacing w:before="0" w:after="283"/>
              <w:jc w:val="left"/>
              <w:rPr/>
            </w:pPr>
            <w:r>
              <w:rPr/>
              <w:t xml:space="preserve">www.redhat.com/rhel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red hat linux -versio</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30</ap:Pages>
  <ap:Words>95879</ap:Words>
  <ap:Characters>438029</ap:Characters>
  <ap:CharactersWithSpaces>531349</ap:CharactersWithSpaces>
  <ap:Paragraphs>10017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docId:38F2E6F26FF32DF2E22F9BFFD3B1B787</keywords>
</coreProperties>
</file>