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41AAC8" w14:textId="1763DBF3" w:rsidR="009A75FD" w:rsidRPr="009A75FD" w:rsidRDefault="009A75FD" w:rsidP="009A75FD">
      <w:pPr>
        <w:rPr>
          <w:b/>
          <w:color w:val="FF0000"/>
        </w:rPr>
      </w:pPr>
      <w:r w:rsidRPr="009A75FD">
        <w:rPr>
          <w:b/>
          <w:color w:val="FF0000"/>
        </w:rPr>
        <w:t xml:space="preserve">This DUA is based on the following HHS DUA for data covered by the Privacy Act of 1974: </w:t>
      </w:r>
    </w:p>
    <w:p w14:paraId="1D9657D1" w14:textId="28B7BCFC" w:rsidR="0061526D" w:rsidRDefault="00A24490" w:rsidP="009A75FD">
      <w:hyperlink r:id="rId6" w:history="1">
        <w:r w:rsidR="009C6886" w:rsidRPr="003663F0">
          <w:rPr>
            <w:rStyle w:val="Hyperlink"/>
          </w:rPr>
          <w:t>https://www.cms.gov/Medicare/CMS-Forms/CMS-Forms/Downloads/CMS-R-0235D2.pdf</w:t>
        </w:r>
      </w:hyperlink>
      <w:r w:rsidR="009C6886">
        <w:t xml:space="preserve"> </w:t>
      </w:r>
      <w:bookmarkStart w:id="0" w:name="_GoBack"/>
    </w:p>
    <w:bookmarkEnd w:id="0"/>
    <w:p w14:paraId="2BD9E0C5" w14:textId="695DEC48" w:rsidR="002246D8" w:rsidRDefault="002246D8" w:rsidP="009A75FD">
      <w:pPr>
        <w:rPr>
          <w:color w:val="FF0000"/>
        </w:rPr>
      </w:pPr>
      <w:r w:rsidRPr="00452407">
        <w:rPr>
          <w:color w:val="FF0000"/>
        </w:rPr>
        <w:t xml:space="preserve">Any party considering adopting this template agreement should discuss it with their legal counsel. </w:t>
      </w:r>
    </w:p>
    <w:p w14:paraId="533E6863" w14:textId="77777777" w:rsidR="00452407" w:rsidRPr="00452407" w:rsidRDefault="00452407" w:rsidP="009A75FD">
      <w:pPr>
        <w:rPr>
          <w:color w:val="FF0000"/>
        </w:rPr>
      </w:pPr>
    </w:p>
    <w:p w14:paraId="7F58AB09" w14:textId="77777777" w:rsidR="00A674CD" w:rsidRDefault="00A674CD" w:rsidP="00A674CD">
      <w:r w:rsidRPr="007C18ED">
        <w:rPr>
          <w:color w:val="FF0000"/>
        </w:rPr>
        <w:t>&lt;</w:t>
      </w:r>
      <w:r>
        <w:rPr>
          <w:color w:val="FF0000"/>
        </w:rPr>
        <w:t>Party Specific Substitutions</w:t>
      </w:r>
      <w:r w:rsidRPr="007C18ED">
        <w:rPr>
          <w:color w:val="FF0000"/>
        </w:rPr>
        <w:t>&gt;</w:t>
      </w:r>
    </w:p>
    <w:p w14:paraId="07A66FEF" w14:textId="449767CB" w:rsidR="00A674CD" w:rsidRDefault="00A674CD" w:rsidP="00A674CD">
      <w:r w:rsidRPr="007C18ED">
        <w:rPr>
          <w:color w:val="FF0000"/>
        </w:rPr>
        <w:t>&lt;</w:t>
      </w:r>
      <w:r w:rsidRPr="002246D8">
        <w:rPr>
          <w:color w:val="FF0000"/>
          <w:highlight w:val="lightGray"/>
        </w:rPr>
        <w:t>Language for Consideration by Parties</w:t>
      </w:r>
      <w:r w:rsidRPr="007C18ED">
        <w:rPr>
          <w:color w:val="FF0000"/>
        </w:rPr>
        <w:t>&gt;</w:t>
      </w:r>
    </w:p>
    <w:p w14:paraId="1720DA73" w14:textId="1C377CD4" w:rsidR="00A674CD" w:rsidRDefault="00A674CD" w:rsidP="00A674CD">
      <w:pPr>
        <w:rPr>
          <w:color w:val="FF0000"/>
        </w:rPr>
      </w:pPr>
      <w:r w:rsidRPr="007C18ED">
        <w:rPr>
          <w:color w:val="FF0000"/>
        </w:rPr>
        <w:t>&lt;</w:t>
      </w:r>
      <w:r w:rsidRPr="002246D8">
        <w:rPr>
          <w:color w:val="FF0000"/>
          <w:highlight w:val="yellow"/>
        </w:rPr>
        <w:t>Considerations for Parties Negotiating the Agreement</w:t>
      </w:r>
      <w:r w:rsidRPr="007C18ED">
        <w:rPr>
          <w:color w:val="FF0000"/>
        </w:rPr>
        <w:t>&gt;</w:t>
      </w:r>
    </w:p>
    <w:p w14:paraId="17BC82D9" w14:textId="77777777" w:rsidR="00452407" w:rsidRDefault="00452407" w:rsidP="00A674CD"/>
    <w:p w14:paraId="3C703F95" w14:textId="3844FEF9" w:rsidR="00897819" w:rsidRDefault="00897819" w:rsidP="00897819">
      <w:pPr>
        <w:jc w:val="center"/>
      </w:pPr>
      <w:r>
        <w:t xml:space="preserve">AGREEMENT </w:t>
      </w:r>
      <w:r w:rsidR="000C3CF3">
        <w:t xml:space="preserve">FOR THE EXCHANGE OF PERSONALLY IDENTIFIABLE DATA BETWEEN </w:t>
      </w:r>
      <w:r w:rsidR="007C18ED" w:rsidRPr="007C18ED">
        <w:rPr>
          <w:color w:val="FF0000"/>
        </w:rPr>
        <w:t>&lt;Sender&gt;</w:t>
      </w:r>
      <w:r w:rsidR="00EC21B5">
        <w:rPr>
          <w:color w:val="FF0000"/>
        </w:rPr>
        <w:t xml:space="preserve"> </w:t>
      </w:r>
      <w:r w:rsidR="000C3CF3">
        <w:t xml:space="preserve">and </w:t>
      </w:r>
      <w:r w:rsidR="007C18ED" w:rsidRPr="007C18ED">
        <w:rPr>
          <w:color w:val="FF0000"/>
        </w:rPr>
        <w:t>&lt;Recipient&gt;</w:t>
      </w:r>
      <w:r w:rsidR="00CC6906">
        <w:t xml:space="preserve"> FOR RESEARCH REQUIRING RECORD LINKAGE</w:t>
      </w:r>
      <w:r w:rsidR="0061526D">
        <w:t xml:space="preserve"> USING </w:t>
      </w:r>
      <w:r w:rsidR="00BB45A2">
        <w:t>THE</w:t>
      </w:r>
      <w:r w:rsidR="0061526D">
        <w:t xml:space="preserve"> MINDFIRL </w:t>
      </w:r>
      <w:r w:rsidR="00BB45A2">
        <w:t>SOFTWARE</w:t>
      </w:r>
    </w:p>
    <w:p w14:paraId="39440B0D" w14:textId="77777777" w:rsidR="00897819" w:rsidRDefault="00897819" w:rsidP="00897819">
      <w:pPr>
        <w:jc w:val="center"/>
      </w:pPr>
    </w:p>
    <w:p w14:paraId="0268B5FD" w14:textId="267EE28D" w:rsidR="00897819" w:rsidRDefault="00897819">
      <w:r>
        <w:t xml:space="preserve">In order </w:t>
      </w:r>
      <w:r w:rsidR="00D1031F">
        <w:t xml:space="preserve">to permit appropriate disclosure and use of information maintained by the </w:t>
      </w:r>
      <w:r w:rsidR="007C18ED" w:rsidRPr="007C18ED">
        <w:rPr>
          <w:color w:val="FF0000"/>
        </w:rPr>
        <w:t>&lt;Sender&gt;</w:t>
      </w:r>
      <w:r w:rsidR="00D1031F">
        <w:t xml:space="preserve"> as permitted by law</w:t>
      </w:r>
      <w:r>
        <w:t>, and in order to ensure the integrity, security, and confidentiality</w:t>
      </w:r>
      <w:r w:rsidR="00D1031F" w:rsidRPr="00D1031F">
        <w:t xml:space="preserve"> </w:t>
      </w:r>
      <w:r w:rsidR="00D1031F">
        <w:t>of such data</w:t>
      </w:r>
      <w:r>
        <w:t xml:space="preserve">, </w:t>
      </w:r>
      <w:r w:rsidR="007C18ED" w:rsidRPr="007C18ED">
        <w:rPr>
          <w:color w:val="FF0000"/>
        </w:rPr>
        <w:t>&lt;Sender&gt;</w:t>
      </w:r>
      <w:r>
        <w:t xml:space="preserve"> and </w:t>
      </w:r>
      <w:r w:rsidR="007C18ED" w:rsidRPr="007C18ED">
        <w:rPr>
          <w:color w:val="FF0000"/>
        </w:rPr>
        <w:t>&lt;Recipient&gt;</w:t>
      </w:r>
      <w:r w:rsidR="00174F75">
        <w:t>, hereinafter termed “Recipient,”</w:t>
      </w:r>
      <w:r>
        <w:t xml:space="preserve"> enter into this agreement to comply with the following specific paragraphs. </w:t>
      </w:r>
    </w:p>
    <w:p w14:paraId="17FF1971" w14:textId="05AA37F1" w:rsidR="00934A22" w:rsidRDefault="00174F75" w:rsidP="00897819">
      <w:pPr>
        <w:pStyle w:val="ListParagraph"/>
        <w:numPr>
          <w:ilvl w:val="0"/>
          <w:numId w:val="1"/>
        </w:numPr>
      </w:pPr>
      <w:r>
        <w:t>Introduction</w:t>
      </w:r>
    </w:p>
    <w:p w14:paraId="57DBA78C" w14:textId="2F2DEC8B" w:rsidR="00934A22" w:rsidRDefault="00934A22" w:rsidP="00533CC5">
      <w:pPr>
        <w:pStyle w:val="ListParagraph"/>
        <w:numPr>
          <w:ilvl w:val="1"/>
          <w:numId w:val="1"/>
        </w:numPr>
      </w:pPr>
      <w:r>
        <w:t>Definitions:</w:t>
      </w:r>
    </w:p>
    <w:p w14:paraId="19F06E50" w14:textId="59F2F5F9" w:rsidR="00174F75" w:rsidRDefault="00174F75" w:rsidP="00533CC5">
      <w:pPr>
        <w:pStyle w:val="ListParagraph"/>
        <w:numPr>
          <w:ilvl w:val="2"/>
          <w:numId w:val="1"/>
        </w:numPr>
      </w:pPr>
      <w:r>
        <w:t xml:space="preserve">Parties: </w:t>
      </w:r>
      <w:r w:rsidR="007C18ED" w:rsidRPr="007C18ED">
        <w:rPr>
          <w:color w:val="FF0000"/>
        </w:rPr>
        <w:t>&lt;Sender&gt;</w:t>
      </w:r>
      <w:r>
        <w:t xml:space="preserve"> and </w:t>
      </w:r>
      <w:r w:rsidR="007C18ED" w:rsidRPr="007C18ED">
        <w:rPr>
          <w:color w:val="FF0000"/>
        </w:rPr>
        <w:t>&lt;Recipient&gt;</w:t>
      </w:r>
    </w:p>
    <w:p w14:paraId="459F79BF" w14:textId="23C742BC" w:rsidR="00934A22" w:rsidRDefault="00934A22" w:rsidP="00533CC5">
      <w:pPr>
        <w:pStyle w:val="ListParagraph"/>
        <w:numPr>
          <w:ilvl w:val="2"/>
          <w:numId w:val="1"/>
        </w:numPr>
      </w:pPr>
      <w:r>
        <w:t xml:space="preserve">Covered Data: the data files identified in paragraph </w:t>
      </w:r>
      <w:r w:rsidR="00EC21B5">
        <w:t xml:space="preserve">7 </w:t>
      </w:r>
      <w:r>
        <w:t>below and any derivative data files</w:t>
      </w:r>
      <w:r w:rsidR="0059740F">
        <w:t xml:space="preserve">, </w:t>
      </w:r>
      <w:r w:rsidR="00AE08F4">
        <w:t xml:space="preserve">including a Coded Dataset but </w:t>
      </w:r>
      <w:r w:rsidR="00391AA7">
        <w:t>excluding</w:t>
      </w:r>
      <w:r w:rsidR="0059740F">
        <w:t xml:space="preserve"> the </w:t>
      </w:r>
      <w:r w:rsidR="005F228B">
        <w:t>Linked Data</w:t>
      </w:r>
      <w:r>
        <w:t xml:space="preserve"> </w:t>
      </w:r>
    </w:p>
    <w:p w14:paraId="118B5216" w14:textId="72916D40" w:rsidR="00391AA7" w:rsidRDefault="00391AA7" w:rsidP="00391AA7">
      <w:pPr>
        <w:pStyle w:val="ListParagraph"/>
        <w:numPr>
          <w:ilvl w:val="2"/>
          <w:numId w:val="1"/>
        </w:numPr>
      </w:pPr>
      <w:r>
        <w:t xml:space="preserve">Outside Data: data that is not identified under paragraph </w:t>
      </w:r>
      <w:r w:rsidR="00EC21B5">
        <w:t xml:space="preserve">7 </w:t>
      </w:r>
      <w:r>
        <w:t>as Covered Data or a derivative data file of the Covered D</w:t>
      </w:r>
      <w:r w:rsidR="00EC21B5">
        <w:t>ata</w:t>
      </w:r>
      <w:r>
        <w:t>.</w:t>
      </w:r>
    </w:p>
    <w:p w14:paraId="6AF91317" w14:textId="6331B17B" w:rsidR="00391AA7" w:rsidRDefault="005F228B" w:rsidP="00391AA7">
      <w:pPr>
        <w:pStyle w:val="ListParagraph"/>
        <w:numPr>
          <w:ilvl w:val="2"/>
          <w:numId w:val="1"/>
        </w:numPr>
      </w:pPr>
      <w:r>
        <w:t>Linked Data</w:t>
      </w:r>
      <w:r w:rsidR="00391AA7">
        <w:t>: dataset</w:t>
      </w:r>
      <w:r>
        <w:t>(s)</w:t>
      </w:r>
      <w:r w:rsidR="00391AA7">
        <w:t xml:space="preserve"> created by linking records pertaining to individuals in the Covered Data with records pertaining to the same individuals in Outside Data.</w:t>
      </w:r>
    </w:p>
    <w:p w14:paraId="37D3934C" w14:textId="08497624" w:rsidR="00934A22" w:rsidRDefault="00934A22" w:rsidP="00533CC5">
      <w:pPr>
        <w:pStyle w:val="ListParagraph"/>
        <w:numPr>
          <w:ilvl w:val="2"/>
          <w:numId w:val="1"/>
        </w:numPr>
      </w:pPr>
      <w:r>
        <w:t xml:space="preserve">Direct Identifiers: data values capable of identifying an individual without additional information, including names, identification numbers, and social security numbers. </w:t>
      </w:r>
    </w:p>
    <w:p w14:paraId="4749F9E9" w14:textId="004702E4" w:rsidR="00391AA7" w:rsidRDefault="00934A22" w:rsidP="00533CC5">
      <w:pPr>
        <w:pStyle w:val="ListParagraph"/>
        <w:numPr>
          <w:ilvl w:val="2"/>
          <w:numId w:val="1"/>
        </w:numPr>
      </w:pPr>
      <w:r>
        <w:t>Indirect Identifiers: data values that can be used in combination with other information to identify an individual, including but limited to, dates of birth, race, gender, and location data (e.g., zip codes).</w:t>
      </w:r>
    </w:p>
    <w:p w14:paraId="58B24149" w14:textId="3B8B7F98" w:rsidR="00174F75" w:rsidRDefault="00174F75" w:rsidP="00533CC5">
      <w:pPr>
        <w:pStyle w:val="ListParagraph"/>
        <w:numPr>
          <w:ilvl w:val="2"/>
          <w:numId w:val="1"/>
        </w:numPr>
      </w:pPr>
      <w:r>
        <w:t>Minimum Necessary Disclosure for Record Linkage (MINDFIRL)</w:t>
      </w:r>
      <w:r w:rsidR="0061526D">
        <w:t xml:space="preserve"> v beta.1.0</w:t>
      </w:r>
      <w:r>
        <w:t xml:space="preserve">: </w:t>
      </w:r>
      <w:r w:rsidR="00391AA7">
        <w:t xml:space="preserve">a software program used to </w:t>
      </w:r>
      <w:r w:rsidR="009C6886">
        <w:t xml:space="preserve">enhance </w:t>
      </w:r>
      <w:r w:rsidR="00391AA7">
        <w:t>privacy in the record linkage process</w:t>
      </w:r>
      <w:r>
        <w:t>.</w:t>
      </w:r>
    </w:p>
    <w:p w14:paraId="609DDF18" w14:textId="62029C79" w:rsidR="00391AA7" w:rsidRDefault="00EC2D80" w:rsidP="00533CC5">
      <w:pPr>
        <w:pStyle w:val="ListParagraph"/>
        <w:numPr>
          <w:ilvl w:val="2"/>
          <w:numId w:val="1"/>
        </w:numPr>
      </w:pPr>
      <w:r>
        <w:t>Coded Datas</w:t>
      </w:r>
      <w:r w:rsidR="00391AA7">
        <w:t xml:space="preserve">et: a data file created prior to the record linkage process where Direct Identifiers and </w:t>
      </w:r>
      <w:r>
        <w:t>some Indirect Identifiers have been</w:t>
      </w:r>
      <w:r w:rsidR="00B8441A">
        <w:t xml:space="preserve"> removed</w:t>
      </w:r>
      <w:r>
        <w:t xml:space="preserve"> from each record in the Covered Data (i.e., for record linkage) and replaced with an unique code.</w:t>
      </w:r>
      <w:r w:rsidR="00A674CD">
        <w:t xml:space="preserve"> &lt;</w:t>
      </w:r>
      <w:r w:rsidR="00A674CD" w:rsidRPr="002246D8">
        <w:rPr>
          <w:highlight w:val="yellow"/>
        </w:rPr>
        <w:t xml:space="preserve">Parties might consider providing a more specific </w:t>
      </w:r>
      <w:r w:rsidR="002246D8">
        <w:rPr>
          <w:highlight w:val="yellow"/>
        </w:rPr>
        <w:t>definition or example</w:t>
      </w:r>
      <w:r w:rsidR="002246D8" w:rsidRPr="002246D8">
        <w:rPr>
          <w:highlight w:val="yellow"/>
        </w:rPr>
        <w:t xml:space="preserve"> </w:t>
      </w:r>
      <w:r w:rsidR="00A674CD" w:rsidRPr="002246D8">
        <w:rPr>
          <w:highlight w:val="yellow"/>
        </w:rPr>
        <w:t xml:space="preserve">based on the specific </w:t>
      </w:r>
      <w:r w:rsidR="002246D8">
        <w:rPr>
          <w:highlight w:val="yellow"/>
        </w:rPr>
        <w:t>a</w:t>
      </w:r>
      <w:r w:rsidR="00A674CD" w:rsidRPr="002246D8">
        <w:rPr>
          <w:highlight w:val="yellow"/>
        </w:rPr>
        <w:t xml:space="preserve">ctivities covered by the </w:t>
      </w:r>
      <w:r w:rsidR="002246D8">
        <w:rPr>
          <w:highlight w:val="yellow"/>
        </w:rPr>
        <w:t>A</w:t>
      </w:r>
      <w:r w:rsidR="002246D8" w:rsidRPr="002246D8">
        <w:rPr>
          <w:highlight w:val="yellow"/>
        </w:rPr>
        <w:t>greement</w:t>
      </w:r>
      <w:r w:rsidR="00A674CD">
        <w:t>&gt;</w:t>
      </w:r>
    </w:p>
    <w:p w14:paraId="3AA43DE2" w14:textId="77777777" w:rsidR="005F228B" w:rsidRDefault="005F228B" w:rsidP="005F228B">
      <w:pPr>
        <w:pStyle w:val="ListParagraph"/>
        <w:numPr>
          <w:ilvl w:val="2"/>
          <w:numId w:val="1"/>
        </w:numPr>
      </w:pPr>
      <w:r>
        <w:lastRenderedPageBreak/>
        <w:t>Re-identify: the process of connecting a Direct Identifier to a record without a direct identifier (i.e., records within de-identified data, Coded Data, or the Linked Data)</w:t>
      </w:r>
    </w:p>
    <w:p w14:paraId="34F51E9D" w14:textId="0B48B2CE" w:rsidR="005F228B" w:rsidRDefault="005F228B" w:rsidP="00B45866">
      <w:pPr>
        <w:pStyle w:val="ListParagraph"/>
        <w:ind w:left="2160"/>
      </w:pPr>
    </w:p>
    <w:p w14:paraId="7F004FDD" w14:textId="4A04D8FB" w:rsidR="00B45866" w:rsidRDefault="00B45866" w:rsidP="00B45866">
      <w:pPr>
        <w:pStyle w:val="ListParagraph"/>
        <w:ind w:left="2160"/>
      </w:pPr>
    </w:p>
    <w:p w14:paraId="3704ED3A" w14:textId="77777777" w:rsidR="00B45866" w:rsidRDefault="00B45866" w:rsidP="00B45866">
      <w:pPr>
        <w:pStyle w:val="ListParagraph"/>
        <w:ind w:left="2160"/>
      </w:pPr>
    </w:p>
    <w:p w14:paraId="61E5F8D3" w14:textId="3BE46004" w:rsidR="00174F75" w:rsidRDefault="00174F75" w:rsidP="00533CC5">
      <w:pPr>
        <w:pStyle w:val="ListParagraph"/>
        <w:numPr>
          <w:ilvl w:val="1"/>
          <w:numId w:val="1"/>
        </w:numPr>
      </w:pPr>
      <w:r>
        <w:t>Background:</w:t>
      </w:r>
    </w:p>
    <w:p w14:paraId="5CA0096D" w14:textId="529D097A" w:rsidR="000A1E9E" w:rsidRDefault="000A1E9E" w:rsidP="00174F75">
      <w:pPr>
        <w:pStyle w:val="ListParagraph"/>
        <w:numPr>
          <w:ilvl w:val="2"/>
          <w:numId w:val="1"/>
        </w:numPr>
      </w:pPr>
      <w:r w:rsidRPr="00533CC5">
        <w:rPr>
          <w:color w:val="FF0000"/>
          <w:highlight w:val="yellow"/>
        </w:rPr>
        <w:t>&lt;Describe the Mutual Interests of the Parties&gt;</w:t>
      </w:r>
    </w:p>
    <w:p w14:paraId="3F244B89" w14:textId="66C63304" w:rsidR="00174F75" w:rsidRDefault="00174F75" w:rsidP="00174F75">
      <w:pPr>
        <w:pStyle w:val="ListParagraph"/>
        <w:numPr>
          <w:ilvl w:val="2"/>
          <w:numId w:val="1"/>
        </w:numPr>
      </w:pPr>
      <w:r>
        <w:t>The Parties acknowledge that accurate record linkage requires access to direct and indirect identifiers of data subjects.</w:t>
      </w:r>
    </w:p>
    <w:p w14:paraId="6E729704" w14:textId="4CFE2AC0" w:rsidR="00174F75" w:rsidRDefault="00174F75" w:rsidP="00174F75">
      <w:pPr>
        <w:pStyle w:val="ListParagraph"/>
        <w:numPr>
          <w:ilvl w:val="2"/>
          <w:numId w:val="1"/>
        </w:numPr>
      </w:pPr>
      <w:r>
        <w:t xml:space="preserve">The Parties acknowledge that the MINDFIRL software has demonstrated capability to enable accurate record linkage while reducing disclosures of data subjects’ </w:t>
      </w:r>
      <w:r w:rsidR="00B8441A">
        <w:t>D</w:t>
      </w:r>
      <w:r>
        <w:t xml:space="preserve">irect and </w:t>
      </w:r>
      <w:r w:rsidR="00B8441A">
        <w:t>I</w:t>
      </w:r>
      <w:r>
        <w:t xml:space="preserve">ndirect </w:t>
      </w:r>
      <w:r w:rsidR="00B8441A">
        <w:t>I</w:t>
      </w:r>
      <w:r>
        <w:t>dentifiers as compared to standard methods of record linkage.</w:t>
      </w:r>
    </w:p>
    <w:p w14:paraId="3D1862E6" w14:textId="6503C6E9" w:rsidR="00174F75" w:rsidRDefault="00391AA7" w:rsidP="00533CC5">
      <w:pPr>
        <w:pStyle w:val="ListParagraph"/>
        <w:numPr>
          <w:ilvl w:val="2"/>
          <w:numId w:val="1"/>
        </w:numPr>
      </w:pPr>
      <w:r>
        <w:t xml:space="preserve">The Parties recognize that the </w:t>
      </w:r>
      <w:r w:rsidR="00B176E8">
        <w:t xml:space="preserve">privacy protections provided by </w:t>
      </w:r>
      <w:r>
        <w:t>MINDFIRL</w:t>
      </w:r>
      <w:r w:rsidR="006F5707">
        <w:t>, including segregation of Direct Identifiers, limited disclosure of Direct and Indirect Identifiers during record linkage, and functions for audit and monitoring,</w:t>
      </w:r>
      <w:r w:rsidR="00B176E8">
        <w:t xml:space="preserve"> are critical to the willingness of </w:t>
      </w:r>
      <w:r w:rsidR="007C18ED" w:rsidRPr="007C18ED">
        <w:rPr>
          <w:color w:val="FF0000"/>
        </w:rPr>
        <w:t>&lt;Sender&gt;</w:t>
      </w:r>
      <w:r w:rsidR="00B176E8">
        <w:t xml:space="preserve"> to permit </w:t>
      </w:r>
      <w:r w:rsidR="00B8441A" w:rsidRPr="009A75FD">
        <w:t>Recipient</w:t>
      </w:r>
      <w:r w:rsidR="00B176E8" w:rsidRPr="00B8441A">
        <w:t xml:space="preserve"> </w:t>
      </w:r>
      <w:r w:rsidR="00B176E8">
        <w:t>to access</w:t>
      </w:r>
      <w:r w:rsidR="000B4002">
        <w:t xml:space="preserve"> and use the Covered Dat</w:t>
      </w:r>
      <w:r w:rsidR="006F5707">
        <w:t>a.</w:t>
      </w:r>
      <w:r>
        <w:t xml:space="preserve"> </w:t>
      </w:r>
    </w:p>
    <w:p w14:paraId="6B96E180" w14:textId="7AA29928" w:rsidR="00174F75" w:rsidRDefault="00174F75" w:rsidP="00174F75">
      <w:pPr>
        <w:pStyle w:val="ListParagraph"/>
        <w:numPr>
          <w:ilvl w:val="2"/>
          <w:numId w:val="1"/>
        </w:numPr>
      </w:pPr>
      <w:r>
        <w:t>The Parties agree that administrative controls are necessary to limit disclosures using the MINDFIRL software platform to the minimum necessary to enable accurate record linkages.</w:t>
      </w:r>
    </w:p>
    <w:p w14:paraId="399E906E" w14:textId="47E41ABA" w:rsidR="00EE1853" w:rsidRDefault="00897819" w:rsidP="00897819">
      <w:pPr>
        <w:pStyle w:val="ListParagraph"/>
        <w:numPr>
          <w:ilvl w:val="0"/>
          <w:numId w:val="1"/>
        </w:numPr>
      </w:pPr>
      <w:r>
        <w:t xml:space="preserve">This Agreement addresses the conditions under which </w:t>
      </w:r>
      <w:r w:rsidR="007C18ED" w:rsidRPr="007C18ED">
        <w:rPr>
          <w:color w:val="FF0000"/>
        </w:rPr>
        <w:t>&lt;Sender&gt;</w:t>
      </w:r>
      <w:r w:rsidR="00934A22">
        <w:t xml:space="preserve"> </w:t>
      </w:r>
      <w:r>
        <w:t xml:space="preserve">will disclose and </w:t>
      </w:r>
      <w:r w:rsidR="00174F75">
        <w:t>Recipient</w:t>
      </w:r>
      <w:r>
        <w:t xml:space="preserve"> will obtain and use the data file(s) specified in paragraph </w:t>
      </w:r>
      <w:r w:rsidR="00B8441A">
        <w:t xml:space="preserve">7 </w:t>
      </w:r>
      <w:r w:rsidR="002E134B">
        <w:t>(i.e., Covered Data)</w:t>
      </w:r>
      <w:r>
        <w:t xml:space="preserve">. This Agreement supersedes any and all agreements between the parties with respect to the use of </w:t>
      </w:r>
      <w:r w:rsidR="002E134B">
        <w:t>Covered Data</w:t>
      </w:r>
      <w:r>
        <w:t xml:space="preserve"> and preempts and overrides any instructions, directions, agreements, or other understanding in or pertaining to any grant award or other prior communication from the </w:t>
      </w:r>
      <w:r w:rsidR="007C18ED" w:rsidRPr="007C18ED">
        <w:rPr>
          <w:color w:val="FF0000"/>
        </w:rPr>
        <w:t>&lt;Sender&gt;</w:t>
      </w:r>
      <w:r>
        <w:t xml:space="preserve"> or any of its components with respect to the data specified herein. Further, the terms of this Agreement can be changed only by a written modification to this Agreement or by the </w:t>
      </w:r>
      <w:r w:rsidR="002E134B">
        <w:t>P</w:t>
      </w:r>
      <w:r>
        <w:t xml:space="preserve">arties adopting a new agreement. The </w:t>
      </w:r>
      <w:r w:rsidR="002E134B">
        <w:t>P</w:t>
      </w:r>
      <w:r>
        <w:t xml:space="preserve">arties agree further that instructions or interpretations issued to </w:t>
      </w:r>
      <w:r w:rsidR="00174F75">
        <w:t>Recipient</w:t>
      </w:r>
      <w:r>
        <w:t xml:space="preserve"> concerning this Agreement or the data specified herein, shall not be valid unless issued in writing by the </w:t>
      </w:r>
      <w:r w:rsidR="007C18ED" w:rsidRPr="007C18ED">
        <w:rPr>
          <w:color w:val="FF0000"/>
        </w:rPr>
        <w:t>&lt;Sender&gt;</w:t>
      </w:r>
      <w:r>
        <w:t xml:space="preserve"> point-of-contact specified in paragraph . </w:t>
      </w:r>
      <w:r w:rsidR="000A1E9E">
        <w:br/>
      </w:r>
      <w:r w:rsidR="000A1E9E" w:rsidRPr="004A52C1">
        <w:rPr>
          <w:color w:val="FF0000"/>
          <w:highlight w:val="yellow"/>
        </w:rPr>
        <w:t xml:space="preserve">&lt;Parties should consider addressing relevant legal authority </w:t>
      </w:r>
      <w:r w:rsidR="004A52C1">
        <w:rPr>
          <w:color w:val="FF0000"/>
          <w:highlight w:val="yellow"/>
        </w:rPr>
        <w:t xml:space="preserve">and describing its applicability </w:t>
      </w:r>
      <w:r w:rsidR="000A1E9E" w:rsidRPr="004A52C1">
        <w:rPr>
          <w:color w:val="FF0000"/>
          <w:highlight w:val="yellow"/>
        </w:rPr>
        <w:t>for sharing or using the Covered Data here, e.g., Health Insurance Portability and Accountability Act of 1996, The Privacy Act of 1974.&gt;</w:t>
      </w:r>
    </w:p>
    <w:p w14:paraId="13179203" w14:textId="06287FB4" w:rsidR="00EE1853" w:rsidRDefault="00897819" w:rsidP="00EE1853">
      <w:pPr>
        <w:pStyle w:val="ListParagraph"/>
        <w:numPr>
          <w:ilvl w:val="0"/>
          <w:numId w:val="1"/>
        </w:numPr>
      </w:pPr>
      <w:bookmarkStart w:id="1" w:name="_Ref32405425"/>
      <w:r>
        <w:t xml:space="preserve">The </w:t>
      </w:r>
      <w:r w:rsidR="00863204">
        <w:t>P</w:t>
      </w:r>
      <w:r>
        <w:t xml:space="preserve">arties mutually agree that </w:t>
      </w:r>
      <w:r w:rsidR="007C18ED" w:rsidRPr="007C18ED">
        <w:rPr>
          <w:color w:val="FF0000"/>
        </w:rPr>
        <w:t>&lt;Sender&gt;</w:t>
      </w:r>
      <w:r>
        <w:t xml:space="preserve"> retains all ownership rights to the </w:t>
      </w:r>
      <w:r w:rsidR="001449B2">
        <w:t>Covered Data</w:t>
      </w:r>
      <w:r>
        <w:t xml:space="preserve">, and that </w:t>
      </w:r>
      <w:r w:rsidR="00174F75">
        <w:t>Recipient</w:t>
      </w:r>
      <w:r>
        <w:t xml:space="preserve"> does not obtain any right, title, or interest in any o</w:t>
      </w:r>
      <w:r w:rsidR="00EE1853">
        <w:t xml:space="preserve">f the data furnished by </w:t>
      </w:r>
      <w:r w:rsidR="007C18ED" w:rsidRPr="007C18ED">
        <w:rPr>
          <w:color w:val="FF0000"/>
        </w:rPr>
        <w:t>&lt;Sender&gt;</w:t>
      </w:r>
      <w:r w:rsidR="00EE1853">
        <w:t>.</w:t>
      </w:r>
      <w:bookmarkEnd w:id="1"/>
      <w:r w:rsidR="00EE1853">
        <w:t xml:space="preserve"> </w:t>
      </w:r>
    </w:p>
    <w:p w14:paraId="276B40F4" w14:textId="71AAB286" w:rsidR="00863204" w:rsidRPr="00533CC5" w:rsidRDefault="003B78AE" w:rsidP="00EE1853">
      <w:pPr>
        <w:pStyle w:val="ListParagraph"/>
        <w:numPr>
          <w:ilvl w:val="0"/>
          <w:numId w:val="1"/>
        </w:numPr>
        <w:rPr>
          <w:color w:val="FF0000"/>
        </w:rPr>
      </w:pPr>
      <w:bookmarkStart w:id="2" w:name="_Ref32850162"/>
      <w:r w:rsidRPr="00533CC5">
        <w:rPr>
          <w:color w:val="FF0000"/>
        </w:rPr>
        <w:t>&lt;</w:t>
      </w:r>
      <w:r w:rsidR="001449B2" w:rsidRPr="00533CC5">
        <w:rPr>
          <w:color w:val="FF0000"/>
          <w:highlight w:val="yellow"/>
        </w:rPr>
        <w:t xml:space="preserve">Parties should consider and address the ownership rights to the </w:t>
      </w:r>
      <w:r w:rsidR="005F228B">
        <w:rPr>
          <w:color w:val="FF0000"/>
          <w:highlight w:val="yellow"/>
        </w:rPr>
        <w:t>Linked Data</w:t>
      </w:r>
      <w:r w:rsidR="001449B2" w:rsidRPr="00533CC5">
        <w:rPr>
          <w:color w:val="FF0000"/>
          <w:highlight w:val="yellow"/>
        </w:rPr>
        <w:t xml:space="preserve"> and other derivative files here.</w:t>
      </w:r>
      <w:r w:rsidRPr="00533CC5">
        <w:rPr>
          <w:color w:val="FF0000"/>
        </w:rPr>
        <w:t>&gt;</w:t>
      </w:r>
      <w:bookmarkEnd w:id="2"/>
    </w:p>
    <w:p w14:paraId="0A494147" w14:textId="2BC5083C" w:rsidR="00EE1853" w:rsidRDefault="00174F75" w:rsidP="00EE1853">
      <w:pPr>
        <w:pStyle w:val="ListParagraph"/>
        <w:numPr>
          <w:ilvl w:val="0"/>
          <w:numId w:val="1"/>
        </w:numPr>
      </w:pPr>
      <w:bookmarkStart w:id="3" w:name="_Ref32405441"/>
      <w:r>
        <w:t>Recipient</w:t>
      </w:r>
      <w:r w:rsidR="00897819">
        <w:t xml:space="preserve"> represents, and in furnishing the </w:t>
      </w:r>
      <w:r w:rsidR="00863204">
        <w:t>Covered Data</w:t>
      </w:r>
      <w:r w:rsidR="00B8441A">
        <w:t>,</w:t>
      </w:r>
      <w:r w:rsidR="00897819">
        <w:t xml:space="preserve"> </w:t>
      </w:r>
      <w:r w:rsidR="007C18ED" w:rsidRPr="007C18ED">
        <w:rPr>
          <w:color w:val="FF0000"/>
        </w:rPr>
        <w:t>&lt;Sender&gt;</w:t>
      </w:r>
      <w:r w:rsidR="00897819">
        <w:t xml:space="preserve"> relies upon such representation, that such data file(s) will be used solely for the </w:t>
      </w:r>
      <w:r w:rsidR="00744FBC">
        <w:t>Activities described in Attachment A</w:t>
      </w:r>
      <w:r w:rsidR="00897819">
        <w:t xml:space="preserve">. </w:t>
      </w:r>
      <w:r>
        <w:t>Recipient</w:t>
      </w:r>
      <w:r w:rsidR="00897819">
        <w:t xml:space="preserve"> represents further that </w:t>
      </w:r>
      <w:r>
        <w:t>Recipient</w:t>
      </w:r>
      <w:r w:rsidR="00897819">
        <w:t xml:space="preserve"> shall not disclose, release, reveal, show, sell, rent, lease, loan, or otherwise grant access to the data covered by this Agreement to </w:t>
      </w:r>
      <w:r w:rsidR="00897819">
        <w:lastRenderedPageBreak/>
        <w:t xml:space="preserve">any person. Exception: </w:t>
      </w:r>
      <w:r>
        <w:t>Recipient</w:t>
      </w:r>
      <w:r w:rsidR="00897819">
        <w:t xml:space="preserve"> may disclose, release, reveal or show individually identifiable data </w:t>
      </w:r>
      <w:r w:rsidR="001A7164">
        <w:t xml:space="preserve">if required by federal or state law or if permitted by federal or state law </w:t>
      </w:r>
      <w:r w:rsidR="001449B2">
        <w:t xml:space="preserve">and </w:t>
      </w:r>
      <w:r w:rsidR="001A7164">
        <w:t xml:space="preserve">with the approval of </w:t>
      </w:r>
      <w:r w:rsidR="007C18ED" w:rsidRPr="007C18ED">
        <w:rPr>
          <w:color w:val="FF0000"/>
        </w:rPr>
        <w:t>&lt;Sender&gt;</w:t>
      </w:r>
      <w:r w:rsidR="001A7164">
        <w:t>.</w:t>
      </w:r>
      <w:r w:rsidR="00897819">
        <w:t xml:space="preserve"> </w:t>
      </w:r>
      <w:r>
        <w:t>Recipient</w:t>
      </w:r>
      <w:r w:rsidR="00897819">
        <w:t xml:space="preserve"> is expected to redact </w:t>
      </w:r>
      <w:r w:rsidR="001A7164">
        <w:t>Direct Identifiers</w:t>
      </w:r>
      <w:r w:rsidR="00897819">
        <w:t xml:space="preserve"> or use code identifiers </w:t>
      </w:r>
      <w:r w:rsidR="002246D8">
        <w:t>&lt;</w:t>
      </w:r>
      <w:r w:rsidR="00897819" w:rsidRPr="002246D8">
        <w:rPr>
          <w:color w:val="FF0000"/>
          <w:highlight w:val="darkGray"/>
        </w:rPr>
        <w:t>wherever possible</w:t>
      </w:r>
      <w:r w:rsidR="002246D8">
        <w:t>&gt; &lt;</w:t>
      </w:r>
      <w:r w:rsidR="002246D8" w:rsidRPr="002246D8">
        <w:rPr>
          <w:color w:val="FF0000"/>
          <w:highlight w:val="yellow"/>
        </w:rPr>
        <w:t>Parties might consider more specific requirements for redaction or use of code identifiers</w:t>
      </w:r>
      <w:r w:rsidR="002246D8">
        <w:t>&gt;</w:t>
      </w:r>
      <w:r w:rsidR="00897819">
        <w:t xml:space="preserve">. </w:t>
      </w:r>
      <w:r>
        <w:t>Recipient</w:t>
      </w:r>
      <w:r w:rsidR="00897819">
        <w:t xml:space="preserve"> further agrees that, within the </w:t>
      </w:r>
      <w:r>
        <w:t>Recipient</w:t>
      </w:r>
      <w:r w:rsidR="00897819">
        <w:t xml:space="preserve"> organization, access to the data covered by this Agreement shall be limited to the minimum number of individuals necessary to achieve the purpose stated in this section paragraph </w:t>
      </w:r>
      <w:r w:rsidR="00B8441A">
        <w:t xml:space="preserve">and Attachment A </w:t>
      </w:r>
      <w:r w:rsidR="00897819">
        <w:t>and to those individuals on a need-to-know basis only.</w:t>
      </w:r>
      <w:bookmarkEnd w:id="3"/>
      <w:r w:rsidR="00897819">
        <w:t xml:space="preserve"> </w:t>
      </w:r>
    </w:p>
    <w:p w14:paraId="7A0E8377" w14:textId="6D7BC53C" w:rsidR="00894636" w:rsidRDefault="00894636" w:rsidP="00EE1853">
      <w:pPr>
        <w:pStyle w:val="ListParagraph"/>
        <w:numPr>
          <w:ilvl w:val="0"/>
          <w:numId w:val="1"/>
        </w:numPr>
      </w:pPr>
      <w:r>
        <w:t xml:space="preserve">Recipient agrees to use the MINDFIRL software during the record linkage process to reduce the disclosure of Direct Identifiers and Indirect Identifiers to the minimum reasonably necessary to enable accurate record linkage. </w:t>
      </w:r>
      <w:r w:rsidR="007235C0">
        <w:t>Recipient agrees not to circumvent any protections provided by MINDFIRL</w:t>
      </w:r>
      <w:r w:rsidR="00B176E8">
        <w:t>, including circumventing protections</w:t>
      </w:r>
      <w:r w:rsidR="007235C0">
        <w:t xml:space="preserve"> to re-identify any individual in the Coded Dataset, </w:t>
      </w:r>
      <w:r w:rsidR="005F228B">
        <w:t>Linked Data</w:t>
      </w:r>
      <w:r w:rsidR="007235C0">
        <w:t>, or any derivative file</w:t>
      </w:r>
      <w:r w:rsidR="00B176E8">
        <w:t>, unless the re-identification is necessary for accurate record linkage</w:t>
      </w:r>
      <w:r w:rsidR="007235C0">
        <w:t xml:space="preserve">. </w:t>
      </w:r>
      <w:r w:rsidRPr="00533CC5">
        <w:rPr>
          <w:color w:val="FF0000"/>
        </w:rPr>
        <w:t>&lt;</w:t>
      </w:r>
      <w:r w:rsidRPr="002246D8">
        <w:rPr>
          <w:color w:val="FF0000"/>
          <w:highlight w:val="lightGray"/>
        </w:rPr>
        <w:t>The Parties mutually agree that Recipient will configure MINDFIRL pursuant to the specifications indicated in Attachment B for all record linkage activities covered by this Agreement.</w:t>
      </w:r>
      <w:r w:rsidRPr="00533CC5">
        <w:rPr>
          <w:color w:val="FF0000"/>
        </w:rPr>
        <w:t>&gt;</w:t>
      </w:r>
      <w:r w:rsidR="00522EE8">
        <w:rPr>
          <w:color w:val="FF0000"/>
        </w:rPr>
        <w:t xml:space="preserve"> </w:t>
      </w:r>
      <w:r w:rsidR="00522EE8">
        <w:rPr>
          <w:color w:val="000000" w:themeColor="text1"/>
        </w:rPr>
        <w:t>The Recipient further agrees t</w:t>
      </w:r>
      <w:r w:rsidR="00E969D4">
        <w:rPr>
          <w:color w:val="000000" w:themeColor="text1"/>
        </w:rPr>
        <w:t xml:space="preserve">hat no effort will be made to re-identify individuals in the </w:t>
      </w:r>
      <w:r w:rsidR="005F228B">
        <w:rPr>
          <w:color w:val="000000" w:themeColor="text1"/>
        </w:rPr>
        <w:t>Linked Data</w:t>
      </w:r>
      <w:r w:rsidR="00E969D4">
        <w:rPr>
          <w:color w:val="000000" w:themeColor="text1"/>
        </w:rPr>
        <w:t>.</w:t>
      </w:r>
    </w:p>
    <w:p w14:paraId="3759FF82" w14:textId="78B5954B" w:rsidR="00B7318B" w:rsidRDefault="002E134B" w:rsidP="005658F4">
      <w:pPr>
        <w:pStyle w:val="ListParagraph"/>
        <w:numPr>
          <w:ilvl w:val="0"/>
          <w:numId w:val="1"/>
        </w:numPr>
      </w:pPr>
      <w:bookmarkStart w:id="4" w:name="_Ref32405709"/>
      <w:r>
        <w:t xml:space="preserve">Covered Data: </w:t>
      </w:r>
      <w:r w:rsidR="00897819">
        <w:t xml:space="preserve">The following </w:t>
      </w:r>
      <w:r w:rsidR="007C18ED" w:rsidRPr="007C18ED">
        <w:rPr>
          <w:color w:val="FF0000"/>
        </w:rPr>
        <w:t>&lt;Sender&gt;</w:t>
      </w:r>
      <w:r w:rsidR="00897819">
        <w:t xml:space="preserve"> data file(s) is/are covered under this Ag</w:t>
      </w:r>
      <w:r w:rsidR="00B7318B">
        <w:t>reement:</w:t>
      </w:r>
      <w:bookmarkEnd w:id="4"/>
      <w:r w:rsidR="00B7318B">
        <w:t xml:space="preserve"> </w:t>
      </w:r>
    </w:p>
    <w:tbl>
      <w:tblPr>
        <w:tblStyle w:val="ListTable3"/>
        <w:tblW w:w="0" w:type="auto"/>
        <w:tblLook w:val="04A0" w:firstRow="1" w:lastRow="0" w:firstColumn="1" w:lastColumn="0" w:noHBand="0" w:noVBand="1"/>
      </w:tblPr>
      <w:tblGrid>
        <w:gridCol w:w="4225"/>
        <w:gridCol w:w="5125"/>
      </w:tblGrid>
      <w:tr w:rsidR="00B7318B" w14:paraId="315AE75D" w14:textId="77777777" w:rsidTr="00B73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25" w:type="dxa"/>
            <w:tcBorders>
              <w:bottom w:val="single" w:sz="4" w:space="0" w:color="000000" w:themeColor="text1"/>
            </w:tcBorders>
          </w:tcPr>
          <w:p w14:paraId="12ABF958" w14:textId="77777777" w:rsidR="00B7318B" w:rsidRDefault="00B7318B" w:rsidP="00B7318B">
            <w:pPr>
              <w:pStyle w:val="ListParagraph"/>
              <w:ind w:left="0"/>
            </w:pPr>
            <w:r>
              <w:t>Data File</w:t>
            </w:r>
          </w:p>
        </w:tc>
        <w:tc>
          <w:tcPr>
            <w:tcW w:w="5125" w:type="dxa"/>
            <w:tcBorders>
              <w:bottom w:val="single" w:sz="4" w:space="0" w:color="000000" w:themeColor="text1"/>
            </w:tcBorders>
          </w:tcPr>
          <w:p w14:paraId="6A8953A6" w14:textId="77777777" w:rsidR="00B7318B" w:rsidRDefault="00B7318B" w:rsidP="00B7318B">
            <w:pPr>
              <w:pStyle w:val="ListParagraph"/>
              <w:ind w:left="0"/>
              <w:cnfStyle w:val="100000000000" w:firstRow="1" w:lastRow="0" w:firstColumn="0" w:lastColumn="0" w:oddVBand="0" w:evenVBand="0" w:oddHBand="0" w:evenHBand="0" w:firstRowFirstColumn="0" w:firstRowLastColumn="0" w:lastRowFirstColumn="0" w:lastRowLastColumn="0"/>
            </w:pPr>
            <w:r>
              <w:t>Values included</w:t>
            </w:r>
          </w:p>
        </w:tc>
      </w:tr>
      <w:tr w:rsidR="00B7318B" w14:paraId="2C158A27" w14:textId="77777777" w:rsidTr="00B73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Borders>
              <w:bottom w:val="single" w:sz="4" w:space="0" w:color="auto"/>
              <w:right w:val="single" w:sz="4" w:space="0" w:color="auto"/>
            </w:tcBorders>
          </w:tcPr>
          <w:p w14:paraId="076AAF62" w14:textId="77777777" w:rsidR="00B7318B" w:rsidRDefault="00B7318B" w:rsidP="00B7318B">
            <w:pPr>
              <w:pStyle w:val="ListParagraph"/>
              <w:ind w:left="0"/>
            </w:pPr>
          </w:p>
        </w:tc>
        <w:tc>
          <w:tcPr>
            <w:tcW w:w="5125" w:type="dxa"/>
            <w:tcBorders>
              <w:left w:val="single" w:sz="4" w:space="0" w:color="auto"/>
              <w:bottom w:val="single" w:sz="4" w:space="0" w:color="auto"/>
            </w:tcBorders>
          </w:tcPr>
          <w:p w14:paraId="22D6F8DA" w14:textId="77777777" w:rsidR="00B7318B" w:rsidRDefault="00B7318B" w:rsidP="00B7318B">
            <w:pPr>
              <w:pStyle w:val="ListParagraph"/>
              <w:ind w:left="0"/>
              <w:cnfStyle w:val="000000100000" w:firstRow="0" w:lastRow="0" w:firstColumn="0" w:lastColumn="0" w:oddVBand="0" w:evenVBand="0" w:oddHBand="1" w:evenHBand="0" w:firstRowFirstColumn="0" w:firstRowLastColumn="0" w:lastRowFirstColumn="0" w:lastRowLastColumn="0"/>
            </w:pPr>
          </w:p>
        </w:tc>
      </w:tr>
      <w:tr w:rsidR="00B7318B" w14:paraId="309461AE" w14:textId="77777777" w:rsidTr="00B7318B">
        <w:tc>
          <w:tcPr>
            <w:cnfStyle w:val="001000000000" w:firstRow="0" w:lastRow="0" w:firstColumn="1" w:lastColumn="0" w:oddVBand="0" w:evenVBand="0" w:oddHBand="0" w:evenHBand="0" w:firstRowFirstColumn="0" w:firstRowLastColumn="0" w:lastRowFirstColumn="0" w:lastRowLastColumn="0"/>
            <w:tcW w:w="4225" w:type="dxa"/>
            <w:tcBorders>
              <w:top w:val="single" w:sz="4" w:space="0" w:color="auto"/>
              <w:bottom w:val="single" w:sz="4" w:space="0" w:color="auto"/>
              <w:right w:val="single" w:sz="4" w:space="0" w:color="auto"/>
            </w:tcBorders>
          </w:tcPr>
          <w:p w14:paraId="5161D488" w14:textId="77777777" w:rsidR="00B7318B" w:rsidRDefault="00B7318B" w:rsidP="00B7318B">
            <w:pPr>
              <w:pStyle w:val="ListParagraph"/>
              <w:ind w:left="0"/>
            </w:pPr>
          </w:p>
        </w:tc>
        <w:tc>
          <w:tcPr>
            <w:tcW w:w="5125" w:type="dxa"/>
            <w:tcBorders>
              <w:top w:val="single" w:sz="4" w:space="0" w:color="auto"/>
              <w:left w:val="single" w:sz="4" w:space="0" w:color="auto"/>
              <w:bottom w:val="single" w:sz="4" w:space="0" w:color="auto"/>
            </w:tcBorders>
          </w:tcPr>
          <w:p w14:paraId="3123417F" w14:textId="77777777" w:rsidR="00B7318B" w:rsidRDefault="00B7318B" w:rsidP="00B7318B">
            <w:pPr>
              <w:pStyle w:val="ListParagraph"/>
              <w:ind w:left="0"/>
              <w:cnfStyle w:val="000000000000" w:firstRow="0" w:lastRow="0" w:firstColumn="0" w:lastColumn="0" w:oddVBand="0" w:evenVBand="0" w:oddHBand="0" w:evenHBand="0" w:firstRowFirstColumn="0" w:firstRowLastColumn="0" w:lastRowFirstColumn="0" w:lastRowLastColumn="0"/>
            </w:pPr>
          </w:p>
        </w:tc>
      </w:tr>
      <w:tr w:rsidR="00B7318B" w14:paraId="22C68734" w14:textId="77777777" w:rsidTr="00B73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Borders>
              <w:top w:val="single" w:sz="4" w:space="0" w:color="auto"/>
              <w:bottom w:val="single" w:sz="4" w:space="0" w:color="auto"/>
              <w:right w:val="single" w:sz="4" w:space="0" w:color="auto"/>
            </w:tcBorders>
          </w:tcPr>
          <w:p w14:paraId="4774210F" w14:textId="77777777" w:rsidR="00B7318B" w:rsidRDefault="00B7318B" w:rsidP="00B7318B">
            <w:pPr>
              <w:pStyle w:val="ListParagraph"/>
              <w:ind w:left="0"/>
            </w:pPr>
          </w:p>
        </w:tc>
        <w:tc>
          <w:tcPr>
            <w:tcW w:w="5125" w:type="dxa"/>
            <w:tcBorders>
              <w:top w:val="single" w:sz="4" w:space="0" w:color="auto"/>
              <w:left w:val="single" w:sz="4" w:space="0" w:color="auto"/>
              <w:bottom w:val="single" w:sz="4" w:space="0" w:color="auto"/>
            </w:tcBorders>
          </w:tcPr>
          <w:p w14:paraId="4D2515EA" w14:textId="77777777" w:rsidR="00B7318B" w:rsidRDefault="00B7318B" w:rsidP="00B7318B">
            <w:pPr>
              <w:pStyle w:val="ListParagraph"/>
              <w:ind w:left="0"/>
              <w:cnfStyle w:val="000000100000" w:firstRow="0" w:lastRow="0" w:firstColumn="0" w:lastColumn="0" w:oddVBand="0" w:evenVBand="0" w:oddHBand="1" w:evenHBand="0" w:firstRowFirstColumn="0" w:firstRowLastColumn="0" w:lastRowFirstColumn="0" w:lastRowLastColumn="0"/>
            </w:pPr>
          </w:p>
        </w:tc>
      </w:tr>
      <w:tr w:rsidR="00B7318B" w14:paraId="44AF1244" w14:textId="77777777" w:rsidTr="00B7318B">
        <w:tc>
          <w:tcPr>
            <w:cnfStyle w:val="001000000000" w:firstRow="0" w:lastRow="0" w:firstColumn="1" w:lastColumn="0" w:oddVBand="0" w:evenVBand="0" w:oddHBand="0" w:evenHBand="0" w:firstRowFirstColumn="0" w:firstRowLastColumn="0" w:lastRowFirstColumn="0" w:lastRowLastColumn="0"/>
            <w:tcW w:w="4225" w:type="dxa"/>
            <w:tcBorders>
              <w:top w:val="single" w:sz="4" w:space="0" w:color="auto"/>
              <w:bottom w:val="single" w:sz="4" w:space="0" w:color="000000" w:themeColor="text1"/>
              <w:right w:val="single" w:sz="4" w:space="0" w:color="auto"/>
            </w:tcBorders>
          </w:tcPr>
          <w:p w14:paraId="353D9D86" w14:textId="77777777" w:rsidR="00B7318B" w:rsidRDefault="00B7318B" w:rsidP="00B7318B">
            <w:pPr>
              <w:pStyle w:val="ListParagraph"/>
              <w:ind w:left="0"/>
            </w:pPr>
          </w:p>
        </w:tc>
        <w:tc>
          <w:tcPr>
            <w:tcW w:w="5125" w:type="dxa"/>
            <w:tcBorders>
              <w:top w:val="single" w:sz="4" w:space="0" w:color="auto"/>
              <w:left w:val="single" w:sz="4" w:space="0" w:color="auto"/>
              <w:bottom w:val="single" w:sz="4" w:space="0" w:color="000000" w:themeColor="text1"/>
            </w:tcBorders>
          </w:tcPr>
          <w:p w14:paraId="17D0EA09" w14:textId="77777777" w:rsidR="00B7318B" w:rsidRDefault="00B7318B" w:rsidP="00B7318B">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7B9894B2" w14:textId="71625C73" w:rsidR="00B7318B" w:rsidRDefault="001449B2" w:rsidP="005658F4">
      <w:pPr>
        <w:pStyle w:val="ListParagraph"/>
        <w:numPr>
          <w:ilvl w:val="0"/>
          <w:numId w:val="1"/>
        </w:numPr>
      </w:pPr>
      <w:r>
        <w:t>&lt;</w:t>
      </w:r>
      <w:r w:rsidRPr="00533CC5">
        <w:rPr>
          <w:color w:val="FF0000"/>
          <w:highlight w:val="yellow"/>
        </w:rPr>
        <w:t xml:space="preserve">The </w:t>
      </w:r>
      <w:r w:rsidR="00DC770F">
        <w:rPr>
          <w:color w:val="FF0000"/>
          <w:highlight w:val="yellow"/>
        </w:rPr>
        <w:t>P</w:t>
      </w:r>
      <w:r w:rsidR="00DC770F" w:rsidRPr="00533CC5">
        <w:rPr>
          <w:color w:val="FF0000"/>
          <w:highlight w:val="yellow"/>
        </w:rPr>
        <w:t xml:space="preserve">arties </w:t>
      </w:r>
      <w:r w:rsidRPr="00533CC5">
        <w:rPr>
          <w:color w:val="FF0000"/>
          <w:highlight w:val="yellow"/>
        </w:rPr>
        <w:t xml:space="preserve">should consider and address </w:t>
      </w:r>
      <w:r w:rsidR="00EF68F8" w:rsidRPr="00533CC5">
        <w:rPr>
          <w:color w:val="FF0000"/>
          <w:highlight w:val="yellow"/>
        </w:rPr>
        <w:t xml:space="preserve">record keeping, retention and disposition of records </w:t>
      </w:r>
      <w:r w:rsidRPr="00533CC5">
        <w:rPr>
          <w:color w:val="FF0000"/>
          <w:highlight w:val="yellow"/>
        </w:rPr>
        <w:t xml:space="preserve">of the Covered Data, </w:t>
      </w:r>
      <w:r w:rsidR="005F228B">
        <w:rPr>
          <w:color w:val="FF0000"/>
          <w:highlight w:val="yellow"/>
        </w:rPr>
        <w:t>Linked Data</w:t>
      </w:r>
      <w:r w:rsidRPr="00533CC5">
        <w:rPr>
          <w:color w:val="FF0000"/>
          <w:highlight w:val="yellow"/>
        </w:rPr>
        <w:t xml:space="preserve"> and any derivative files here. Example language could be:</w:t>
      </w:r>
      <w:r>
        <w:rPr>
          <w:color w:val="FF0000"/>
        </w:rPr>
        <w:t xml:space="preserve"> </w:t>
      </w:r>
      <w:bookmarkStart w:id="5" w:name="_Ref32405240"/>
      <w:r w:rsidR="00897819" w:rsidRPr="002246D8">
        <w:rPr>
          <w:color w:val="FF0000"/>
          <w:highlight w:val="lightGray"/>
        </w:rPr>
        <w:t xml:space="preserve">The parties mutually agree that the </w:t>
      </w:r>
      <w:r w:rsidR="00DB426F" w:rsidRPr="002246D8">
        <w:rPr>
          <w:color w:val="FF0000"/>
          <w:highlight w:val="lightGray"/>
        </w:rPr>
        <w:t xml:space="preserve">Covered Data, </w:t>
      </w:r>
      <w:r w:rsidR="00CB2786" w:rsidRPr="002246D8">
        <w:rPr>
          <w:color w:val="FF0000"/>
          <w:highlight w:val="lightGray"/>
        </w:rPr>
        <w:t>&lt;</w:t>
      </w:r>
      <w:r w:rsidR="005F228B" w:rsidRPr="002246D8">
        <w:rPr>
          <w:color w:val="FF0000"/>
          <w:highlight w:val="lightGray"/>
        </w:rPr>
        <w:t>Linked Data</w:t>
      </w:r>
      <w:r w:rsidR="00DB426F" w:rsidRPr="002246D8">
        <w:rPr>
          <w:color w:val="FF0000"/>
          <w:highlight w:val="lightGray"/>
        </w:rPr>
        <w:t>,</w:t>
      </w:r>
      <w:r w:rsidR="00CB2786" w:rsidRPr="002246D8">
        <w:rPr>
          <w:color w:val="FF0000"/>
          <w:highlight w:val="lightGray"/>
        </w:rPr>
        <w:t>&gt;</w:t>
      </w:r>
      <w:r w:rsidR="00DB426F" w:rsidRPr="002246D8">
        <w:rPr>
          <w:color w:val="FF0000"/>
          <w:highlight w:val="lightGray"/>
        </w:rPr>
        <w:t xml:space="preserve"> </w:t>
      </w:r>
      <w:r w:rsidR="00897819" w:rsidRPr="002246D8">
        <w:rPr>
          <w:color w:val="FF0000"/>
          <w:highlight w:val="lightGray"/>
        </w:rPr>
        <w:t xml:space="preserve">and any derivative file(s) </w:t>
      </w:r>
      <w:r w:rsidR="00DB426F" w:rsidRPr="002246D8">
        <w:rPr>
          <w:color w:val="FF0000"/>
          <w:highlight w:val="lightGray"/>
        </w:rPr>
        <w:t>(</w:t>
      </w:r>
      <w:r w:rsidR="00897819" w:rsidRPr="002246D8">
        <w:rPr>
          <w:color w:val="FF0000"/>
          <w:highlight w:val="lightGray"/>
        </w:rPr>
        <w:t>which includes any file that maintains or continues identification of individuals</w:t>
      </w:r>
      <w:r w:rsidR="00CB2786" w:rsidRPr="002246D8">
        <w:rPr>
          <w:color w:val="FF0000"/>
          <w:highlight w:val="lightGray"/>
        </w:rPr>
        <w:t xml:space="preserve"> &lt;but excludes the </w:t>
      </w:r>
      <w:r w:rsidR="005F228B" w:rsidRPr="002246D8">
        <w:rPr>
          <w:color w:val="FF0000"/>
          <w:highlight w:val="lightGray"/>
        </w:rPr>
        <w:t>Linked Data</w:t>
      </w:r>
      <w:r w:rsidR="00CB2786" w:rsidRPr="002246D8">
        <w:rPr>
          <w:color w:val="FF0000"/>
          <w:highlight w:val="lightGray"/>
        </w:rPr>
        <w:t>&gt;</w:t>
      </w:r>
      <w:r w:rsidR="00897819" w:rsidRPr="002246D8">
        <w:rPr>
          <w:color w:val="FF0000"/>
          <w:highlight w:val="lightGray"/>
        </w:rPr>
        <w:t xml:space="preserve">) may be retained by </w:t>
      </w:r>
      <w:r w:rsidR="00174F75" w:rsidRPr="002246D8">
        <w:rPr>
          <w:color w:val="FF0000"/>
          <w:highlight w:val="lightGray"/>
        </w:rPr>
        <w:t>Recipient</w:t>
      </w:r>
      <w:r w:rsidR="00897819" w:rsidRPr="002246D8">
        <w:rPr>
          <w:color w:val="FF0000"/>
          <w:highlight w:val="lightGray"/>
        </w:rPr>
        <w:t xml:space="preserve"> no more than 90 days after the date of termination of </w:t>
      </w:r>
      <w:r w:rsidR="00DB426F" w:rsidRPr="002246D8">
        <w:rPr>
          <w:color w:val="FF0000"/>
          <w:highlight w:val="lightGray"/>
        </w:rPr>
        <w:t>this Agreement</w:t>
      </w:r>
      <w:r w:rsidR="00897819" w:rsidRPr="002246D8">
        <w:rPr>
          <w:color w:val="FF0000"/>
          <w:highlight w:val="lightGray"/>
        </w:rPr>
        <w:t xml:space="preserve">. </w:t>
      </w:r>
      <w:r w:rsidR="00174F75" w:rsidRPr="002246D8">
        <w:rPr>
          <w:color w:val="FF0000"/>
          <w:highlight w:val="lightGray"/>
        </w:rPr>
        <w:t>Recipient</w:t>
      </w:r>
      <w:r w:rsidR="00897819" w:rsidRPr="002246D8">
        <w:rPr>
          <w:color w:val="FF0000"/>
          <w:highlight w:val="lightGray"/>
        </w:rPr>
        <w:t xml:space="preserve"> agrees to destroy </w:t>
      </w:r>
      <w:r w:rsidR="00CB2786" w:rsidRPr="002246D8">
        <w:rPr>
          <w:color w:val="FF0000"/>
          <w:highlight w:val="lightGray"/>
        </w:rPr>
        <w:t>the Covered Data, &lt;</w:t>
      </w:r>
      <w:r w:rsidR="005F228B" w:rsidRPr="002246D8">
        <w:rPr>
          <w:color w:val="FF0000"/>
          <w:highlight w:val="lightGray"/>
        </w:rPr>
        <w:t>Linked Data</w:t>
      </w:r>
      <w:r w:rsidR="00CB2786" w:rsidRPr="002246D8">
        <w:rPr>
          <w:color w:val="FF0000"/>
          <w:highlight w:val="lightGray"/>
        </w:rPr>
        <w:t xml:space="preserve">,&gt; and </w:t>
      </w:r>
      <w:r w:rsidR="00897819" w:rsidRPr="002246D8">
        <w:rPr>
          <w:color w:val="FF0000"/>
          <w:highlight w:val="lightGray"/>
        </w:rPr>
        <w:t>any derivative file(s) (which includes any file that maintains or continues identification of individuals</w:t>
      </w:r>
      <w:r w:rsidR="00CB2786" w:rsidRPr="002246D8">
        <w:rPr>
          <w:color w:val="FF0000"/>
          <w:highlight w:val="lightGray"/>
        </w:rPr>
        <w:t xml:space="preserve"> &lt;but excludes the </w:t>
      </w:r>
      <w:r w:rsidR="005F228B" w:rsidRPr="002246D8">
        <w:rPr>
          <w:color w:val="FF0000"/>
          <w:highlight w:val="lightGray"/>
        </w:rPr>
        <w:t>Linked Data</w:t>
      </w:r>
      <w:r w:rsidR="00CB2786" w:rsidRPr="002246D8">
        <w:rPr>
          <w:color w:val="FF0000"/>
          <w:highlight w:val="lightGray"/>
        </w:rPr>
        <w:t>&gt;</w:t>
      </w:r>
      <w:r w:rsidR="00897819" w:rsidRPr="002246D8">
        <w:rPr>
          <w:color w:val="FF0000"/>
          <w:highlight w:val="lightGray"/>
        </w:rPr>
        <w:t xml:space="preserve">) after the date of termination of </w:t>
      </w:r>
      <w:r w:rsidR="00CB2786" w:rsidRPr="002246D8">
        <w:rPr>
          <w:color w:val="FF0000"/>
          <w:highlight w:val="lightGray"/>
        </w:rPr>
        <w:t>this Agreement</w:t>
      </w:r>
      <w:r w:rsidR="00897819" w:rsidRPr="002246D8">
        <w:rPr>
          <w:color w:val="FF0000"/>
          <w:highlight w:val="lightGray"/>
        </w:rPr>
        <w:t xml:space="preserve">. </w:t>
      </w:r>
      <w:r w:rsidR="00174F75" w:rsidRPr="002246D8">
        <w:rPr>
          <w:color w:val="FF0000"/>
          <w:highlight w:val="lightGray"/>
        </w:rPr>
        <w:t>Recipient</w:t>
      </w:r>
      <w:r w:rsidR="00897819" w:rsidRPr="002246D8">
        <w:rPr>
          <w:color w:val="FF0000"/>
          <w:highlight w:val="lightGray"/>
        </w:rPr>
        <w:t xml:space="preserve"> agrees that no data from </w:t>
      </w:r>
      <w:r w:rsidR="007C18ED" w:rsidRPr="002246D8">
        <w:rPr>
          <w:color w:val="FF0000"/>
          <w:highlight w:val="lightGray"/>
        </w:rPr>
        <w:t>&lt;Sender&gt;</w:t>
      </w:r>
      <w:r w:rsidR="00897819" w:rsidRPr="002246D8">
        <w:rPr>
          <w:color w:val="FF0000"/>
          <w:highlight w:val="lightGray"/>
        </w:rPr>
        <w:t xml:space="preserve"> records, or any parts thereof, shall be retained when the </w:t>
      </w:r>
      <w:r w:rsidR="00CB2786" w:rsidRPr="002246D8">
        <w:rPr>
          <w:color w:val="FF0000"/>
          <w:highlight w:val="lightGray"/>
        </w:rPr>
        <w:t>Covered Data</w:t>
      </w:r>
      <w:r w:rsidR="00897819" w:rsidRPr="002246D8">
        <w:rPr>
          <w:color w:val="FF0000"/>
          <w:highlight w:val="lightGray"/>
        </w:rPr>
        <w:t xml:space="preserve"> are destroyed unless authorization in writing for the retention of such file(s) has been received from the appropriate Systems Manager or the person designated in paragraph </w:t>
      </w:r>
      <w:r w:rsidR="00114261" w:rsidRPr="002246D8">
        <w:rPr>
          <w:color w:val="FF0000"/>
          <w:highlight w:val="lightGray"/>
        </w:rPr>
        <w:t xml:space="preserve">20 </w:t>
      </w:r>
      <w:r w:rsidR="00897819" w:rsidRPr="002246D8">
        <w:rPr>
          <w:color w:val="FF0000"/>
          <w:highlight w:val="lightGray"/>
        </w:rPr>
        <w:t xml:space="preserve">of this Agreement. </w:t>
      </w:r>
      <w:r w:rsidR="00174F75" w:rsidRPr="002246D8">
        <w:rPr>
          <w:color w:val="FF0000"/>
          <w:highlight w:val="lightGray"/>
        </w:rPr>
        <w:t>Recipient</w:t>
      </w:r>
      <w:r w:rsidR="00897819" w:rsidRPr="002246D8">
        <w:rPr>
          <w:color w:val="FF0000"/>
          <w:highlight w:val="lightGray"/>
        </w:rPr>
        <w:t xml:space="preserve"> acknowledges that strict adherence to the aforementioned retention date is required.</w:t>
      </w:r>
      <w:r w:rsidRPr="00533CC5">
        <w:rPr>
          <w:color w:val="FF0000"/>
        </w:rPr>
        <w:t>&gt;</w:t>
      </w:r>
      <w:r w:rsidR="00897819" w:rsidRPr="00533CC5">
        <w:rPr>
          <w:color w:val="FF0000"/>
        </w:rPr>
        <w:t xml:space="preserve"> </w:t>
      </w:r>
      <w:r w:rsidR="000A1E9E">
        <w:br/>
      </w:r>
      <w:r w:rsidR="000A1E9E" w:rsidRPr="00EC21B5">
        <w:rPr>
          <w:color w:val="FF0000"/>
          <w:highlight w:val="yellow"/>
        </w:rPr>
        <w:t xml:space="preserve">&lt;Parties should consider </w:t>
      </w:r>
      <w:r w:rsidR="00114261">
        <w:rPr>
          <w:color w:val="FF0000"/>
          <w:highlight w:val="yellow"/>
        </w:rPr>
        <w:t>setting</w:t>
      </w:r>
      <w:r w:rsidR="00114261" w:rsidRPr="00EC21B5">
        <w:rPr>
          <w:color w:val="FF0000"/>
          <w:highlight w:val="yellow"/>
        </w:rPr>
        <w:t xml:space="preserve"> </w:t>
      </w:r>
      <w:r w:rsidR="000A1E9E" w:rsidRPr="00EC21B5">
        <w:rPr>
          <w:color w:val="FF0000"/>
          <w:highlight w:val="yellow"/>
        </w:rPr>
        <w:t xml:space="preserve">a finite term </w:t>
      </w:r>
      <w:r w:rsidR="00114261">
        <w:rPr>
          <w:color w:val="FF0000"/>
          <w:highlight w:val="yellow"/>
        </w:rPr>
        <w:t>for</w:t>
      </w:r>
      <w:r w:rsidR="000A1E9E" w:rsidRPr="00EC21B5">
        <w:rPr>
          <w:color w:val="FF0000"/>
          <w:highlight w:val="yellow"/>
        </w:rPr>
        <w:t xml:space="preserve"> the </w:t>
      </w:r>
      <w:r w:rsidR="00114261">
        <w:rPr>
          <w:color w:val="FF0000"/>
          <w:highlight w:val="yellow"/>
        </w:rPr>
        <w:t>A</w:t>
      </w:r>
      <w:r w:rsidR="000A1E9E" w:rsidRPr="00EC21B5">
        <w:rPr>
          <w:color w:val="FF0000"/>
          <w:highlight w:val="yellow"/>
        </w:rPr>
        <w:t>greement, i.e., two years.&gt;</w:t>
      </w:r>
      <w:r w:rsidR="004D3C0A">
        <w:br/>
      </w:r>
      <w:r w:rsidR="00897819">
        <w:t xml:space="preserve">The Agreement may be terminated by either party at any time for any reason upon </w:t>
      </w:r>
      <w:r w:rsidR="00A22CC0" w:rsidRPr="00803924">
        <w:rPr>
          <w:color w:val="FF0000"/>
        </w:rPr>
        <w:t>&lt;</w:t>
      </w:r>
      <w:r w:rsidR="00A22CC0" w:rsidRPr="002246D8">
        <w:rPr>
          <w:color w:val="FF0000"/>
          <w:highlight w:val="yellow"/>
        </w:rPr>
        <w:t>number</w:t>
      </w:r>
      <w:r w:rsidR="00A22CC0" w:rsidRPr="00803924">
        <w:rPr>
          <w:color w:val="FF0000"/>
        </w:rPr>
        <w:t>&gt;</w:t>
      </w:r>
      <w:r w:rsidR="00897819" w:rsidRPr="00803924">
        <w:rPr>
          <w:color w:val="FF0000"/>
        </w:rPr>
        <w:t xml:space="preserve"> </w:t>
      </w:r>
      <w:r w:rsidR="00897819">
        <w:t xml:space="preserve">days written notice. Upon such notice, </w:t>
      </w:r>
      <w:r w:rsidR="007C18ED" w:rsidRPr="007C18ED">
        <w:rPr>
          <w:color w:val="FF0000"/>
        </w:rPr>
        <w:t>&lt;Sender&gt;</w:t>
      </w:r>
      <w:r w:rsidR="00897819">
        <w:t xml:space="preserve"> will cease releasing data to </w:t>
      </w:r>
      <w:r w:rsidR="00174F75">
        <w:t>Recipient</w:t>
      </w:r>
      <w:r w:rsidR="00897819">
        <w:t xml:space="preserve"> under this Agreement and will notify </w:t>
      </w:r>
      <w:r w:rsidR="00174F75">
        <w:t>Recipient</w:t>
      </w:r>
      <w:r w:rsidR="00897819">
        <w:t xml:space="preserve"> to destroy all previously released data files. Sections </w:t>
      </w:r>
      <w:r w:rsidR="005658F4">
        <w:fldChar w:fldCharType="begin"/>
      </w:r>
      <w:r w:rsidR="005658F4">
        <w:instrText xml:space="preserve"> REF _Ref32405425 \r \h </w:instrText>
      </w:r>
      <w:r w:rsidR="005658F4">
        <w:fldChar w:fldCharType="separate"/>
      </w:r>
      <w:r w:rsidR="005658F4">
        <w:t>3</w:t>
      </w:r>
      <w:r w:rsidR="005658F4">
        <w:fldChar w:fldCharType="end"/>
      </w:r>
      <w:r w:rsidR="00897819">
        <w:t xml:space="preserve">, </w:t>
      </w:r>
      <w:r w:rsidR="00D54EF2">
        <w:fldChar w:fldCharType="begin"/>
      </w:r>
      <w:r w:rsidR="00D54EF2">
        <w:instrText xml:space="preserve"> REF _Ref32850162 \r \h </w:instrText>
      </w:r>
      <w:r w:rsidR="00D54EF2">
        <w:fldChar w:fldCharType="separate"/>
      </w:r>
      <w:r w:rsidR="00D54EF2">
        <w:t>4</w:t>
      </w:r>
      <w:r w:rsidR="00D54EF2">
        <w:fldChar w:fldCharType="end"/>
      </w:r>
      <w:r w:rsidR="00897819">
        <w:t xml:space="preserve">, </w:t>
      </w:r>
      <w:r w:rsidR="005658F4">
        <w:fldChar w:fldCharType="begin"/>
      </w:r>
      <w:r w:rsidR="005658F4">
        <w:instrText xml:space="preserve"> REF _Ref32405441 \r \h </w:instrText>
      </w:r>
      <w:r w:rsidR="005658F4">
        <w:fldChar w:fldCharType="separate"/>
      </w:r>
      <w:r w:rsidR="005658F4">
        <w:t>5</w:t>
      </w:r>
      <w:r w:rsidR="005658F4">
        <w:fldChar w:fldCharType="end"/>
      </w:r>
      <w:r w:rsidR="006E2988">
        <w:t xml:space="preserve">, </w:t>
      </w:r>
      <w:r w:rsidR="00D54EF2">
        <w:t>8</w:t>
      </w:r>
      <w:r w:rsidR="00897819">
        <w:t xml:space="preserve">, </w:t>
      </w:r>
      <w:r w:rsidR="005658F4">
        <w:fldChar w:fldCharType="begin"/>
      </w:r>
      <w:r w:rsidR="005658F4">
        <w:instrText xml:space="preserve"> REF _Ref32405454 \r \h </w:instrText>
      </w:r>
      <w:r w:rsidR="005658F4">
        <w:fldChar w:fldCharType="separate"/>
      </w:r>
      <w:r w:rsidR="005658F4">
        <w:t>1</w:t>
      </w:r>
      <w:r w:rsidR="00D54EF2">
        <w:t>1</w:t>
      </w:r>
      <w:r w:rsidR="005658F4">
        <w:fldChar w:fldCharType="end"/>
      </w:r>
      <w:r w:rsidR="00897819">
        <w:t xml:space="preserve">, </w:t>
      </w:r>
      <w:r w:rsidR="005658F4">
        <w:fldChar w:fldCharType="begin"/>
      </w:r>
      <w:r w:rsidR="005658F4">
        <w:instrText xml:space="preserve"> REF _Ref32405462 \r \h </w:instrText>
      </w:r>
      <w:r w:rsidR="005658F4">
        <w:fldChar w:fldCharType="separate"/>
      </w:r>
      <w:r w:rsidR="005658F4">
        <w:t>1</w:t>
      </w:r>
      <w:r w:rsidR="005658F4">
        <w:fldChar w:fldCharType="end"/>
      </w:r>
      <w:r w:rsidR="00D54EF2">
        <w:t>2</w:t>
      </w:r>
      <w:r w:rsidR="00897819">
        <w:t xml:space="preserve">, </w:t>
      </w:r>
      <w:r w:rsidR="005658F4">
        <w:fldChar w:fldCharType="begin"/>
      </w:r>
      <w:r w:rsidR="005658F4">
        <w:instrText xml:space="preserve"> REF _Ref32405470 \r \h </w:instrText>
      </w:r>
      <w:r w:rsidR="005658F4">
        <w:fldChar w:fldCharType="separate"/>
      </w:r>
      <w:r w:rsidR="005658F4">
        <w:t>1</w:t>
      </w:r>
      <w:r w:rsidR="00D54EF2">
        <w:t>4</w:t>
      </w:r>
      <w:r w:rsidR="005658F4">
        <w:fldChar w:fldCharType="end"/>
      </w:r>
      <w:r w:rsidR="00897819">
        <w:t xml:space="preserve">, </w:t>
      </w:r>
      <w:r w:rsidR="005658F4">
        <w:fldChar w:fldCharType="begin"/>
      </w:r>
      <w:r w:rsidR="005658F4">
        <w:instrText xml:space="preserve"> REF _Ref32405476 \r \h </w:instrText>
      </w:r>
      <w:r w:rsidR="005658F4">
        <w:fldChar w:fldCharType="separate"/>
      </w:r>
      <w:r w:rsidR="005658F4">
        <w:t>1</w:t>
      </w:r>
      <w:r w:rsidR="00D54EF2">
        <w:t>5</w:t>
      </w:r>
      <w:r w:rsidR="005658F4">
        <w:fldChar w:fldCharType="end"/>
      </w:r>
      <w:r w:rsidR="00897819">
        <w:t xml:space="preserve"> and </w:t>
      </w:r>
      <w:r w:rsidR="005658F4">
        <w:fldChar w:fldCharType="begin"/>
      </w:r>
      <w:r w:rsidR="005658F4">
        <w:instrText xml:space="preserve"> REF _Ref32405484 \r \h </w:instrText>
      </w:r>
      <w:r w:rsidR="005658F4">
        <w:fldChar w:fldCharType="separate"/>
      </w:r>
      <w:r w:rsidR="005658F4">
        <w:t>1</w:t>
      </w:r>
      <w:r w:rsidR="005658F4">
        <w:fldChar w:fldCharType="end"/>
      </w:r>
      <w:r w:rsidR="00126553">
        <w:t>6</w:t>
      </w:r>
      <w:r w:rsidR="00897819">
        <w:t xml:space="preserve"> shall survive termination of this Agreement.</w:t>
      </w:r>
      <w:bookmarkEnd w:id="5"/>
      <w:r w:rsidR="00897819">
        <w:t xml:space="preserve"> </w:t>
      </w:r>
    </w:p>
    <w:p w14:paraId="278D76DD" w14:textId="47D27C8B" w:rsidR="00B7318B" w:rsidRDefault="00174F75" w:rsidP="005658F4">
      <w:pPr>
        <w:pStyle w:val="ListParagraph"/>
        <w:numPr>
          <w:ilvl w:val="0"/>
          <w:numId w:val="1"/>
        </w:numPr>
      </w:pPr>
      <w:bookmarkStart w:id="6" w:name="_Ref32405617"/>
      <w:r>
        <w:t>Recipient</w:t>
      </w:r>
      <w:r w:rsidR="00897819">
        <w:t xml:space="preserve"> agrees to establish appropriate administrative, technical, and physical safeguards to protect the confidentiality of the </w:t>
      </w:r>
      <w:r w:rsidR="00AE08F4">
        <w:t>Covered D</w:t>
      </w:r>
      <w:r w:rsidR="00897819">
        <w:t xml:space="preserve">ata and to prevent unauthorized use or access to it. The safeguards shall provide a level and scope of security that is not less than the level and </w:t>
      </w:r>
      <w:r w:rsidR="00897819">
        <w:lastRenderedPageBreak/>
        <w:t xml:space="preserve">scope of security established by </w:t>
      </w:r>
      <w:r w:rsidR="004305BA" w:rsidRPr="00533CC5">
        <w:rPr>
          <w:color w:val="FF0000"/>
        </w:rPr>
        <w:t>&lt;</w:t>
      </w:r>
      <w:r w:rsidR="004305BA" w:rsidRPr="002246D8">
        <w:rPr>
          <w:color w:val="FF0000"/>
          <w:highlight w:val="lightGray"/>
        </w:rPr>
        <w:t>relevant legal authority</w:t>
      </w:r>
      <w:r w:rsidR="002B7687" w:rsidRPr="002246D8">
        <w:rPr>
          <w:color w:val="FF0000"/>
          <w:highlight w:val="lightGray"/>
        </w:rPr>
        <w:t xml:space="preserve"> or other security standards</w:t>
      </w:r>
      <w:r w:rsidR="004305BA" w:rsidRPr="00533CC5">
        <w:rPr>
          <w:color w:val="FF0000"/>
        </w:rPr>
        <w:t>&gt;</w:t>
      </w:r>
      <w:r w:rsidR="00897819">
        <w:t xml:space="preserve">. </w:t>
      </w:r>
      <w:r>
        <w:t>Recipient</w:t>
      </w:r>
      <w:r w:rsidR="00897819">
        <w:t xml:space="preserve"> acknowledges that the use of unsecured telecommunications, including the Internet, to transmit individually identifiable or deducible information derived from the </w:t>
      </w:r>
      <w:r w:rsidR="002E134B">
        <w:t>Covered Data</w:t>
      </w:r>
      <w:r w:rsidR="00897819">
        <w:t xml:space="preserve"> is prohibited. Further, </w:t>
      </w:r>
      <w:r>
        <w:t>Recipient</w:t>
      </w:r>
      <w:r w:rsidR="00897819">
        <w:t xml:space="preserve"> agrees that the data must not be physically moved or transmitted in any way from the site(s) indicated in paragraph </w:t>
      </w:r>
      <w:r w:rsidR="005658F4">
        <w:fldChar w:fldCharType="begin"/>
      </w:r>
      <w:r w:rsidR="005658F4">
        <w:instrText xml:space="preserve"> REF _Ref32405341 \r \h </w:instrText>
      </w:r>
      <w:r w:rsidR="005658F4">
        <w:fldChar w:fldCharType="separate"/>
      </w:r>
      <w:r w:rsidR="005658F4">
        <w:t>1</w:t>
      </w:r>
      <w:r w:rsidR="00D54EF2">
        <w:t>9</w:t>
      </w:r>
      <w:r w:rsidR="005658F4">
        <w:fldChar w:fldCharType="end"/>
      </w:r>
      <w:r w:rsidR="00897819">
        <w:t xml:space="preserve">, except as provided in paragraph </w:t>
      </w:r>
      <w:r w:rsidR="005658F4">
        <w:fldChar w:fldCharType="begin"/>
      </w:r>
      <w:r w:rsidR="005658F4">
        <w:instrText xml:space="preserve"> REF _Ref32405441 \r \h </w:instrText>
      </w:r>
      <w:r w:rsidR="005658F4">
        <w:fldChar w:fldCharType="separate"/>
      </w:r>
      <w:r w:rsidR="005658F4">
        <w:t>5</w:t>
      </w:r>
      <w:r w:rsidR="005658F4">
        <w:fldChar w:fldCharType="end"/>
      </w:r>
      <w:r w:rsidR="00897819">
        <w:t xml:space="preserve">, without written approval from </w:t>
      </w:r>
      <w:r w:rsidR="007C18ED" w:rsidRPr="007C18ED">
        <w:rPr>
          <w:color w:val="FF0000"/>
        </w:rPr>
        <w:t>&lt;Sender&gt;</w:t>
      </w:r>
      <w:r w:rsidR="00897819">
        <w:t>.</w:t>
      </w:r>
      <w:bookmarkEnd w:id="6"/>
      <w:r w:rsidR="00EC21B5">
        <w:t xml:space="preserve"> </w:t>
      </w:r>
    </w:p>
    <w:p w14:paraId="7915BC0C" w14:textId="7E93A34E" w:rsidR="00B7318B" w:rsidRDefault="00174F75" w:rsidP="005658F4">
      <w:pPr>
        <w:pStyle w:val="ListParagraph"/>
        <w:numPr>
          <w:ilvl w:val="0"/>
          <w:numId w:val="1"/>
        </w:numPr>
      </w:pPr>
      <w:r>
        <w:t>Recipient</w:t>
      </w:r>
      <w:r w:rsidR="00897819">
        <w:t xml:space="preserve"> agrees that the authorized representatives of </w:t>
      </w:r>
      <w:r w:rsidR="007C18ED" w:rsidRPr="007C18ED">
        <w:rPr>
          <w:color w:val="FF0000"/>
        </w:rPr>
        <w:t>&lt;Sender&gt;</w:t>
      </w:r>
      <w:r w:rsidR="00897819">
        <w:t xml:space="preserve"> </w:t>
      </w:r>
      <w:r w:rsidR="002B7687" w:rsidRPr="00533CC5">
        <w:rPr>
          <w:color w:val="FF0000"/>
        </w:rPr>
        <w:t>&lt;</w:t>
      </w:r>
      <w:r w:rsidR="002B7687" w:rsidRPr="002246D8">
        <w:rPr>
          <w:color w:val="FF0000"/>
          <w:highlight w:val="lightGray"/>
        </w:rPr>
        <w:t>or other enforcement entity</w:t>
      </w:r>
      <w:r w:rsidR="002B7687" w:rsidRPr="00533CC5">
        <w:rPr>
          <w:color w:val="FF0000"/>
        </w:rPr>
        <w:t>&gt;</w:t>
      </w:r>
      <w:r w:rsidR="00897819">
        <w:t xml:space="preserve"> will be granted access to premises where the </w:t>
      </w:r>
      <w:r w:rsidR="002B7687">
        <w:t>Covered Data</w:t>
      </w:r>
      <w:r w:rsidR="00897819">
        <w:t xml:space="preserve"> are kept for the purpose of inspecting security arrangements confirming whether the </w:t>
      </w:r>
      <w:r>
        <w:t>Recipient</w:t>
      </w:r>
      <w:r w:rsidR="00897819">
        <w:t xml:space="preserve"> is in compliance with the security requirements specified in paragraph </w:t>
      </w:r>
      <w:r w:rsidR="00D54EF2">
        <w:fldChar w:fldCharType="begin"/>
      </w:r>
      <w:r w:rsidR="00D54EF2">
        <w:instrText xml:space="preserve"> REF _Ref32405617 \r \h </w:instrText>
      </w:r>
      <w:r w:rsidR="00D54EF2">
        <w:fldChar w:fldCharType="separate"/>
      </w:r>
      <w:r w:rsidR="00D54EF2">
        <w:t>9</w:t>
      </w:r>
      <w:r w:rsidR="00D54EF2">
        <w:fldChar w:fldCharType="end"/>
      </w:r>
      <w:r w:rsidR="00897819">
        <w:t xml:space="preserve">. </w:t>
      </w:r>
    </w:p>
    <w:p w14:paraId="51DC084D" w14:textId="58506552" w:rsidR="00554FD3" w:rsidRDefault="007C18ED" w:rsidP="005658F4">
      <w:pPr>
        <w:pStyle w:val="ListParagraph"/>
        <w:numPr>
          <w:ilvl w:val="0"/>
          <w:numId w:val="1"/>
        </w:numPr>
      </w:pPr>
      <w:bookmarkStart w:id="7" w:name="_Ref32405454"/>
      <w:r w:rsidRPr="00533CC5">
        <w:rPr>
          <w:color w:val="FF0000"/>
        </w:rPr>
        <w:t>&lt;</w:t>
      </w:r>
      <w:r w:rsidRPr="002246D8">
        <w:rPr>
          <w:color w:val="FF0000"/>
          <w:highlight w:val="lightGray"/>
        </w:rPr>
        <w:t>Parties should describe any conditions for reporting results or public release of data. Example language could be: T</w:t>
      </w:r>
      <w:r w:rsidR="00897819" w:rsidRPr="002246D8">
        <w:rPr>
          <w:color w:val="FF0000"/>
          <w:highlight w:val="lightGray"/>
        </w:rPr>
        <w:t xml:space="preserve">he </w:t>
      </w:r>
      <w:r w:rsidR="00174F75" w:rsidRPr="002246D8">
        <w:rPr>
          <w:color w:val="FF0000"/>
          <w:highlight w:val="lightGray"/>
        </w:rPr>
        <w:t>Recipient</w:t>
      </w:r>
      <w:r w:rsidR="00897819" w:rsidRPr="002246D8">
        <w:rPr>
          <w:color w:val="FF0000"/>
          <w:highlight w:val="lightGray"/>
        </w:rPr>
        <w:t xml:space="preserve"> agrees not to disclose direct findings, listings, or information derived from the </w:t>
      </w:r>
      <w:r w:rsidR="005658F4" w:rsidRPr="002246D8">
        <w:rPr>
          <w:color w:val="FF0000"/>
          <w:highlight w:val="lightGray"/>
        </w:rPr>
        <w:t>Covered Data</w:t>
      </w:r>
      <w:r w:rsidR="00897819" w:rsidRPr="002246D8">
        <w:rPr>
          <w:color w:val="FF0000"/>
          <w:highlight w:val="lightGray"/>
        </w:rPr>
        <w:t xml:space="preserve">, with or without </w:t>
      </w:r>
      <w:r w:rsidR="00E36893" w:rsidRPr="002246D8">
        <w:rPr>
          <w:color w:val="FF0000"/>
          <w:highlight w:val="lightGray"/>
        </w:rPr>
        <w:t>Direct Identifiers</w:t>
      </w:r>
      <w:r w:rsidR="00897819" w:rsidRPr="002246D8">
        <w:rPr>
          <w:color w:val="FF0000"/>
          <w:highlight w:val="lightGray"/>
        </w:rPr>
        <w:t xml:space="preserve">, if such findings, listings, or information can, by themselves or in combination with other data, be used to deduce an individual’s identity. Examples of such data elements include, but are not limited to geographic location, age if &gt; 89, sex, diagnosis and procedure, admission/discharge date(s), or date of death. </w:t>
      </w:r>
      <w:r w:rsidR="004D3C0A" w:rsidRPr="002246D8">
        <w:rPr>
          <w:color w:val="FF0000"/>
          <w:highlight w:val="lightGray"/>
        </w:rPr>
        <w:br/>
      </w:r>
      <w:r w:rsidR="00897819" w:rsidRPr="002246D8">
        <w:rPr>
          <w:color w:val="FF0000"/>
          <w:highlight w:val="lightGray"/>
        </w:rPr>
        <w:t xml:space="preserve">The </w:t>
      </w:r>
      <w:r w:rsidR="00174F75" w:rsidRPr="002246D8">
        <w:rPr>
          <w:color w:val="FF0000"/>
          <w:highlight w:val="lightGray"/>
        </w:rPr>
        <w:t>Recipient</w:t>
      </w:r>
      <w:r w:rsidR="00897819" w:rsidRPr="002246D8">
        <w:rPr>
          <w:color w:val="FF0000"/>
          <w:highlight w:val="lightGray"/>
        </w:rPr>
        <w:t xml:space="preserve"> agrees that any use of </w:t>
      </w:r>
      <w:r w:rsidRPr="002246D8">
        <w:rPr>
          <w:color w:val="FF0000"/>
          <w:highlight w:val="lightGray"/>
        </w:rPr>
        <w:t>&lt;Sender&gt;</w:t>
      </w:r>
      <w:r w:rsidR="00897819" w:rsidRPr="002246D8">
        <w:rPr>
          <w:color w:val="FF0000"/>
          <w:highlight w:val="lightGray"/>
        </w:rPr>
        <w:t xml:space="preserve"> data in the creation of any document (manuscript, table, chart, study, report, etc.) concerning the purpose specified in </w:t>
      </w:r>
      <w:r w:rsidR="005658F4" w:rsidRPr="002246D8">
        <w:rPr>
          <w:color w:val="FF0000"/>
          <w:highlight w:val="lightGray"/>
        </w:rPr>
        <w:t xml:space="preserve">paragraph </w:t>
      </w:r>
      <w:r w:rsidR="005658F4" w:rsidRPr="002246D8">
        <w:rPr>
          <w:color w:val="FF0000"/>
          <w:highlight w:val="lightGray"/>
        </w:rPr>
        <w:fldChar w:fldCharType="begin"/>
      </w:r>
      <w:r w:rsidR="005658F4" w:rsidRPr="002246D8">
        <w:rPr>
          <w:color w:val="FF0000"/>
          <w:highlight w:val="lightGray"/>
        </w:rPr>
        <w:instrText xml:space="preserve"> REF _Ref32405441 \r \h </w:instrText>
      </w:r>
      <w:r w:rsidR="005658F4" w:rsidRPr="002246D8">
        <w:rPr>
          <w:color w:val="FF0000"/>
          <w:highlight w:val="lightGray"/>
        </w:rPr>
      </w:r>
      <w:r w:rsidR="008C36FC">
        <w:rPr>
          <w:color w:val="FF0000"/>
          <w:highlight w:val="lightGray"/>
        </w:rPr>
        <w:instrText xml:space="preserve"> \* MERGEFORMAT </w:instrText>
      </w:r>
      <w:r w:rsidR="005658F4" w:rsidRPr="002246D8">
        <w:rPr>
          <w:color w:val="FF0000"/>
          <w:highlight w:val="lightGray"/>
        </w:rPr>
        <w:fldChar w:fldCharType="separate"/>
      </w:r>
      <w:r w:rsidR="005658F4" w:rsidRPr="002246D8">
        <w:rPr>
          <w:color w:val="FF0000"/>
          <w:highlight w:val="lightGray"/>
        </w:rPr>
        <w:t>5</w:t>
      </w:r>
      <w:r w:rsidR="005658F4" w:rsidRPr="002246D8">
        <w:rPr>
          <w:color w:val="FF0000"/>
          <w:highlight w:val="lightGray"/>
        </w:rPr>
        <w:fldChar w:fldCharType="end"/>
      </w:r>
      <w:r w:rsidR="00897819" w:rsidRPr="002246D8">
        <w:rPr>
          <w:color w:val="FF0000"/>
          <w:highlight w:val="lightGray"/>
        </w:rPr>
        <w:t xml:space="preserve"> </w:t>
      </w:r>
      <w:r w:rsidR="00AE08F4" w:rsidRPr="002246D8">
        <w:rPr>
          <w:color w:val="FF0000"/>
          <w:highlight w:val="lightGray"/>
        </w:rPr>
        <w:t xml:space="preserve">and Attachment A </w:t>
      </w:r>
      <w:r w:rsidR="00897819" w:rsidRPr="002246D8">
        <w:rPr>
          <w:color w:val="FF0000"/>
          <w:highlight w:val="lightGray"/>
        </w:rPr>
        <w:t xml:space="preserve">(regardless of whether the report or other writing expressly refers to such purpose, to </w:t>
      </w:r>
      <w:r w:rsidRPr="002246D8">
        <w:rPr>
          <w:color w:val="FF0000"/>
          <w:highlight w:val="lightGray"/>
        </w:rPr>
        <w:t>&lt;Sender&gt;</w:t>
      </w:r>
      <w:r w:rsidR="00897819" w:rsidRPr="002246D8">
        <w:rPr>
          <w:color w:val="FF0000"/>
          <w:highlight w:val="lightGray"/>
        </w:rPr>
        <w:t xml:space="preserve">, to the </w:t>
      </w:r>
      <w:r w:rsidR="005658F4" w:rsidRPr="002246D8">
        <w:rPr>
          <w:color w:val="FF0000"/>
          <w:highlight w:val="lightGray"/>
        </w:rPr>
        <w:t>Covered Data</w:t>
      </w:r>
      <w:r w:rsidR="00E36893" w:rsidRPr="002246D8">
        <w:rPr>
          <w:color w:val="FF0000"/>
          <w:highlight w:val="lightGray"/>
        </w:rPr>
        <w:t xml:space="preserve">, to the </w:t>
      </w:r>
      <w:r w:rsidR="005F228B" w:rsidRPr="002246D8">
        <w:rPr>
          <w:color w:val="FF0000"/>
          <w:highlight w:val="lightGray"/>
        </w:rPr>
        <w:t>Linked Data</w:t>
      </w:r>
      <w:r w:rsidR="00E36893" w:rsidRPr="002246D8">
        <w:rPr>
          <w:color w:val="FF0000"/>
          <w:highlight w:val="lightGray"/>
        </w:rPr>
        <w:t>,</w:t>
      </w:r>
      <w:r w:rsidR="005658F4" w:rsidRPr="002246D8">
        <w:rPr>
          <w:color w:val="FF0000"/>
          <w:highlight w:val="lightGray"/>
        </w:rPr>
        <w:t xml:space="preserve"> </w:t>
      </w:r>
      <w:r w:rsidR="00897819" w:rsidRPr="002246D8">
        <w:rPr>
          <w:color w:val="FF0000"/>
          <w:highlight w:val="lightGray"/>
        </w:rPr>
        <w:t>or</w:t>
      </w:r>
      <w:r w:rsidR="00E36893" w:rsidRPr="002246D8">
        <w:rPr>
          <w:color w:val="FF0000"/>
          <w:highlight w:val="lightGray"/>
        </w:rPr>
        <w:t xml:space="preserve"> to</w:t>
      </w:r>
      <w:r w:rsidR="00897819" w:rsidRPr="002246D8">
        <w:rPr>
          <w:color w:val="FF0000"/>
          <w:highlight w:val="lightGray"/>
        </w:rPr>
        <w:t xml:space="preserve"> any data derived from such files) must adhere to </w:t>
      </w:r>
      <w:r w:rsidRPr="002246D8">
        <w:rPr>
          <w:color w:val="FF0000"/>
          <w:highlight w:val="lightGray"/>
        </w:rPr>
        <w:t>&lt;Sender&gt;</w:t>
      </w:r>
      <w:r w:rsidR="00897819" w:rsidRPr="002246D8">
        <w:rPr>
          <w:color w:val="FF0000"/>
          <w:highlight w:val="lightGray"/>
        </w:rPr>
        <w:t>’ current cell size suppression policy. This policy stipulates that no cell (e</w:t>
      </w:r>
      <w:r w:rsidR="00E36893" w:rsidRPr="002246D8">
        <w:rPr>
          <w:color w:val="FF0000"/>
          <w:highlight w:val="lightGray"/>
        </w:rPr>
        <w:t>.</w:t>
      </w:r>
      <w:r w:rsidR="00897819" w:rsidRPr="002246D8">
        <w:rPr>
          <w:color w:val="FF0000"/>
          <w:highlight w:val="lightGray"/>
        </w:rPr>
        <w:t>g.</w:t>
      </w:r>
      <w:r w:rsidR="00E36893" w:rsidRPr="002246D8">
        <w:rPr>
          <w:color w:val="FF0000"/>
          <w:highlight w:val="lightGray"/>
        </w:rPr>
        <w:t>,</w:t>
      </w:r>
      <w:r w:rsidR="00897819" w:rsidRPr="002246D8">
        <w:rPr>
          <w:color w:val="FF0000"/>
          <w:highlight w:val="lightGray"/>
        </w:rPr>
        <w:t xml:space="preserve"> admittances, discharges, patients) less than </w:t>
      </w:r>
      <w:r w:rsidR="00E36893" w:rsidRPr="002246D8">
        <w:rPr>
          <w:color w:val="FF0000"/>
          <w:highlight w:val="lightGray"/>
        </w:rPr>
        <w:t>&lt;</w:t>
      </w:r>
      <w:r w:rsidR="00E36893" w:rsidRPr="002246D8">
        <w:rPr>
          <w:color w:val="FF0000"/>
          <w:highlight w:val="yellow"/>
        </w:rPr>
        <w:t>number</w:t>
      </w:r>
      <w:r w:rsidR="00E36893" w:rsidRPr="002246D8">
        <w:rPr>
          <w:color w:val="FF0000"/>
          <w:highlight w:val="lightGray"/>
        </w:rPr>
        <w:t>&gt;</w:t>
      </w:r>
      <w:r w:rsidR="00897819" w:rsidRPr="002246D8">
        <w:rPr>
          <w:color w:val="FF0000"/>
          <w:highlight w:val="lightGray"/>
        </w:rPr>
        <w:t xml:space="preserve"> may be displayed. Also, no use of percentages or other mathematical formulas may be used if they result in the display of a cell less than </w:t>
      </w:r>
      <w:r w:rsidR="00E36893" w:rsidRPr="002246D8">
        <w:rPr>
          <w:color w:val="FF0000"/>
          <w:highlight w:val="lightGray"/>
        </w:rPr>
        <w:t>&lt;</w:t>
      </w:r>
      <w:r w:rsidR="00E36893" w:rsidRPr="002246D8">
        <w:rPr>
          <w:color w:val="FF0000"/>
          <w:highlight w:val="yellow"/>
        </w:rPr>
        <w:t>number</w:t>
      </w:r>
      <w:r w:rsidR="00E36893" w:rsidRPr="002246D8">
        <w:rPr>
          <w:color w:val="FF0000"/>
          <w:highlight w:val="lightGray"/>
        </w:rPr>
        <w:t>&gt;</w:t>
      </w:r>
      <w:r w:rsidR="00897819" w:rsidRPr="002246D8">
        <w:rPr>
          <w:color w:val="FF0000"/>
          <w:highlight w:val="lightGray"/>
        </w:rPr>
        <w:t xml:space="preserve">. By signing this Agreement you hereby agree to abide by these rules and, therefore, will not be required to submit any written documents for </w:t>
      </w:r>
      <w:r w:rsidRPr="002246D8">
        <w:rPr>
          <w:color w:val="FF0000"/>
          <w:highlight w:val="lightGray"/>
        </w:rPr>
        <w:t>&lt;Sender&gt;</w:t>
      </w:r>
      <w:r w:rsidR="00897819" w:rsidRPr="002246D8">
        <w:rPr>
          <w:color w:val="FF0000"/>
          <w:highlight w:val="lightGray"/>
        </w:rPr>
        <w:t xml:space="preserve"> review. If you are unsure if you meet the above criteria, you may submit your written products for </w:t>
      </w:r>
      <w:r w:rsidRPr="002246D8">
        <w:rPr>
          <w:color w:val="FF0000"/>
          <w:highlight w:val="lightGray"/>
        </w:rPr>
        <w:t>&lt;Sender&gt;</w:t>
      </w:r>
      <w:r w:rsidR="00897819" w:rsidRPr="002246D8">
        <w:rPr>
          <w:color w:val="FF0000"/>
          <w:highlight w:val="lightGray"/>
        </w:rPr>
        <w:t xml:space="preserve"> review. </w:t>
      </w:r>
      <w:r w:rsidRPr="002246D8">
        <w:rPr>
          <w:color w:val="FF0000"/>
          <w:highlight w:val="lightGray"/>
        </w:rPr>
        <w:t>&lt;Sender&gt;</w:t>
      </w:r>
      <w:r w:rsidR="00897819" w:rsidRPr="002246D8">
        <w:rPr>
          <w:color w:val="FF0000"/>
          <w:highlight w:val="lightGray"/>
        </w:rPr>
        <w:t xml:space="preserve"> agrees to make a determination about approval and to notify the user within 4 to 6 weeks after receipt of findings. </w:t>
      </w:r>
      <w:r w:rsidRPr="002246D8">
        <w:rPr>
          <w:color w:val="FF0000"/>
          <w:highlight w:val="lightGray"/>
        </w:rPr>
        <w:t>&lt;Sender&gt;</w:t>
      </w:r>
      <w:r w:rsidR="00897819" w:rsidRPr="002246D8">
        <w:rPr>
          <w:color w:val="FF0000"/>
          <w:highlight w:val="lightGray"/>
        </w:rPr>
        <w:t xml:space="preserve"> may withhold approval for publication only if it determines that the format in which data are presented may result in identification o</w:t>
      </w:r>
      <w:r w:rsidR="00554FD3" w:rsidRPr="002246D8">
        <w:rPr>
          <w:color w:val="FF0000"/>
          <w:highlight w:val="lightGray"/>
        </w:rPr>
        <w:t>f individual</w:t>
      </w:r>
      <w:r w:rsidR="00AE08F4" w:rsidRPr="002246D8">
        <w:rPr>
          <w:color w:val="FF0000"/>
          <w:highlight w:val="lightGray"/>
        </w:rPr>
        <w:t>s</w:t>
      </w:r>
      <w:r w:rsidR="00554FD3" w:rsidRPr="002246D8">
        <w:rPr>
          <w:color w:val="FF0000"/>
          <w:highlight w:val="lightGray"/>
        </w:rPr>
        <w:t>.</w:t>
      </w:r>
      <w:bookmarkEnd w:id="7"/>
      <w:r w:rsidR="00554FD3" w:rsidRPr="00533CC5">
        <w:rPr>
          <w:color w:val="FF0000"/>
        </w:rPr>
        <w:t xml:space="preserve"> </w:t>
      </w:r>
      <w:r>
        <w:t>&gt;</w:t>
      </w:r>
    </w:p>
    <w:p w14:paraId="01375A34" w14:textId="6D7BDC1F" w:rsidR="00554FD3" w:rsidRDefault="00174F75" w:rsidP="005658F4">
      <w:pPr>
        <w:pStyle w:val="ListParagraph"/>
        <w:numPr>
          <w:ilvl w:val="0"/>
          <w:numId w:val="1"/>
        </w:numPr>
      </w:pPr>
      <w:bookmarkStart w:id="8" w:name="_Ref32405462"/>
      <w:r>
        <w:t>Recipient</w:t>
      </w:r>
      <w:r w:rsidR="00897819">
        <w:t xml:space="preserve"> understands and agrees that it may not reuse </w:t>
      </w:r>
      <w:r w:rsidR="00E36893">
        <w:t xml:space="preserve">Covered Data, </w:t>
      </w:r>
      <w:r w:rsidR="005F228B">
        <w:t>Linked Data</w:t>
      </w:r>
      <w:r w:rsidR="00E36893">
        <w:t xml:space="preserve">, </w:t>
      </w:r>
      <w:r w:rsidR="00897819">
        <w:t xml:space="preserve">or </w:t>
      </w:r>
      <w:r w:rsidR="00E36893">
        <w:t xml:space="preserve">any </w:t>
      </w:r>
      <w:r w:rsidR="00897819">
        <w:t>derivative data file(s) without prior written approval from the appropriate System Manager or the person designated in para</w:t>
      </w:r>
      <w:r w:rsidR="00554FD3">
        <w:t xml:space="preserve">graph </w:t>
      </w:r>
      <w:r w:rsidR="00D54EF2">
        <w:fldChar w:fldCharType="begin"/>
      </w:r>
      <w:r w:rsidR="00D54EF2">
        <w:instrText xml:space="preserve"> REF _Ref32405284 \r \h </w:instrText>
      </w:r>
      <w:r w:rsidR="00D54EF2">
        <w:fldChar w:fldCharType="separate"/>
      </w:r>
      <w:r w:rsidR="00D54EF2">
        <w:t>20</w:t>
      </w:r>
      <w:r w:rsidR="00D54EF2">
        <w:fldChar w:fldCharType="end"/>
      </w:r>
      <w:r w:rsidR="00D54EF2">
        <w:t xml:space="preserve"> </w:t>
      </w:r>
      <w:r w:rsidR="00554FD3">
        <w:t>of this Agreement.</w:t>
      </w:r>
      <w:bookmarkEnd w:id="8"/>
      <w:r w:rsidR="00554FD3">
        <w:t xml:space="preserve"> </w:t>
      </w:r>
    </w:p>
    <w:p w14:paraId="43903190" w14:textId="1A4E9E66" w:rsidR="002E134B" w:rsidRDefault="00897819" w:rsidP="005658F4">
      <w:pPr>
        <w:pStyle w:val="ListParagraph"/>
        <w:numPr>
          <w:ilvl w:val="0"/>
          <w:numId w:val="1"/>
        </w:numPr>
      </w:pPr>
      <w:r>
        <w:t xml:space="preserve">The </w:t>
      </w:r>
      <w:r w:rsidR="00AE08F4">
        <w:t>P</w:t>
      </w:r>
      <w:r>
        <w:t xml:space="preserve">arties mutually agree that the following specified Attachments are part of this Agreement: </w:t>
      </w:r>
      <w:r w:rsidR="002E134B" w:rsidRPr="00533CC5">
        <w:rPr>
          <w:color w:val="FF0000"/>
        </w:rPr>
        <w:t>&lt;</w:t>
      </w:r>
      <w:r w:rsidR="00554FD3" w:rsidRPr="00533CC5">
        <w:rPr>
          <w:rFonts w:cstheme="minorHAnsi"/>
          <w:color w:val="FF0000"/>
        </w:rPr>
        <w:t>□</w:t>
      </w:r>
      <w:r w:rsidR="00554FD3" w:rsidRPr="00533CC5">
        <w:rPr>
          <w:color w:val="FF0000"/>
        </w:rPr>
        <w:t xml:space="preserve"> </w:t>
      </w:r>
      <w:r w:rsidRPr="00533CC5">
        <w:rPr>
          <w:color w:val="FF0000"/>
        </w:rPr>
        <w:t>NO ATTACHMENTS</w:t>
      </w:r>
      <w:r w:rsidR="002E134B" w:rsidRPr="00533CC5">
        <w:rPr>
          <w:color w:val="FF0000"/>
        </w:rPr>
        <w:t>&gt;</w:t>
      </w:r>
      <w:r w:rsidRPr="00533CC5">
        <w:rPr>
          <w:color w:val="FF0000"/>
        </w:rPr>
        <w:t xml:space="preserve"> </w:t>
      </w:r>
    </w:p>
    <w:p w14:paraId="0DFB6E84" w14:textId="228F7FB9" w:rsidR="002E134B" w:rsidRDefault="002E134B" w:rsidP="00533CC5">
      <w:pPr>
        <w:pStyle w:val="ListParagraph"/>
      </w:pPr>
      <w:r>
        <w:t>Attachment A: Description of</w:t>
      </w:r>
      <w:r w:rsidR="008A3ECC">
        <w:t xml:space="preserve"> Permitted Uses</w:t>
      </w:r>
    </w:p>
    <w:p w14:paraId="7BEF90C1" w14:textId="082BACD1" w:rsidR="00894636" w:rsidRDefault="002E134B" w:rsidP="00533CC5">
      <w:pPr>
        <w:pStyle w:val="ListParagraph"/>
      </w:pPr>
      <w:r>
        <w:t xml:space="preserve">Attachment B: </w:t>
      </w:r>
      <w:r w:rsidR="00894636">
        <w:t xml:space="preserve">MINDFIRL Configurations </w:t>
      </w:r>
    </w:p>
    <w:p w14:paraId="4BA646C6" w14:textId="5E387442" w:rsidR="002E134B" w:rsidRDefault="00894636" w:rsidP="00533CC5">
      <w:pPr>
        <w:pStyle w:val="ListParagraph"/>
      </w:pPr>
      <w:r>
        <w:t xml:space="preserve">Attachment C: </w:t>
      </w:r>
      <w:r w:rsidR="002E134B">
        <w:t>Authorized Personnel</w:t>
      </w:r>
    </w:p>
    <w:p w14:paraId="438C2367" w14:textId="3D7EFC6A" w:rsidR="00554FD3" w:rsidRDefault="002E134B" w:rsidP="00533CC5">
      <w:pPr>
        <w:pStyle w:val="ListParagraph"/>
      </w:pPr>
      <w:r>
        <w:t xml:space="preserve"> </w:t>
      </w:r>
      <w:r w:rsidR="00897819">
        <w:t>_____________________________________________________________________________ _____________________________________________________________________________ __________________________________________________</w:t>
      </w:r>
      <w:r w:rsidR="00554FD3">
        <w:t xml:space="preserve">___________________________ </w:t>
      </w:r>
    </w:p>
    <w:p w14:paraId="72370E31" w14:textId="5A28A923" w:rsidR="00554FD3" w:rsidRDefault="00174F75" w:rsidP="005658F4">
      <w:pPr>
        <w:pStyle w:val="ListParagraph"/>
        <w:numPr>
          <w:ilvl w:val="0"/>
          <w:numId w:val="1"/>
        </w:numPr>
      </w:pPr>
      <w:bookmarkStart w:id="9" w:name="_Ref32405470"/>
      <w:r>
        <w:t>Recipient</w:t>
      </w:r>
      <w:r w:rsidR="00897819">
        <w:t xml:space="preserve"> agrees that in the event </w:t>
      </w:r>
      <w:r w:rsidR="007C18ED" w:rsidRPr="007C18ED">
        <w:rPr>
          <w:color w:val="FF0000"/>
        </w:rPr>
        <w:t>&lt;Sender&gt;</w:t>
      </w:r>
      <w:r w:rsidR="00897819">
        <w:t xml:space="preserve"> determines or has a reasonable belief that </w:t>
      </w:r>
      <w:r>
        <w:t>Recipient</w:t>
      </w:r>
      <w:r w:rsidR="00897819">
        <w:t xml:space="preserve"> has made or may have made disclosure of the aforesaid file(s) that is not authorized by this </w:t>
      </w:r>
      <w:r w:rsidR="00897819">
        <w:lastRenderedPageBreak/>
        <w:t xml:space="preserve">Agreement or other written authorization from the appropriate System Manager or the person designated in paragraph </w:t>
      </w:r>
      <w:r w:rsidR="00D54EF2">
        <w:fldChar w:fldCharType="begin"/>
      </w:r>
      <w:r w:rsidR="00D54EF2">
        <w:instrText xml:space="preserve"> REF _Ref32405284 \r \h </w:instrText>
      </w:r>
      <w:r w:rsidR="00D54EF2">
        <w:fldChar w:fldCharType="separate"/>
      </w:r>
      <w:r w:rsidR="00D54EF2">
        <w:t>20</w:t>
      </w:r>
      <w:r w:rsidR="00D54EF2">
        <w:fldChar w:fldCharType="end"/>
      </w:r>
      <w:r w:rsidR="00D54EF2">
        <w:t xml:space="preserve"> </w:t>
      </w:r>
      <w:r w:rsidR="00897819">
        <w:t xml:space="preserve">of this Agreement, </w:t>
      </w:r>
      <w:r w:rsidR="007C18ED" w:rsidRPr="007C18ED">
        <w:rPr>
          <w:color w:val="FF0000"/>
        </w:rPr>
        <w:t>&lt;Sender&gt;</w:t>
      </w:r>
      <w:r w:rsidR="00897819">
        <w:t xml:space="preserve"> in its sole discretion may require </w:t>
      </w:r>
      <w:r>
        <w:t>Recipient</w:t>
      </w:r>
      <w:r w:rsidR="00897819">
        <w:t xml:space="preserve"> to: (a) promptly investigate and report to </w:t>
      </w:r>
      <w:r w:rsidR="007C18ED" w:rsidRPr="007C18ED">
        <w:rPr>
          <w:color w:val="FF0000"/>
        </w:rPr>
        <w:t>&lt;Sender&gt;</w:t>
      </w:r>
      <w:r w:rsidR="00897819">
        <w:t xml:space="preserve"> </w:t>
      </w:r>
      <w:r>
        <w:t>Recipient</w:t>
      </w:r>
      <w:r w:rsidR="00897819">
        <w:t xml:space="preserve">’s determinations regarding any alleged or actual unauthorized disclosure, (b) promptly resolve any problems identified by the investigation; (c) if requested by </w:t>
      </w:r>
      <w:r w:rsidR="007C18ED" w:rsidRPr="007C18ED">
        <w:rPr>
          <w:color w:val="FF0000"/>
        </w:rPr>
        <w:t>&lt;Sender&gt;</w:t>
      </w:r>
      <w:r w:rsidR="00897819">
        <w:t xml:space="preserve">, submit a formal response to an allegation of unauthorized disclosure; (d) if requested by </w:t>
      </w:r>
      <w:r w:rsidR="007C18ED" w:rsidRPr="007C18ED">
        <w:rPr>
          <w:color w:val="FF0000"/>
        </w:rPr>
        <w:t>&lt;Sender&gt;</w:t>
      </w:r>
      <w:r w:rsidR="00897819">
        <w:t xml:space="preserve">, submit a corrective action plan with steps designed to prevent any future unauthorized disclosures; and (e) if requested by </w:t>
      </w:r>
      <w:r w:rsidR="007C18ED" w:rsidRPr="007C18ED">
        <w:rPr>
          <w:color w:val="FF0000"/>
        </w:rPr>
        <w:t>&lt;Sender&gt;</w:t>
      </w:r>
      <w:r w:rsidR="00897819">
        <w:t xml:space="preserve">, return data files to </w:t>
      </w:r>
      <w:r w:rsidR="007C18ED" w:rsidRPr="007C18ED">
        <w:rPr>
          <w:color w:val="FF0000"/>
        </w:rPr>
        <w:t>&lt;Sender&gt;</w:t>
      </w:r>
      <w:r w:rsidR="00897819">
        <w:t xml:space="preserve">. </w:t>
      </w:r>
      <w:r>
        <w:t>Recipient</w:t>
      </w:r>
      <w:r w:rsidR="00897819">
        <w:t xml:space="preserve"> understands that as a result of </w:t>
      </w:r>
      <w:r w:rsidR="007C18ED" w:rsidRPr="007C18ED">
        <w:rPr>
          <w:color w:val="FF0000"/>
        </w:rPr>
        <w:t>&lt;Sender&gt;</w:t>
      </w:r>
      <w:r w:rsidR="00897819">
        <w:t xml:space="preserve">’s determination or reasonable belief that unauthorized disclosures have taken place, </w:t>
      </w:r>
      <w:r w:rsidR="007C18ED" w:rsidRPr="007C18ED">
        <w:rPr>
          <w:color w:val="FF0000"/>
        </w:rPr>
        <w:t>&lt;Sender&gt;</w:t>
      </w:r>
      <w:r w:rsidR="00897819">
        <w:t xml:space="preserve"> may refuse to release further </w:t>
      </w:r>
      <w:r w:rsidR="007C18ED" w:rsidRPr="007C18ED">
        <w:rPr>
          <w:color w:val="FF0000"/>
        </w:rPr>
        <w:t>&lt;Sender&gt;</w:t>
      </w:r>
      <w:r w:rsidR="00897819">
        <w:t xml:space="preserve"> data to </w:t>
      </w:r>
      <w:r>
        <w:t>Recipient</w:t>
      </w:r>
      <w:r w:rsidR="00897819">
        <w:t xml:space="preserve"> for a period of time to be determined by </w:t>
      </w:r>
      <w:r w:rsidR="007C18ED" w:rsidRPr="007C18ED">
        <w:rPr>
          <w:color w:val="FF0000"/>
        </w:rPr>
        <w:t>&lt;Sender&gt;</w:t>
      </w:r>
      <w:r w:rsidR="00897819">
        <w:t>.</w:t>
      </w:r>
      <w:bookmarkEnd w:id="9"/>
      <w:r w:rsidR="00897819">
        <w:t xml:space="preserve"> </w:t>
      </w:r>
    </w:p>
    <w:p w14:paraId="4528690F" w14:textId="7623AF00" w:rsidR="00554FD3" w:rsidRDefault="00174F75" w:rsidP="005658F4">
      <w:pPr>
        <w:pStyle w:val="ListParagraph"/>
        <w:numPr>
          <w:ilvl w:val="0"/>
          <w:numId w:val="1"/>
        </w:numPr>
      </w:pPr>
      <w:bookmarkStart w:id="10" w:name="_Ref32405476"/>
      <w:r>
        <w:t>Recipient</w:t>
      </w:r>
      <w:r w:rsidR="00897819">
        <w:t xml:space="preserve"> hereby acknowledges that </w:t>
      </w:r>
      <w:r w:rsidR="00E36893" w:rsidRPr="00533CC5">
        <w:rPr>
          <w:color w:val="FF0000"/>
        </w:rPr>
        <w:t>&lt;</w:t>
      </w:r>
      <w:r w:rsidR="009C7525" w:rsidRPr="009C7525">
        <w:rPr>
          <w:color w:val="FF0000"/>
          <w:highlight w:val="yellow"/>
        </w:rPr>
        <w:t>Parties should describe the r</w:t>
      </w:r>
      <w:r w:rsidR="00327EF2" w:rsidRPr="002246D8">
        <w:rPr>
          <w:color w:val="FF0000"/>
          <w:highlight w:val="yellow"/>
        </w:rPr>
        <w:t xml:space="preserve">elevant legal or contractual </w:t>
      </w:r>
      <w:r w:rsidR="00E36893" w:rsidRPr="002246D8">
        <w:rPr>
          <w:color w:val="FF0000"/>
          <w:highlight w:val="yellow"/>
        </w:rPr>
        <w:t>penalties</w:t>
      </w:r>
      <w:r w:rsidR="00E36893" w:rsidRPr="00533CC5">
        <w:rPr>
          <w:color w:val="FF0000"/>
        </w:rPr>
        <w:t xml:space="preserve">&gt; </w:t>
      </w:r>
      <w:r w:rsidR="00897819">
        <w:t xml:space="preserve">may apply if it is determined that the </w:t>
      </w:r>
      <w:r>
        <w:t>Recipient</w:t>
      </w:r>
      <w:r w:rsidR="00897819">
        <w:t xml:space="preserve"> or Custodian, or any individual employed or affiliated therewith, knowingly and willfully obtained the </w:t>
      </w:r>
      <w:r w:rsidR="00327EF2">
        <w:t>Covered Data</w:t>
      </w:r>
      <w:r w:rsidR="00897819">
        <w:t xml:space="preserve"> under false pretenses. </w:t>
      </w:r>
      <w:bookmarkEnd w:id="10"/>
    </w:p>
    <w:p w14:paraId="3A5336A5" w14:textId="51FD8830" w:rsidR="00554FD3" w:rsidRDefault="00126553" w:rsidP="005658F4">
      <w:pPr>
        <w:pStyle w:val="ListParagraph"/>
        <w:numPr>
          <w:ilvl w:val="0"/>
          <w:numId w:val="1"/>
        </w:numPr>
      </w:pPr>
      <w:bookmarkStart w:id="11" w:name="_Ref32405484"/>
      <w:r w:rsidRPr="00533CC5">
        <w:rPr>
          <w:color w:val="FF0000"/>
        </w:rPr>
        <w:t>&lt;</w:t>
      </w:r>
      <w:r w:rsidRPr="00533CC5">
        <w:rPr>
          <w:color w:val="FF0000"/>
          <w:highlight w:val="yellow"/>
        </w:rPr>
        <w:t xml:space="preserve">Parties should describe the specific contractual penalties or terms that apply in the case of an </w:t>
      </w:r>
      <w:r w:rsidR="00CB5461">
        <w:rPr>
          <w:color w:val="FF0000"/>
          <w:highlight w:val="yellow"/>
        </w:rPr>
        <w:t>u</w:t>
      </w:r>
      <w:r w:rsidR="00CB5461" w:rsidRPr="00533CC5">
        <w:rPr>
          <w:color w:val="FF0000"/>
          <w:highlight w:val="yellow"/>
        </w:rPr>
        <w:t xml:space="preserve">nauthorized </w:t>
      </w:r>
      <w:r w:rsidRPr="00533CC5">
        <w:rPr>
          <w:color w:val="FF0000"/>
          <w:highlight w:val="yellow"/>
        </w:rPr>
        <w:t>disclosure or use of the Covered Data</w:t>
      </w:r>
      <w:r w:rsidRPr="00533CC5">
        <w:rPr>
          <w:color w:val="FF0000"/>
        </w:rPr>
        <w:t xml:space="preserve">.&gt; </w:t>
      </w:r>
      <w:r>
        <w:br/>
        <w:t xml:space="preserve">By signing this Agreement, User agrees to abide by all provisions set out in this Agreement for protection of the data file(s) specified in paragraph </w:t>
      </w:r>
      <w:r w:rsidR="00CB5461">
        <w:t>7</w:t>
      </w:r>
      <w:r>
        <w:t>, and acknowledges having received notice of potential criminal, &lt;</w:t>
      </w:r>
      <w:r w:rsidRPr="002246D8">
        <w:rPr>
          <w:highlight w:val="darkGray"/>
        </w:rPr>
        <w:t>administrative</w:t>
      </w:r>
      <w:r>
        <w:t>&gt;, and contractual penalties for violation of the terms of the Agreement.</w:t>
      </w:r>
      <w:bookmarkEnd w:id="11"/>
      <w:r w:rsidR="00554FD3">
        <w:t xml:space="preserve"> </w:t>
      </w:r>
    </w:p>
    <w:p w14:paraId="02DED74F" w14:textId="6D350156" w:rsidR="00C8038A" w:rsidRPr="00533CC5" w:rsidRDefault="00C8038A" w:rsidP="005658F4">
      <w:pPr>
        <w:pStyle w:val="ListParagraph"/>
        <w:numPr>
          <w:ilvl w:val="0"/>
          <w:numId w:val="1"/>
        </w:numPr>
        <w:rPr>
          <w:color w:val="FF0000"/>
          <w:highlight w:val="yellow"/>
        </w:rPr>
      </w:pPr>
      <w:r w:rsidRPr="00533CC5">
        <w:rPr>
          <w:color w:val="FF0000"/>
          <w:highlight w:val="yellow"/>
        </w:rPr>
        <w:t>&lt;Parties should consider adding terms</w:t>
      </w:r>
      <w:r w:rsidR="00D54EF2" w:rsidRPr="00533CC5">
        <w:rPr>
          <w:color w:val="FF0000"/>
          <w:highlight w:val="yellow"/>
        </w:rPr>
        <w:t xml:space="preserve"> for the following issues</w:t>
      </w:r>
      <w:r w:rsidRPr="00533CC5">
        <w:rPr>
          <w:color w:val="FF0000"/>
          <w:highlight w:val="yellow"/>
        </w:rPr>
        <w:t xml:space="preserve"> to the </w:t>
      </w:r>
      <w:r w:rsidR="00CB5461">
        <w:rPr>
          <w:color w:val="FF0000"/>
          <w:highlight w:val="yellow"/>
        </w:rPr>
        <w:t xml:space="preserve">Agreement </w:t>
      </w:r>
      <w:r w:rsidRPr="00533CC5">
        <w:rPr>
          <w:color w:val="FF0000"/>
          <w:highlight w:val="yellow"/>
        </w:rPr>
        <w:t>if relevant or important to the parties:</w:t>
      </w:r>
    </w:p>
    <w:p w14:paraId="5DF85800" w14:textId="77777777" w:rsidR="00C8038A" w:rsidRPr="00533CC5" w:rsidRDefault="00C8038A" w:rsidP="00533CC5">
      <w:pPr>
        <w:pStyle w:val="ListParagraph"/>
        <w:numPr>
          <w:ilvl w:val="1"/>
          <w:numId w:val="1"/>
        </w:numPr>
        <w:rPr>
          <w:color w:val="FF0000"/>
          <w:highlight w:val="yellow"/>
        </w:rPr>
      </w:pPr>
      <w:r w:rsidRPr="00533CC5">
        <w:rPr>
          <w:color w:val="FF0000"/>
          <w:highlight w:val="yellow"/>
        </w:rPr>
        <w:t xml:space="preserve">Responsibilities of Sender and Recipient </w:t>
      </w:r>
    </w:p>
    <w:p w14:paraId="10D7039E" w14:textId="77777777" w:rsidR="00D54EF2" w:rsidRPr="00533CC5" w:rsidRDefault="00C8038A" w:rsidP="00533CC5">
      <w:pPr>
        <w:pStyle w:val="ListParagraph"/>
        <w:numPr>
          <w:ilvl w:val="1"/>
          <w:numId w:val="1"/>
        </w:numPr>
        <w:rPr>
          <w:color w:val="FF0000"/>
          <w:highlight w:val="yellow"/>
        </w:rPr>
      </w:pPr>
      <w:r w:rsidRPr="00533CC5">
        <w:rPr>
          <w:color w:val="FF0000"/>
          <w:highlight w:val="yellow"/>
        </w:rPr>
        <w:t xml:space="preserve">Funding, Costs and Reimbursement  </w:t>
      </w:r>
    </w:p>
    <w:p w14:paraId="2FFB7919" w14:textId="77777777" w:rsidR="00D54EF2" w:rsidRPr="00533CC5" w:rsidRDefault="00C8038A" w:rsidP="00533CC5">
      <w:pPr>
        <w:pStyle w:val="ListParagraph"/>
        <w:numPr>
          <w:ilvl w:val="1"/>
          <w:numId w:val="1"/>
        </w:numPr>
        <w:rPr>
          <w:color w:val="FF0000"/>
          <w:highlight w:val="yellow"/>
        </w:rPr>
      </w:pPr>
      <w:r w:rsidRPr="00533CC5">
        <w:rPr>
          <w:color w:val="FF0000"/>
          <w:highlight w:val="yellow"/>
        </w:rPr>
        <w:t xml:space="preserve">Reporting Requirements </w:t>
      </w:r>
    </w:p>
    <w:p w14:paraId="45C07052" w14:textId="77777777" w:rsidR="00D54EF2" w:rsidRPr="00533CC5" w:rsidRDefault="00C8038A" w:rsidP="00533CC5">
      <w:pPr>
        <w:pStyle w:val="ListParagraph"/>
        <w:numPr>
          <w:ilvl w:val="1"/>
          <w:numId w:val="1"/>
        </w:numPr>
        <w:rPr>
          <w:color w:val="FF0000"/>
          <w:highlight w:val="yellow"/>
        </w:rPr>
      </w:pPr>
      <w:r w:rsidRPr="00533CC5">
        <w:rPr>
          <w:color w:val="FF0000"/>
          <w:highlight w:val="yellow"/>
        </w:rPr>
        <w:t xml:space="preserve">Constraints, including Performance standards, DUA Review Procedures, Audit Clause, Liability Issues, Definition of a Breach </w:t>
      </w:r>
    </w:p>
    <w:p w14:paraId="09D067E4" w14:textId="77777777" w:rsidR="00D54EF2" w:rsidRPr="00533CC5" w:rsidRDefault="00D54EF2" w:rsidP="00533CC5">
      <w:pPr>
        <w:pStyle w:val="ListParagraph"/>
        <w:numPr>
          <w:ilvl w:val="1"/>
          <w:numId w:val="1"/>
        </w:numPr>
        <w:rPr>
          <w:color w:val="FF0000"/>
          <w:highlight w:val="yellow"/>
        </w:rPr>
      </w:pPr>
      <w:r w:rsidRPr="00533CC5">
        <w:rPr>
          <w:color w:val="FF0000"/>
          <w:highlight w:val="yellow"/>
        </w:rPr>
        <w:t xml:space="preserve">Resolution of Conflicts </w:t>
      </w:r>
    </w:p>
    <w:p w14:paraId="45B7EB11" w14:textId="1B2E573E" w:rsidR="00C8038A" w:rsidRPr="00533CC5" w:rsidRDefault="00C8038A" w:rsidP="00533CC5">
      <w:pPr>
        <w:pStyle w:val="ListParagraph"/>
        <w:numPr>
          <w:ilvl w:val="1"/>
          <w:numId w:val="1"/>
        </w:numPr>
        <w:rPr>
          <w:highlight w:val="yellow"/>
        </w:rPr>
      </w:pPr>
      <w:r w:rsidRPr="00533CC5">
        <w:rPr>
          <w:color w:val="FF0000"/>
          <w:highlight w:val="yellow"/>
        </w:rPr>
        <w:t>Concurrences, including Third Party Concurrence</w:t>
      </w:r>
      <w:r w:rsidR="00D54EF2" w:rsidRPr="00533CC5">
        <w:rPr>
          <w:color w:val="FF0000"/>
          <w:highlight w:val="yellow"/>
        </w:rPr>
        <w:t>&gt;</w:t>
      </w:r>
    </w:p>
    <w:p w14:paraId="25643BBF" w14:textId="79183B23" w:rsidR="00554FD3" w:rsidRDefault="00897819" w:rsidP="005658F4">
      <w:pPr>
        <w:pStyle w:val="ListParagraph"/>
        <w:numPr>
          <w:ilvl w:val="0"/>
          <w:numId w:val="1"/>
        </w:numPr>
      </w:pPr>
      <w:bookmarkStart w:id="12" w:name="_Ref32405381"/>
      <w:r>
        <w:t xml:space="preserve">On behalf of </w:t>
      </w:r>
      <w:r w:rsidR="00174F75">
        <w:t>Recipient</w:t>
      </w:r>
      <w:r>
        <w:t xml:space="preserve"> the undersigned individual hereby attests that he or she is authorized to enter into this Agreement and agrees to all the terms specified herein.</w:t>
      </w:r>
      <w:bookmarkEnd w:id="12"/>
      <w:r>
        <w:t xml:space="preserve"> </w:t>
      </w:r>
    </w:p>
    <w:p w14:paraId="1154E622" w14:textId="77777777" w:rsidR="00554FD3" w:rsidRDefault="00554FD3" w:rsidP="00554FD3">
      <w:pPr>
        <w:pStyle w:val="ListParagraph"/>
      </w:pPr>
    </w:p>
    <w:tbl>
      <w:tblPr>
        <w:tblStyle w:val="TableGrid"/>
        <w:tblW w:w="0" w:type="auto"/>
        <w:tblInd w:w="720" w:type="dxa"/>
        <w:tblLook w:val="04A0" w:firstRow="1" w:lastRow="0" w:firstColumn="1" w:lastColumn="0" w:noHBand="0" w:noVBand="1"/>
      </w:tblPr>
      <w:tblGrid>
        <w:gridCol w:w="3865"/>
        <w:gridCol w:w="900"/>
        <w:gridCol w:w="988"/>
        <w:gridCol w:w="2877"/>
      </w:tblGrid>
      <w:tr w:rsidR="00554FD3" w14:paraId="76841F79" w14:textId="77777777" w:rsidTr="00554FD3">
        <w:trPr>
          <w:trHeight w:val="576"/>
        </w:trPr>
        <w:tc>
          <w:tcPr>
            <w:tcW w:w="8630" w:type="dxa"/>
            <w:gridSpan w:val="4"/>
            <w:tcBorders>
              <w:left w:val="nil"/>
              <w:right w:val="nil"/>
            </w:tcBorders>
          </w:tcPr>
          <w:p w14:paraId="010D4E5E" w14:textId="0014FDC1" w:rsidR="00554FD3" w:rsidRPr="00554FD3" w:rsidRDefault="00554FD3" w:rsidP="00554FD3">
            <w:pPr>
              <w:pStyle w:val="ListParagraph"/>
              <w:ind w:left="0"/>
              <w:rPr>
                <w:sz w:val="18"/>
              </w:rPr>
            </w:pPr>
            <w:r w:rsidRPr="00554FD3">
              <w:rPr>
                <w:sz w:val="18"/>
              </w:rPr>
              <w:t xml:space="preserve">Name and Title of </w:t>
            </w:r>
            <w:r w:rsidR="00174F75">
              <w:rPr>
                <w:sz w:val="18"/>
              </w:rPr>
              <w:t>Recipient</w:t>
            </w:r>
            <w:r w:rsidRPr="00554FD3">
              <w:rPr>
                <w:sz w:val="18"/>
              </w:rPr>
              <w:t xml:space="preserve"> </w:t>
            </w:r>
            <w:r w:rsidRPr="00554FD3">
              <w:rPr>
                <w:i/>
                <w:sz w:val="18"/>
              </w:rPr>
              <w:t>(Representative for Provider) (typed or printed)</w:t>
            </w:r>
          </w:p>
        </w:tc>
      </w:tr>
      <w:tr w:rsidR="00554FD3" w14:paraId="4ABDB942" w14:textId="77777777" w:rsidTr="00554FD3">
        <w:trPr>
          <w:trHeight w:val="576"/>
        </w:trPr>
        <w:tc>
          <w:tcPr>
            <w:tcW w:w="8630" w:type="dxa"/>
            <w:gridSpan w:val="4"/>
            <w:tcBorders>
              <w:left w:val="nil"/>
              <w:right w:val="nil"/>
            </w:tcBorders>
          </w:tcPr>
          <w:p w14:paraId="45B84F0F" w14:textId="77777777" w:rsidR="00554FD3" w:rsidRPr="00554FD3" w:rsidRDefault="00554FD3" w:rsidP="00554FD3">
            <w:pPr>
              <w:pStyle w:val="ListParagraph"/>
              <w:ind w:left="0"/>
              <w:rPr>
                <w:sz w:val="18"/>
              </w:rPr>
            </w:pPr>
            <w:r w:rsidRPr="00554FD3">
              <w:rPr>
                <w:sz w:val="18"/>
              </w:rPr>
              <w:t>Provider Name</w:t>
            </w:r>
          </w:p>
        </w:tc>
      </w:tr>
      <w:tr w:rsidR="00554FD3" w14:paraId="180584C0" w14:textId="77777777" w:rsidTr="00554FD3">
        <w:trPr>
          <w:trHeight w:val="576"/>
        </w:trPr>
        <w:tc>
          <w:tcPr>
            <w:tcW w:w="8630" w:type="dxa"/>
            <w:gridSpan w:val="4"/>
            <w:tcBorders>
              <w:left w:val="nil"/>
              <w:right w:val="nil"/>
            </w:tcBorders>
          </w:tcPr>
          <w:p w14:paraId="6B78E567" w14:textId="77777777" w:rsidR="00554FD3" w:rsidRPr="00554FD3" w:rsidRDefault="00554FD3" w:rsidP="00554FD3">
            <w:pPr>
              <w:pStyle w:val="ListParagraph"/>
              <w:ind w:left="0"/>
              <w:rPr>
                <w:sz w:val="18"/>
              </w:rPr>
            </w:pPr>
            <w:r w:rsidRPr="00554FD3">
              <w:rPr>
                <w:sz w:val="18"/>
              </w:rPr>
              <w:t>Street Address</w:t>
            </w:r>
          </w:p>
        </w:tc>
      </w:tr>
      <w:tr w:rsidR="00554FD3" w14:paraId="2D7FC472" w14:textId="77777777" w:rsidTr="00554FD3">
        <w:trPr>
          <w:trHeight w:val="576"/>
        </w:trPr>
        <w:tc>
          <w:tcPr>
            <w:tcW w:w="3865" w:type="dxa"/>
            <w:tcBorders>
              <w:left w:val="nil"/>
            </w:tcBorders>
          </w:tcPr>
          <w:p w14:paraId="26C2759F" w14:textId="77777777" w:rsidR="00554FD3" w:rsidRPr="00554FD3" w:rsidRDefault="00554FD3" w:rsidP="00554FD3">
            <w:pPr>
              <w:pStyle w:val="ListParagraph"/>
              <w:ind w:left="0"/>
              <w:rPr>
                <w:sz w:val="18"/>
              </w:rPr>
            </w:pPr>
            <w:r w:rsidRPr="00554FD3">
              <w:rPr>
                <w:sz w:val="18"/>
              </w:rPr>
              <w:t>City</w:t>
            </w:r>
          </w:p>
        </w:tc>
        <w:tc>
          <w:tcPr>
            <w:tcW w:w="1888" w:type="dxa"/>
            <w:gridSpan w:val="2"/>
          </w:tcPr>
          <w:p w14:paraId="0D270D43" w14:textId="77777777" w:rsidR="00554FD3" w:rsidRPr="00554FD3" w:rsidRDefault="00554FD3" w:rsidP="00554FD3">
            <w:pPr>
              <w:pStyle w:val="ListParagraph"/>
              <w:ind w:left="0"/>
              <w:rPr>
                <w:sz w:val="18"/>
              </w:rPr>
            </w:pPr>
            <w:r>
              <w:rPr>
                <w:sz w:val="18"/>
              </w:rPr>
              <w:t>State</w:t>
            </w:r>
          </w:p>
        </w:tc>
        <w:tc>
          <w:tcPr>
            <w:tcW w:w="2877" w:type="dxa"/>
            <w:tcBorders>
              <w:right w:val="nil"/>
            </w:tcBorders>
          </w:tcPr>
          <w:p w14:paraId="2E34752B" w14:textId="77777777" w:rsidR="00554FD3" w:rsidRPr="00554FD3" w:rsidRDefault="00554FD3" w:rsidP="00554FD3">
            <w:pPr>
              <w:pStyle w:val="ListParagraph"/>
              <w:ind w:left="0"/>
              <w:rPr>
                <w:sz w:val="18"/>
              </w:rPr>
            </w:pPr>
            <w:r>
              <w:rPr>
                <w:sz w:val="18"/>
              </w:rPr>
              <w:t>ZIP Code</w:t>
            </w:r>
          </w:p>
        </w:tc>
      </w:tr>
      <w:tr w:rsidR="00554FD3" w14:paraId="3DC4E436" w14:textId="77777777" w:rsidTr="00554FD3">
        <w:trPr>
          <w:trHeight w:val="576"/>
        </w:trPr>
        <w:tc>
          <w:tcPr>
            <w:tcW w:w="4765" w:type="dxa"/>
            <w:gridSpan w:val="2"/>
            <w:tcBorders>
              <w:left w:val="nil"/>
            </w:tcBorders>
          </w:tcPr>
          <w:p w14:paraId="19A00A61" w14:textId="77777777" w:rsidR="00554FD3" w:rsidRPr="00554FD3" w:rsidRDefault="00554FD3" w:rsidP="00554FD3">
            <w:pPr>
              <w:pStyle w:val="ListParagraph"/>
              <w:ind w:left="0"/>
              <w:rPr>
                <w:sz w:val="18"/>
              </w:rPr>
            </w:pPr>
            <w:r w:rsidRPr="00554FD3">
              <w:rPr>
                <w:sz w:val="18"/>
              </w:rPr>
              <w:t xml:space="preserve">Office Telephone </w:t>
            </w:r>
            <w:r w:rsidRPr="00554FD3">
              <w:rPr>
                <w:i/>
                <w:sz w:val="18"/>
              </w:rPr>
              <w:t>(Include Area Code)</w:t>
            </w:r>
          </w:p>
        </w:tc>
        <w:tc>
          <w:tcPr>
            <w:tcW w:w="3865" w:type="dxa"/>
            <w:gridSpan w:val="2"/>
            <w:tcBorders>
              <w:right w:val="nil"/>
            </w:tcBorders>
          </w:tcPr>
          <w:p w14:paraId="2BBAF139" w14:textId="77777777" w:rsidR="00554FD3" w:rsidRPr="00554FD3" w:rsidRDefault="00554FD3" w:rsidP="00554FD3">
            <w:pPr>
              <w:pStyle w:val="ListParagraph"/>
              <w:ind w:left="0"/>
              <w:rPr>
                <w:sz w:val="18"/>
              </w:rPr>
            </w:pPr>
            <w:r w:rsidRPr="00554FD3">
              <w:rPr>
                <w:sz w:val="18"/>
              </w:rPr>
              <w:t xml:space="preserve">E-Mail Address </w:t>
            </w:r>
            <w:r w:rsidRPr="00554FD3">
              <w:rPr>
                <w:i/>
                <w:sz w:val="18"/>
              </w:rPr>
              <w:t>(If applicable)</w:t>
            </w:r>
          </w:p>
        </w:tc>
      </w:tr>
      <w:tr w:rsidR="00554FD3" w14:paraId="430F8F3E" w14:textId="77777777" w:rsidTr="00554FD3">
        <w:trPr>
          <w:trHeight w:val="576"/>
        </w:trPr>
        <w:tc>
          <w:tcPr>
            <w:tcW w:w="5753" w:type="dxa"/>
            <w:gridSpan w:val="3"/>
            <w:tcBorders>
              <w:left w:val="nil"/>
            </w:tcBorders>
          </w:tcPr>
          <w:p w14:paraId="4573B08D" w14:textId="77777777" w:rsidR="00554FD3" w:rsidRPr="00554FD3" w:rsidRDefault="00554FD3" w:rsidP="00554FD3">
            <w:pPr>
              <w:pStyle w:val="ListParagraph"/>
              <w:ind w:left="0"/>
              <w:rPr>
                <w:sz w:val="18"/>
              </w:rPr>
            </w:pPr>
            <w:r w:rsidRPr="00554FD3">
              <w:rPr>
                <w:sz w:val="18"/>
              </w:rPr>
              <w:lastRenderedPageBreak/>
              <w:t>Signature</w:t>
            </w:r>
          </w:p>
        </w:tc>
        <w:tc>
          <w:tcPr>
            <w:tcW w:w="2877" w:type="dxa"/>
            <w:tcBorders>
              <w:right w:val="nil"/>
            </w:tcBorders>
          </w:tcPr>
          <w:p w14:paraId="0248EF43" w14:textId="77777777" w:rsidR="00554FD3" w:rsidRPr="00554FD3" w:rsidRDefault="00554FD3" w:rsidP="00554FD3">
            <w:pPr>
              <w:pStyle w:val="ListParagraph"/>
              <w:ind w:left="0"/>
              <w:rPr>
                <w:sz w:val="18"/>
              </w:rPr>
            </w:pPr>
            <w:r w:rsidRPr="00554FD3">
              <w:rPr>
                <w:sz w:val="18"/>
              </w:rPr>
              <w:t>Date</w:t>
            </w:r>
          </w:p>
        </w:tc>
      </w:tr>
    </w:tbl>
    <w:p w14:paraId="46F71651" w14:textId="77777777" w:rsidR="00554FD3" w:rsidRDefault="00554FD3" w:rsidP="00554FD3">
      <w:pPr>
        <w:pStyle w:val="ListParagraph"/>
      </w:pPr>
    </w:p>
    <w:p w14:paraId="101FF546" w14:textId="5BD0440E" w:rsidR="00554FD3" w:rsidRDefault="00897819" w:rsidP="005658F4">
      <w:pPr>
        <w:pStyle w:val="ListParagraph"/>
        <w:numPr>
          <w:ilvl w:val="0"/>
          <w:numId w:val="1"/>
        </w:numPr>
      </w:pPr>
      <w:bookmarkStart w:id="13" w:name="_Ref32405341"/>
      <w:r>
        <w:t xml:space="preserve">The parties mutually agree that the following named individual(s) and/or entities is or are designated as Custodian(s) of the file(s) on behalf of </w:t>
      </w:r>
      <w:r w:rsidR="00174F75">
        <w:t>Recipient</w:t>
      </w:r>
      <w:r>
        <w:t xml:space="preserve"> and each person or entity so designated will be responsible for the observance of all conditions of use and for establishment and maintenance of security arrangements as specified in this Agreement to prevent unauthorized use. </w:t>
      </w:r>
      <w:r w:rsidR="00174F75">
        <w:t>Recipient</w:t>
      </w:r>
      <w:r>
        <w:t xml:space="preserve"> is responsible for any non-observance of the conditions of use, and/or failure to establish or maintain security arrangements, on the part of any Custodian. </w:t>
      </w:r>
      <w:r w:rsidR="00174F75">
        <w:t>Recipient</w:t>
      </w:r>
      <w:r>
        <w:t xml:space="preserve"> agrees to notify </w:t>
      </w:r>
      <w:r w:rsidR="007C18ED" w:rsidRPr="007C18ED">
        <w:rPr>
          <w:color w:val="FF0000"/>
        </w:rPr>
        <w:t>&lt;Sender&gt;</w:t>
      </w:r>
      <w:r>
        <w:t xml:space="preserve"> within fifteen (15) days of any change of custodianship. The parties mutually agree that </w:t>
      </w:r>
      <w:r w:rsidR="007C18ED" w:rsidRPr="007C18ED">
        <w:rPr>
          <w:color w:val="FF0000"/>
        </w:rPr>
        <w:t>&lt;Sender&gt;</w:t>
      </w:r>
      <w:r>
        <w:t xml:space="preserve"> may disapprove the appointment of a custodian or may require the appointment of a new custodian at any time.</w:t>
      </w:r>
      <w:bookmarkEnd w:id="13"/>
      <w:r>
        <w:t xml:space="preserve"> </w:t>
      </w:r>
    </w:p>
    <w:p w14:paraId="35113BB9" w14:textId="54657978" w:rsidR="00554FD3" w:rsidRDefault="00897819" w:rsidP="00554FD3">
      <w:pPr>
        <w:pStyle w:val="ListParagraph"/>
      </w:pPr>
      <w:r>
        <w:t xml:space="preserve">Each Custodian agrees and in his or her capacity as an employee or contractor (including consultant, attorney or other representative) of the </w:t>
      </w:r>
      <w:r w:rsidR="00174F75">
        <w:t>Recipient</w:t>
      </w:r>
      <w:r>
        <w:t xml:space="preserve"> to comply with all of the provisions of this Agreement on behalf of </w:t>
      </w:r>
      <w:r w:rsidR="00174F75">
        <w:t>Recipient</w:t>
      </w:r>
      <w:r>
        <w:t xml:space="preserve">. </w:t>
      </w:r>
    </w:p>
    <w:p w14:paraId="712CF202" w14:textId="77777777" w:rsidR="00554FD3" w:rsidRDefault="00554FD3" w:rsidP="00554FD3">
      <w:pPr>
        <w:pStyle w:val="ListParagraph"/>
      </w:pPr>
    </w:p>
    <w:tbl>
      <w:tblPr>
        <w:tblStyle w:val="TableGrid"/>
        <w:tblW w:w="0" w:type="auto"/>
        <w:tblInd w:w="720" w:type="dxa"/>
        <w:tblLook w:val="04A0" w:firstRow="1" w:lastRow="0" w:firstColumn="1" w:lastColumn="0" w:noHBand="0" w:noVBand="1"/>
      </w:tblPr>
      <w:tblGrid>
        <w:gridCol w:w="3865"/>
        <w:gridCol w:w="900"/>
        <w:gridCol w:w="988"/>
        <w:gridCol w:w="2877"/>
      </w:tblGrid>
      <w:tr w:rsidR="00554FD3" w14:paraId="00C57FB3" w14:textId="77777777" w:rsidTr="005658F4">
        <w:trPr>
          <w:trHeight w:val="576"/>
        </w:trPr>
        <w:tc>
          <w:tcPr>
            <w:tcW w:w="8630" w:type="dxa"/>
            <w:gridSpan w:val="4"/>
            <w:tcBorders>
              <w:left w:val="nil"/>
              <w:right w:val="nil"/>
            </w:tcBorders>
          </w:tcPr>
          <w:p w14:paraId="644D33B4" w14:textId="77777777" w:rsidR="00554FD3" w:rsidRPr="00554FD3" w:rsidRDefault="00554FD3" w:rsidP="004D3C0A">
            <w:pPr>
              <w:pStyle w:val="ListParagraph"/>
              <w:ind w:left="0"/>
              <w:rPr>
                <w:sz w:val="18"/>
              </w:rPr>
            </w:pPr>
            <w:r w:rsidRPr="00554FD3">
              <w:rPr>
                <w:sz w:val="18"/>
              </w:rPr>
              <w:t xml:space="preserve">Name of </w:t>
            </w:r>
            <w:r>
              <w:rPr>
                <w:sz w:val="18"/>
              </w:rPr>
              <w:t>Custodian</w:t>
            </w:r>
            <w:r w:rsidRPr="00554FD3">
              <w:rPr>
                <w:i/>
                <w:sz w:val="18"/>
              </w:rPr>
              <w:t xml:space="preserve"> (typed or printed)</w:t>
            </w:r>
          </w:p>
        </w:tc>
      </w:tr>
      <w:tr w:rsidR="00554FD3" w14:paraId="7EF1C587" w14:textId="77777777" w:rsidTr="005658F4">
        <w:trPr>
          <w:trHeight w:val="576"/>
        </w:trPr>
        <w:tc>
          <w:tcPr>
            <w:tcW w:w="8630" w:type="dxa"/>
            <w:gridSpan w:val="4"/>
            <w:tcBorders>
              <w:left w:val="nil"/>
              <w:right w:val="nil"/>
            </w:tcBorders>
          </w:tcPr>
          <w:p w14:paraId="33C09A72" w14:textId="77777777" w:rsidR="00554FD3" w:rsidRPr="00554FD3" w:rsidRDefault="004D3C0A" w:rsidP="005658F4">
            <w:pPr>
              <w:pStyle w:val="ListParagraph"/>
              <w:ind w:left="0"/>
              <w:rPr>
                <w:sz w:val="18"/>
              </w:rPr>
            </w:pPr>
            <w:r w:rsidRPr="004D3C0A">
              <w:rPr>
                <w:sz w:val="18"/>
              </w:rPr>
              <w:t>Company/Organization</w:t>
            </w:r>
          </w:p>
        </w:tc>
      </w:tr>
      <w:tr w:rsidR="00554FD3" w14:paraId="097E968E" w14:textId="77777777" w:rsidTr="005658F4">
        <w:trPr>
          <w:trHeight w:val="576"/>
        </w:trPr>
        <w:tc>
          <w:tcPr>
            <w:tcW w:w="8630" w:type="dxa"/>
            <w:gridSpan w:val="4"/>
            <w:tcBorders>
              <w:left w:val="nil"/>
              <w:right w:val="nil"/>
            </w:tcBorders>
          </w:tcPr>
          <w:p w14:paraId="1C33C7A4" w14:textId="77777777" w:rsidR="00554FD3" w:rsidRPr="00554FD3" w:rsidRDefault="00554FD3" w:rsidP="005658F4">
            <w:pPr>
              <w:pStyle w:val="ListParagraph"/>
              <w:ind w:left="0"/>
              <w:rPr>
                <w:sz w:val="18"/>
              </w:rPr>
            </w:pPr>
            <w:r w:rsidRPr="00554FD3">
              <w:rPr>
                <w:sz w:val="18"/>
              </w:rPr>
              <w:t>Street Address</w:t>
            </w:r>
          </w:p>
        </w:tc>
      </w:tr>
      <w:tr w:rsidR="00554FD3" w14:paraId="73DFA844" w14:textId="77777777" w:rsidTr="005658F4">
        <w:trPr>
          <w:trHeight w:val="576"/>
        </w:trPr>
        <w:tc>
          <w:tcPr>
            <w:tcW w:w="3865" w:type="dxa"/>
            <w:tcBorders>
              <w:left w:val="nil"/>
            </w:tcBorders>
          </w:tcPr>
          <w:p w14:paraId="58626CFF" w14:textId="77777777" w:rsidR="00554FD3" w:rsidRPr="00554FD3" w:rsidRDefault="00554FD3" w:rsidP="005658F4">
            <w:pPr>
              <w:pStyle w:val="ListParagraph"/>
              <w:ind w:left="0"/>
              <w:rPr>
                <w:sz w:val="18"/>
              </w:rPr>
            </w:pPr>
            <w:r w:rsidRPr="00554FD3">
              <w:rPr>
                <w:sz w:val="18"/>
              </w:rPr>
              <w:t>City</w:t>
            </w:r>
          </w:p>
        </w:tc>
        <w:tc>
          <w:tcPr>
            <w:tcW w:w="1888" w:type="dxa"/>
            <w:gridSpan w:val="2"/>
          </w:tcPr>
          <w:p w14:paraId="52FC614E" w14:textId="77777777" w:rsidR="00554FD3" w:rsidRPr="00554FD3" w:rsidRDefault="00554FD3" w:rsidP="005658F4">
            <w:pPr>
              <w:pStyle w:val="ListParagraph"/>
              <w:ind w:left="0"/>
              <w:rPr>
                <w:sz w:val="18"/>
              </w:rPr>
            </w:pPr>
            <w:r>
              <w:rPr>
                <w:sz w:val="18"/>
              </w:rPr>
              <w:t>State</w:t>
            </w:r>
          </w:p>
        </w:tc>
        <w:tc>
          <w:tcPr>
            <w:tcW w:w="2877" w:type="dxa"/>
            <w:tcBorders>
              <w:right w:val="nil"/>
            </w:tcBorders>
          </w:tcPr>
          <w:p w14:paraId="372DD20A" w14:textId="77777777" w:rsidR="00554FD3" w:rsidRPr="00554FD3" w:rsidRDefault="00554FD3" w:rsidP="005658F4">
            <w:pPr>
              <w:pStyle w:val="ListParagraph"/>
              <w:ind w:left="0"/>
              <w:rPr>
                <w:sz w:val="18"/>
              </w:rPr>
            </w:pPr>
            <w:r>
              <w:rPr>
                <w:sz w:val="18"/>
              </w:rPr>
              <w:t>ZIP Code</w:t>
            </w:r>
          </w:p>
        </w:tc>
      </w:tr>
      <w:tr w:rsidR="00554FD3" w14:paraId="0D16C1AF" w14:textId="77777777" w:rsidTr="005658F4">
        <w:trPr>
          <w:trHeight w:val="576"/>
        </w:trPr>
        <w:tc>
          <w:tcPr>
            <w:tcW w:w="4765" w:type="dxa"/>
            <w:gridSpan w:val="2"/>
            <w:tcBorders>
              <w:left w:val="nil"/>
            </w:tcBorders>
          </w:tcPr>
          <w:p w14:paraId="6647225A" w14:textId="77777777" w:rsidR="00554FD3" w:rsidRPr="00554FD3" w:rsidRDefault="00554FD3" w:rsidP="005658F4">
            <w:pPr>
              <w:pStyle w:val="ListParagraph"/>
              <w:ind w:left="0"/>
              <w:rPr>
                <w:sz w:val="18"/>
              </w:rPr>
            </w:pPr>
            <w:r w:rsidRPr="00554FD3">
              <w:rPr>
                <w:sz w:val="18"/>
              </w:rPr>
              <w:t xml:space="preserve">Office Telephone </w:t>
            </w:r>
            <w:r w:rsidRPr="00554FD3">
              <w:rPr>
                <w:i/>
                <w:sz w:val="18"/>
              </w:rPr>
              <w:t>(Include Area Code)</w:t>
            </w:r>
          </w:p>
        </w:tc>
        <w:tc>
          <w:tcPr>
            <w:tcW w:w="3865" w:type="dxa"/>
            <w:gridSpan w:val="2"/>
            <w:tcBorders>
              <w:right w:val="nil"/>
            </w:tcBorders>
          </w:tcPr>
          <w:p w14:paraId="51FDB507" w14:textId="77777777" w:rsidR="00554FD3" w:rsidRPr="00554FD3" w:rsidRDefault="00554FD3" w:rsidP="005658F4">
            <w:pPr>
              <w:pStyle w:val="ListParagraph"/>
              <w:ind w:left="0"/>
              <w:rPr>
                <w:sz w:val="18"/>
              </w:rPr>
            </w:pPr>
            <w:r w:rsidRPr="00554FD3">
              <w:rPr>
                <w:sz w:val="18"/>
              </w:rPr>
              <w:t xml:space="preserve">E-Mail Address </w:t>
            </w:r>
            <w:r w:rsidRPr="00554FD3">
              <w:rPr>
                <w:i/>
                <w:sz w:val="18"/>
              </w:rPr>
              <w:t>(If applicable)</w:t>
            </w:r>
          </w:p>
        </w:tc>
      </w:tr>
      <w:tr w:rsidR="00554FD3" w14:paraId="5DCB07AF" w14:textId="77777777" w:rsidTr="005658F4">
        <w:trPr>
          <w:trHeight w:val="576"/>
        </w:trPr>
        <w:tc>
          <w:tcPr>
            <w:tcW w:w="5753" w:type="dxa"/>
            <w:gridSpan w:val="3"/>
            <w:tcBorders>
              <w:left w:val="nil"/>
            </w:tcBorders>
          </w:tcPr>
          <w:p w14:paraId="3D111EE1" w14:textId="77777777" w:rsidR="00554FD3" w:rsidRPr="00554FD3" w:rsidRDefault="00554FD3" w:rsidP="005658F4">
            <w:pPr>
              <w:pStyle w:val="ListParagraph"/>
              <w:ind w:left="0"/>
              <w:rPr>
                <w:sz w:val="18"/>
              </w:rPr>
            </w:pPr>
            <w:r w:rsidRPr="00554FD3">
              <w:rPr>
                <w:sz w:val="18"/>
              </w:rPr>
              <w:t>Signature</w:t>
            </w:r>
          </w:p>
        </w:tc>
        <w:tc>
          <w:tcPr>
            <w:tcW w:w="2877" w:type="dxa"/>
            <w:tcBorders>
              <w:right w:val="nil"/>
            </w:tcBorders>
          </w:tcPr>
          <w:p w14:paraId="54DA8271" w14:textId="77777777" w:rsidR="00554FD3" w:rsidRPr="00554FD3" w:rsidRDefault="00554FD3" w:rsidP="005658F4">
            <w:pPr>
              <w:pStyle w:val="ListParagraph"/>
              <w:ind w:left="0"/>
              <w:rPr>
                <w:sz w:val="18"/>
              </w:rPr>
            </w:pPr>
            <w:r w:rsidRPr="00554FD3">
              <w:rPr>
                <w:sz w:val="18"/>
              </w:rPr>
              <w:t>Date</w:t>
            </w:r>
          </w:p>
        </w:tc>
      </w:tr>
    </w:tbl>
    <w:p w14:paraId="50F2AE39" w14:textId="77777777" w:rsidR="00554FD3" w:rsidRDefault="00554FD3" w:rsidP="00554FD3">
      <w:pPr>
        <w:pStyle w:val="ListParagraph"/>
      </w:pPr>
    </w:p>
    <w:p w14:paraId="09129EE5" w14:textId="77777777" w:rsidR="00554FD3" w:rsidRDefault="00554FD3" w:rsidP="00554FD3">
      <w:pPr>
        <w:pStyle w:val="ListParagraph"/>
      </w:pPr>
    </w:p>
    <w:p w14:paraId="2A667708" w14:textId="7F0F490F" w:rsidR="00D5306E" w:rsidRDefault="00897819" w:rsidP="005658F4">
      <w:pPr>
        <w:pStyle w:val="ListParagraph"/>
        <w:numPr>
          <w:ilvl w:val="0"/>
          <w:numId w:val="1"/>
        </w:numPr>
      </w:pPr>
      <w:bookmarkStart w:id="14" w:name="_Ref32405284"/>
      <w:r>
        <w:t xml:space="preserve">The parties mutually agree that the following named individual will be designated as point-of-contact for the Agreement on behalf of </w:t>
      </w:r>
      <w:r w:rsidR="007C18ED" w:rsidRPr="007C18ED">
        <w:rPr>
          <w:color w:val="FF0000"/>
        </w:rPr>
        <w:t>&lt;Sender&gt;</w:t>
      </w:r>
      <w:r>
        <w:t xml:space="preserve">. </w:t>
      </w:r>
      <w:r w:rsidR="004D3C0A">
        <w:br/>
      </w:r>
      <w:r>
        <w:t xml:space="preserve">On behalf of </w:t>
      </w:r>
      <w:r w:rsidR="007C18ED" w:rsidRPr="007C18ED">
        <w:rPr>
          <w:color w:val="FF0000"/>
        </w:rPr>
        <w:t>&lt;Sender&gt;</w:t>
      </w:r>
      <w:r>
        <w:t xml:space="preserve"> the undersigned individual hereby attests that he or she is authorized to enter into this Agreement and agrees to all the terms specified herein.</w:t>
      </w:r>
      <w:bookmarkEnd w:id="14"/>
      <w:r>
        <w:t xml:space="preserve"> </w:t>
      </w:r>
    </w:p>
    <w:p w14:paraId="37F13E74" w14:textId="77777777" w:rsidR="004D3C0A" w:rsidRDefault="004D3C0A" w:rsidP="004D3C0A">
      <w:pPr>
        <w:pStyle w:val="ListParagraph"/>
      </w:pPr>
    </w:p>
    <w:tbl>
      <w:tblPr>
        <w:tblStyle w:val="TableGrid"/>
        <w:tblW w:w="0" w:type="auto"/>
        <w:tblInd w:w="720" w:type="dxa"/>
        <w:tblLook w:val="04A0" w:firstRow="1" w:lastRow="0" w:firstColumn="1" w:lastColumn="0" w:noHBand="0" w:noVBand="1"/>
      </w:tblPr>
      <w:tblGrid>
        <w:gridCol w:w="3865"/>
        <w:gridCol w:w="900"/>
        <w:gridCol w:w="988"/>
        <w:gridCol w:w="2877"/>
      </w:tblGrid>
      <w:tr w:rsidR="004D3C0A" w14:paraId="3CA39A66" w14:textId="77777777" w:rsidTr="005658F4">
        <w:trPr>
          <w:trHeight w:val="576"/>
        </w:trPr>
        <w:tc>
          <w:tcPr>
            <w:tcW w:w="8630" w:type="dxa"/>
            <w:gridSpan w:val="4"/>
            <w:tcBorders>
              <w:left w:val="nil"/>
              <w:right w:val="nil"/>
            </w:tcBorders>
          </w:tcPr>
          <w:p w14:paraId="3CF5CC18" w14:textId="31814D10" w:rsidR="004D3C0A" w:rsidRPr="00554FD3" w:rsidRDefault="004D3C0A" w:rsidP="004D3C0A">
            <w:pPr>
              <w:pStyle w:val="ListParagraph"/>
              <w:ind w:left="0"/>
              <w:rPr>
                <w:sz w:val="18"/>
              </w:rPr>
            </w:pPr>
            <w:r w:rsidRPr="00554FD3">
              <w:rPr>
                <w:sz w:val="18"/>
              </w:rPr>
              <w:t xml:space="preserve">Name of </w:t>
            </w:r>
            <w:r w:rsidR="007C18ED" w:rsidRPr="007C18ED">
              <w:rPr>
                <w:color w:val="FF0000"/>
                <w:sz w:val="18"/>
              </w:rPr>
              <w:t>&lt;Sender&gt;</w:t>
            </w:r>
            <w:r w:rsidRPr="004D3C0A">
              <w:rPr>
                <w:sz w:val="18"/>
              </w:rPr>
              <w:t xml:space="preserve"> Representative</w:t>
            </w:r>
          </w:p>
        </w:tc>
      </w:tr>
      <w:tr w:rsidR="004D3C0A" w14:paraId="69A568E0" w14:textId="77777777" w:rsidTr="005658F4">
        <w:trPr>
          <w:trHeight w:val="576"/>
        </w:trPr>
        <w:tc>
          <w:tcPr>
            <w:tcW w:w="8630" w:type="dxa"/>
            <w:gridSpan w:val="4"/>
            <w:tcBorders>
              <w:left w:val="nil"/>
              <w:right w:val="nil"/>
            </w:tcBorders>
          </w:tcPr>
          <w:p w14:paraId="6B67012F" w14:textId="77777777" w:rsidR="004D3C0A" w:rsidRPr="00554FD3" w:rsidRDefault="004D3C0A" w:rsidP="005658F4">
            <w:pPr>
              <w:pStyle w:val="ListParagraph"/>
              <w:ind w:left="0"/>
              <w:rPr>
                <w:sz w:val="18"/>
              </w:rPr>
            </w:pPr>
            <w:r w:rsidRPr="004D3C0A">
              <w:rPr>
                <w:sz w:val="18"/>
              </w:rPr>
              <w:t>Title/Component</w:t>
            </w:r>
          </w:p>
        </w:tc>
      </w:tr>
      <w:tr w:rsidR="004D3C0A" w14:paraId="08DF069F" w14:textId="77777777" w:rsidTr="005658F4">
        <w:trPr>
          <w:trHeight w:val="576"/>
        </w:trPr>
        <w:tc>
          <w:tcPr>
            <w:tcW w:w="8630" w:type="dxa"/>
            <w:gridSpan w:val="4"/>
            <w:tcBorders>
              <w:left w:val="nil"/>
              <w:right w:val="nil"/>
            </w:tcBorders>
          </w:tcPr>
          <w:p w14:paraId="09B53C82" w14:textId="77777777" w:rsidR="004D3C0A" w:rsidRPr="00554FD3" w:rsidRDefault="004D3C0A" w:rsidP="005658F4">
            <w:pPr>
              <w:pStyle w:val="ListParagraph"/>
              <w:ind w:left="0"/>
              <w:rPr>
                <w:sz w:val="18"/>
              </w:rPr>
            </w:pPr>
            <w:r w:rsidRPr="00554FD3">
              <w:rPr>
                <w:sz w:val="18"/>
              </w:rPr>
              <w:t>Street Address</w:t>
            </w:r>
          </w:p>
        </w:tc>
      </w:tr>
      <w:tr w:rsidR="004D3C0A" w14:paraId="43A32B65" w14:textId="77777777" w:rsidTr="005658F4">
        <w:trPr>
          <w:trHeight w:val="576"/>
        </w:trPr>
        <w:tc>
          <w:tcPr>
            <w:tcW w:w="3865" w:type="dxa"/>
            <w:tcBorders>
              <w:left w:val="nil"/>
            </w:tcBorders>
          </w:tcPr>
          <w:p w14:paraId="6F0DA87F" w14:textId="77777777" w:rsidR="004D3C0A" w:rsidRPr="00554FD3" w:rsidRDefault="004D3C0A" w:rsidP="005658F4">
            <w:pPr>
              <w:pStyle w:val="ListParagraph"/>
              <w:ind w:left="0"/>
              <w:rPr>
                <w:sz w:val="18"/>
              </w:rPr>
            </w:pPr>
            <w:r w:rsidRPr="00554FD3">
              <w:rPr>
                <w:sz w:val="18"/>
              </w:rPr>
              <w:t>City</w:t>
            </w:r>
          </w:p>
        </w:tc>
        <w:tc>
          <w:tcPr>
            <w:tcW w:w="1888" w:type="dxa"/>
            <w:gridSpan w:val="2"/>
          </w:tcPr>
          <w:p w14:paraId="7A060CD0" w14:textId="77777777" w:rsidR="004D3C0A" w:rsidRPr="00554FD3" w:rsidRDefault="004D3C0A" w:rsidP="005658F4">
            <w:pPr>
              <w:pStyle w:val="ListParagraph"/>
              <w:ind w:left="0"/>
              <w:rPr>
                <w:sz w:val="18"/>
              </w:rPr>
            </w:pPr>
            <w:r>
              <w:rPr>
                <w:sz w:val="18"/>
              </w:rPr>
              <w:t>State</w:t>
            </w:r>
          </w:p>
        </w:tc>
        <w:tc>
          <w:tcPr>
            <w:tcW w:w="2877" w:type="dxa"/>
            <w:tcBorders>
              <w:right w:val="nil"/>
            </w:tcBorders>
          </w:tcPr>
          <w:p w14:paraId="5526915B" w14:textId="77777777" w:rsidR="004D3C0A" w:rsidRPr="00554FD3" w:rsidRDefault="004D3C0A" w:rsidP="005658F4">
            <w:pPr>
              <w:pStyle w:val="ListParagraph"/>
              <w:ind w:left="0"/>
              <w:rPr>
                <w:sz w:val="18"/>
              </w:rPr>
            </w:pPr>
            <w:r>
              <w:rPr>
                <w:sz w:val="18"/>
              </w:rPr>
              <w:t>ZIP Code</w:t>
            </w:r>
          </w:p>
        </w:tc>
      </w:tr>
      <w:tr w:rsidR="004D3C0A" w14:paraId="33A10126" w14:textId="77777777" w:rsidTr="005658F4">
        <w:trPr>
          <w:trHeight w:val="576"/>
        </w:trPr>
        <w:tc>
          <w:tcPr>
            <w:tcW w:w="4765" w:type="dxa"/>
            <w:gridSpan w:val="2"/>
            <w:tcBorders>
              <w:left w:val="nil"/>
            </w:tcBorders>
          </w:tcPr>
          <w:p w14:paraId="65C4ABA3" w14:textId="77777777" w:rsidR="004D3C0A" w:rsidRPr="00554FD3" w:rsidRDefault="004D3C0A" w:rsidP="005658F4">
            <w:pPr>
              <w:pStyle w:val="ListParagraph"/>
              <w:ind w:left="0"/>
              <w:rPr>
                <w:sz w:val="18"/>
              </w:rPr>
            </w:pPr>
            <w:r w:rsidRPr="00554FD3">
              <w:rPr>
                <w:sz w:val="18"/>
              </w:rPr>
              <w:lastRenderedPageBreak/>
              <w:t xml:space="preserve">Office Telephone </w:t>
            </w:r>
            <w:r w:rsidRPr="00554FD3">
              <w:rPr>
                <w:i/>
                <w:sz w:val="18"/>
              </w:rPr>
              <w:t>(Include Area Code)</w:t>
            </w:r>
          </w:p>
        </w:tc>
        <w:tc>
          <w:tcPr>
            <w:tcW w:w="3865" w:type="dxa"/>
            <w:gridSpan w:val="2"/>
            <w:tcBorders>
              <w:right w:val="nil"/>
            </w:tcBorders>
          </w:tcPr>
          <w:p w14:paraId="44F98646" w14:textId="77777777" w:rsidR="004D3C0A" w:rsidRPr="00554FD3" w:rsidRDefault="004D3C0A" w:rsidP="005658F4">
            <w:pPr>
              <w:pStyle w:val="ListParagraph"/>
              <w:ind w:left="0"/>
              <w:rPr>
                <w:sz w:val="18"/>
              </w:rPr>
            </w:pPr>
            <w:r w:rsidRPr="00554FD3">
              <w:rPr>
                <w:sz w:val="18"/>
              </w:rPr>
              <w:t xml:space="preserve">E-Mail Address </w:t>
            </w:r>
            <w:r w:rsidRPr="00554FD3">
              <w:rPr>
                <w:i/>
                <w:sz w:val="18"/>
              </w:rPr>
              <w:t>(If applicable)</w:t>
            </w:r>
          </w:p>
        </w:tc>
      </w:tr>
      <w:tr w:rsidR="004D3C0A" w14:paraId="02EA02CD" w14:textId="77777777" w:rsidTr="005658F4">
        <w:trPr>
          <w:trHeight w:val="576"/>
        </w:trPr>
        <w:tc>
          <w:tcPr>
            <w:tcW w:w="5753" w:type="dxa"/>
            <w:gridSpan w:val="3"/>
            <w:tcBorders>
              <w:left w:val="nil"/>
            </w:tcBorders>
          </w:tcPr>
          <w:p w14:paraId="42B5E0DA" w14:textId="77777777" w:rsidR="004D3C0A" w:rsidRPr="00554FD3" w:rsidRDefault="004D3C0A" w:rsidP="005658F4">
            <w:pPr>
              <w:pStyle w:val="ListParagraph"/>
              <w:ind w:left="0"/>
              <w:rPr>
                <w:sz w:val="18"/>
              </w:rPr>
            </w:pPr>
            <w:r w:rsidRPr="00554FD3">
              <w:rPr>
                <w:sz w:val="18"/>
              </w:rPr>
              <w:t>Signature</w:t>
            </w:r>
          </w:p>
        </w:tc>
        <w:tc>
          <w:tcPr>
            <w:tcW w:w="2877" w:type="dxa"/>
            <w:tcBorders>
              <w:right w:val="nil"/>
            </w:tcBorders>
          </w:tcPr>
          <w:p w14:paraId="567FE110" w14:textId="77777777" w:rsidR="004D3C0A" w:rsidRPr="00554FD3" w:rsidRDefault="004D3C0A" w:rsidP="005658F4">
            <w:pPr>
              <w:pStyle w:val="ListParagraph"/>
              <w:ind w:left="0"/>
              <w:rPr>
                <w:sz w:val="18"/>
              </w:rPr>
            </w:pPr>
            <w:r w:rsidRPr="00554FD3">
              <w:rPr>
                <w:sz w:val="18"/>
              </w:rPr>
              <w:t>Date</w:t>
            </w:r>
          </w:p>
        </w:tc>
      </w:tr>
    </w:tbl>
    <w:p w14:paraId="667A19BC" w14:textId="380B015B" w:rsidR="00894636" w:rsidRDefault="00894636" w:rsidP="004D3C0A">
      <w:pPr>
        <w:pStyle w:val="ListParagraph"/>
      </w:pPr>
    </w:p>
    <w:p w14:paraId="193FE391" w14:textId="77777777" w:rsidR="00894636" w:rsidRDefault="00894636">
      <w:r>
        <w:br w:type="page"/>
      </w:r>
    </w:p>
    <w:p w14:paraId="5F5AC380" w14:textId="065E7694" w:rsidR="004D3C0A" w:rsidRPr="00EC21B5" w:rsidRDefault="00EC21B5" w:rsidP="004D3C0A">
      <w:pPr>
        <w:pStyle w:val="ListParagraph"/>
        <w:rPr>
          <w:b/>
          <w:u w:val="single"/>
        </w:rPr>
      </w:pPr>
      <w:r w:rsidRPr="00EC21B5">
        <w:rPr>
          <w:b/>
          <w:u w:val="single"/>
        </w:rPr>
        <w:lastRenderedPageBreak/>
        <w:t xml:space="preserve">ATTACHMENT A: DESCRIPTION OF </w:t>
      </w:r>
      <w:r w:rsidR="009C7525">
        <w:rPr>
          <w:b/>
          <w:u w:val="single"/>
        </w:rPr>
        <w:t>Permitted Uses</w:t>
      </w:r>
    </w:p>
    <w:p w14:paraId="797F5FEC" w14:textId="268FD8C5" w:rsidR="00894636" w:rsidRDefault="00894636" w:rsidP="004D3C0A">
      <w:pPr>
        <w:pStyle w:val="ListParagraph"/>
      </w:pPr>
    </w:p>
    <w:p w14:paraId="73E69037" w14:textId="21725BCE" w:rsidR="00894636" w:rsidRPr="00533CC5" w:rsidRDefault="00894636">
      <w:pPr>
        <w:pStyle w:val="ListParagraph"/>
        <w:rPr>
          <w:color w:val="FF0000"/>
          <w:highlight w:val="yellow"/>
        </w:rPr>
      </w:pPr>
      <w:r w:rsidRPr="00533CC5">
        <w:rPr>
          <w:color w:val="FF0000"/>
          <w:highlight w:val="yellow"/>
        </w:rPr>
        <w:t>&lt;Parties should clearly describe the</w:t>
      </w:r>
      <w:r w:rsidR="009C7525">
        <w:rPr>
          <w:color w:val="FF0000"/>
          <w:highlight w:val="yellow"/>
        </w:rPr>
        <w:t xml:space="preserve"> specific uses of the Covered Data and Linked Data permitted by this agreement. This should include descriptions of</w:t>
      </w:r>
      <w:r w:rsidRPr="00533CC5">
        <w:rPr>
          <w:color w:val="FF0000"/>
          <w:highlight w:val="yellow"/>
        </w:rPr>
        <w:t xml:space="preserve"> research or </w:t>
      </w:r>
      <w:r w:rsidR="009C7525">
        <w:rPr>
          <w:color w:val="FF0000"/>
          <w:highlight w:val="yellow"/>
        </w:rPr>
        <w:t xml:space="preserve">other </w:t>
      </w:r>
      <w:r w:rsidRPr="00533CC5">
        <w:rPr>
          <w:color w:val="FF0000"/>
          <w:highlight w:val="yellow"/>
        </w:rPr>
        <w:t>activities covered by this agreement, including:</w:t>
      </w:r>
    </w:p>
    <w:p w14:paraId="40691206" w14:textId="63F08FF6" w:rsidR="00894636" w:rsidRPr="00533CC5" w:rsidRDefault="00894636" w:rsidP="00533CC5">
      <w:pPr>
        <w:pStyle w:val="ListParagraph"/>
        <w:numPr>
          <w:ilvl w:val="0"/>
          <w:numId w:val="2"/>
        </w:numPr>
        <w:rPr>
          <w:color w:val="FF0000"/>
          <w:highlight w:val="yellow"/>
        </w:rPr>
      </w:pPr>
      <w:r w:rsidRPr="00533CC5">
        <w:rPr>
          <w:color w:val="FF0000"/>
          <w:highlight w:val="yellow"/>
        </w:rPr>
        <w:t>Purpose</w:t>
      </w:r>
    </w:p>
    <w:p w14:paraId="1ECFC2EF" w14:textId="26CD5016" w:rsidR="00894636" w:rsidRPr="00533CC5" w:rsidRDefault="00894636" w:rsidP="00533CC5">
      <w:pPr>
        <w:pStyle w:val="ListParagraph"/>
        <w:numPr>
          <w:ilvl w:val="0"/>
          <w:numId w:val="2"/>
        </w:numPr>
        <w:rPr>
          <w:color w:val="FF0000"/>
          <w:highlight w:val="yellow"/>
        </w:rPr>
      </w:pPr>
      <w:r w:rsidRPr="00533CC5">
        <w:rPr>
          <w:color w:val="FF0000"/>
          <w:highlight w:val="yellow"/>
        </w:rPr>
        <w:t>Hypotheses</w:t>
      </w:r>
    </w:p>
    <w:p w14:paraId="2D8624AD" w14:textId="52E0EBBD" w:rsidR="00894636" w:rsidRPr="00C86C75" w:rsidRDefault="00CD7A6F" w:rsidP="00533CC5">
      <w:pPr>
        <w:pStyle w:val="ListParagraph"/>
        <w:numPr>
          <w:ilvl w:val="0"/>
          <w:numId w:val="2"/>
        </w:numPr>
        <w:rPr>
          <w:color w:val="FF0000"/>
          <w:highlight w:val="yellow"/>
        </w:rPr>
      </w:pPr>
      <w:r w:rsidRPr="00C86C75">
        <w:rPr>
          <w:color w:val="FF0000"/>
          <w:highlight w:val="yellow"/>
        </w:rPr>
        <w:t>Outside Data used for record linkage or analysis</w:t>
      </w:r>
    </w:p>
    <w:p w14:paraId="0C3A5551" w14:textId="57591045" w:rsidR="003B78AE" w:rsidRPr="00C86C75" w:rsidRDefault="00CD7A6F" w:rsidP="00533CC5">
      <w:pPr>
        <w:pStyle w:val="ListParagraph"/>
        <w:numPr>
          <w:ilvl w:val="0"/>
          <w:numId w:val="2"/>
        </w:numPr>
        <w:rPr>
          <w:color w:val="FF0000"/>
          <w:highlight w:val="yellow"/>
        </w:rPr>
      </w:pPr>
      <w:r w:rsidRPr="00C86C75">
        <w:rPr>
          <w:color w:val="FF0000"/>
          <w:highlight w:val="yellow"/>
        </w:rPr>
        <w:t>General Research Protocol</w:t>
      </w:r>
    </w:p>
    <w:p w14:paraId="0ED21716" w14:textId="3AD96C9C" w:rsidR="00037ECA" w:rsidRPr="00803924" w:rsidRDefault="00037ECA" w:rsidP="00533CC5">
      <w:pPr>
        <w:pStyle w:val="ListParagraph"/>
        <w:numPr>
          <w:ilvl w:val="0"/>
          <w:numId w:val="2"/>
        </w:numPr>
        <w:rPr>
          <w:color w:val="FF0000"/>
          <w:highlight w:val="yellow"/>
        </w:rPr>
      </w:pPr>
      <w:r w:rsidRPr="00803924">
        <w:rPr>
          <w:color w:val="FF0000"/>
          <w:highlight w:val="yellow"/>
        </w:rPr>
        <w:t>Record Linkage Protocol</w:t>
      </w:r>
      <w:r w:rsidRPr="00803924">
        <w:rPr>
          <w:color w:val="FF0000"/>
          <w:highlight w:val="yellow"/>
        </w:rPr>
        <w:tab/>
      </w:r>
    </w:p>
    <w:p w14:paraId="58BCA06E" w14:textId="4F4D44BA" w:rsidR="00671064" w:rsidRPr="00803924" w:rsidRDefault="00037ECA" w:rsidP="00AD4688">
      <w:pPr>
        <w:pStyle w:val="ListParagraph"/>
        <w:numPr>
          <w:ilvl w:val="1"/>
          <w:numId w:val="2"/>
        </w:numPr>
        <w:rPr>
          <w:color w:val="FF0000"/>
          <w:highlight w:val="yellow"/>
        </w:rPr>
      </w:pPr>
      <w:r w:rsidRPr="00803924">
        <w:rPr>
          <w:color w:val="FF0000"/>
          <w:highlight w:val="yellow"/>
        </w:rPr>
        <w:t xml:space="preserve">Specify the </w:t>
      </w:r>
      <w:r w:rsidR="00AD4688" w:rsidRPr="00803924">
        <w:rPr>
          <w:color w:val="FF0000"/>
          <w:highlight w:val="yellow"/>
        </w:rPr>
        <w:t>Direct Identifiers and Indirect Identifiers</w:t>
      </w:r>
      <w:r w:rsidRPr="00803924">
        <w:rPr>
          <w:color w:val="FF0000"/>
          <w:highlight w:val="yellow"/>
        </w:rPr>
        <w:t xml:space="preserve"> to be used in </w:t>
      </w:r>
      <w:r w:rsidR="00AD4688" w:rsidRPr="00803924">
        <w:rPr>
          <w:color w:val="FF0000"/>
          <w:highlight w:val="yellow"/>
        </w:rPr>
        <w:t>record linkage.</w:t>
      </w:r>
      <w:r w:rsidR="00C36ABE" w:rsidRPr="00803924">
        <w:rPr>
          <w:color w:val="FF0000"/>
          <w:highlight w:val="yellow"/>
        </w:rPr>
        <w:t xml:space="preserve"> </w:t>
      </w:r>
    </w:p>
    <w:p w14:paraId="6731221D" w14:textId="7BF27F7B" w:rsidR="004041CE" w:rsidRPr="00803924" w:rsidRDefault="00AD4688" w:rsidP="00C86C75">
      <w:pPr>
        <w:pStyle w:val="ListParagraph"/>
        <w:numPr>
          <w:ilvl w:val="1"/>
          <w:numId w:val="2"/>
        </w:numPr>
        <w:rPr>
          <w:color w:val="FF0000"/>
          <w:highlight w:val="yellow"/>
        </w:rPr>
      </w:pPr>
      <w:r w:rsidRPr="00803924">
        <w:rPr>
          <w:color w:val="FF0000"/>
          <w:highlight w:val="yellow"/>
        </w:rPr>
        <w:t xml:space="preserve">Specify the computer system that will operate the </w:t>
      </w:r>
      <w:r w:rsidR="004041CE" w:rsidRPr="00803924">
        <w:rPr>
          <w:color w:val="FF0000"/>
          <w:highlight w:val="yellow"/>
        </w:rPr>
        <w:t xml:space="preserve">MINDFIRL </w:t>
      </w:r>
      <w:r w:rsidRPr="00803924">
        <w:rPr>
          <w:color w:val="FF0000"/>
          <w:highlight w:val="yellow"/>
        </w:rPr>
        <w:t xml:space="preserve">software </w:t>
      </w:r>
      <w:r w:rsidR="004041CE" w:rsidRPr="00803924">
        <w:rPr>
          <w:color w:val="FF0000"/>
          <w:highlight w:val="yellow"/>
        </w:rPr>
        <w:t xml:space="preserve"> </w:t>
      </w:r>
    </w:p>
    <w:p w14:paraId="502BD127" w14:textId="3320361B" w:rsidR="00B55CF3" w:rsidRPr="00803924" w:rsidRDefault="00AD4688" w:rsidP="00C86C75">
      <w:pPr>
        <w:pStyle w:val="ListParagraph"/>
        <w:numPr>
          <w:ilvl w:val="1"/>
          <w:numId w:val="2"/>
        </w:numPr>
        <w:rPr>
          <w:color w:val="FF0000"/>
          <w:highlight w:val="yellow"/>
        </w:rPr>
      </w:pPr>
      <w:r w:rsidRPr="00803924">
        <w:rPr>
          <w:color w:val="FF0000"/>
          <w:highlight w:val="yellow"/>
        </w:rPr>
        <w:t xml:space="preserve">Specify the Information Technology group that will manage the computer system </w:t>
      </w:r>
      <w:r w:rsidR="00C1085B" w:rsidRPr="00803924">
        <w:rPr>
          <w:color w:val="FF0000"/>
          <w:highlight w:val="yellow"/>
        </w:rPr>
        <w:t>and MINDFIRL</w:t>
      </w:r>
      <w:r w:rsidR="00B55CF3" w:rsidRPr="00803924">
        <w:rPr>
          <w:color w:val="FF0000"/>
          <w:highlight w:val="yellow"/>
        </w:rPr>
        <w:t xml:space="preserve"> software </w:t>
      </w:r>
    </w:p>
    <w:p w14:paraId="19C0953E" w14:textId="53F490C0" w:rsidR="00CD7A6F" w:rsidRPr="00803924" w:rsidRDefault="003B78AE" w:rsidP="00533CC5">
      <w:pPr>
        <w:pStyle w:val="ListParagraph"/>
        <w:numPr>
          <w:ilvl w:val="0"/>
          <w:numId w:val="2"/>
        </w:numPr>
        <w:rPr>
          <w:color w:val="FF0000"/>
        </w:rPr>
      </w:pPr>
      <w:r w:rsidRPr="00803924">
        <w:rPr>
          <w:color w:val="FF0000"/>
          <w:highlight w:val="yellow"/>
        </w:rPr>
        <w:t>Describe storage, maintenance, and custodianship of Linked Data</w:t>
      </w:r>
      <w:r w:rsidR="00CD7A6F" w:rsidRPr="00803924">
        <w:rPr>
          <w:color w:val="FF0000"/>
          <w:highlight w:val="yellow"/>
        </w:rPr>
        <w:t>&gt;</w:t>
      </w:r>
    </w:p>
    <w:p w14:paraId="706C176C" w14:textId="7DCB8C28" w:rsidR="00CD7A6F" w:rsidRDefault="00CD7A6F" w:rsidP="00533CC5">
      <w:pPr>
        <w:pStyle w:val="ListParagraph"/>
        <w:ind w:left="1080"/>
      </w:pPr>
    </w:p>
    <w:p w14:paraId="04CCD98A" w14:textId="41C2321D" w:rsidR="00CD7A6F" w:rsidRDefault="00CD7A6F">
      <w:r>
        <w:br w:type="page"/>
      </w:r>
    </w:p>
    <w:p w14:paraId="19827340" w14:textId="6DFEEBED" w:rsidR="00CD7A6F" w:rsidRPr="00EC21B5" w:rsidRDefault="00EC21B5" w:rsidP="00CD7A6F">
      <w:pPr>
        <w:pStyle w:val="ListParagraph"/>
        <w:rPr>
          <w:b/>
          <w:u w:val="single"/>
        </w:rPr>
      </w:pPr>
      <w:r w:rsidRPr="00EC21B5">
        <w:rPr>
          <w:b/>
          <w:u w:val="single"/>
        </w:rPr>
        <w:lastRenderedPageBreak/>
        <w:t xml:space="preserve">ATTACHMENT B: MINDFIRL CONFIGURATIONS </w:t>
      </w:r>
    </w:p>
    <w:p w14:paraId="609DE3FA" w14:textId="77777777" w:rsidR="004041CE" w:rsidRDefault="004041CE" w:rsidP="004041CE">
      <w:pPr>
        <w:pStyle w:val="ListParagraph"/>
        <w:rPr>
          <w:color w:val="FF0000"/>
          <w:highlight w:val="yellow"/>
        </w:rPr>
      </w:pPr>
    </w:p>
    <w:p w14:paraId="79950D8B" w14:textId="6A2BADCF" w:rsidR="004041CE" w:rsidRPr="00533CC5" w:rsidRDefault="004041CE" w:rsidP="004041CE">
      <w:pPr>
        <w:pStyle w:val="ListParagraph"/>
        <w:rPr>
          <w:color w:val="FF0000"/>
          <w:highlight w:val="yellow"/>
        </w:rPr>
      </w:pPr>
      <w:r w:rsidRPr="00533CC5">
        <w:rPr>
          <w:color w:val="FF0000"/>
          <w:highlight w:val="yellow"/>
        </w:rPr>
        <w:t xml:space="preserve">&lt;Parties should clearly describe the </w:t>
      </w:r>
      <w:r>
        <w:rPr>
          <w:color w:val="FF0000"/>
          <w:highlight w:val="yellow"/>
        </w:rPr>
        <w:t>MINDFIRL software configuration</w:t>
      </w:r>
      <w:r w:rsidRPr="00533CC5">
        <w:rPr>
          <w:color w:val="FF0000"/>
          <w:highlight w:val="yellow"/>
        </w:rPr>
        <w:t>:</w:t>
      </w:r>
    </w:p>
    <w:p w14:paraId="6635829B" w14:textId="0F3CE926" w:rsidR="004041CE" w:rsidRDefault="00AD4688" w:rsidP="004041CE">
      <w:pPr>
        <w:pStyle w:val="ListParagraph"/>
        <w:numPr>
          <w:ilvl w:val="0"/>
          <w:numId w:val="2"/>
        </w:numPr>
        <w:rPr>
          <w:color w:val="FF0000"/>
          <w:highlight w:val="yellow"/>
        </w:rPr>
      </w:pPr>
      <w:r>
        <w:rPr>
          <w:color w:val="FF0000"/>
          <w:highlight w:val="yellow"/>
        </w:rPr>
        <w:t xml:space="preserve">Describe the configuration settings for using </w:t>
      </w:r>
      <w:r w:rsidR="00C1085B">
        <w:rPr>
          <w:color w:val="FF0000"/>
          <w:highlight w:val="yellow"/>
        </w:rPr>
        <w:t>the KAPR</w:t>
      </w:r>
      <w:r w:rsidR="004041CE">
        <w:rPr>
          <w:color w:val="FF0000"/>
          <w:highlight w:val="yellow"/>
        </w:rPr>
        <w:t xml:space="preserve"> score (K-anonymity privacy risk score)</w:t>
      </w:r>
      <w:r>
        <w:rPr>
          <w:color w:val="FF0000"/>
          <w:highlight w:val="yellow"/>
        </w:rPr>
        <w:t xml:space="preserve"> to limit disclosures during record linkage</w:t>
      </w:r>
      <w:r w:rsidR="004041CE">
        <w:rPr>
          <w:color w:val="FF0000"/>
          <w:highlight w:val="yellow"/>
        </w:rPr>
        <w:t xml:space="preserve">. </w:t>
      </w:r>
      <w:r>
        <w:rPr>
          <w:color w:val="FF0000"/>
          <w:highlight w:val="yellow"/>
        </w:rPr>
        <w:t xml:space="preserve">For example, </w:t>
      </w:r>
    </w:p>
    <w:p w14:paraId="7E513FBF" w14:textId="5D4FF60E" w:rsidR="004041CE" w:rsidRDefault="004041CE" w:rsidP="004041CE">
      <w:pPr>
        <w:pStyle w:val="ListParagraph"/>
        <w:numPr>
          <w:ilvl w:val="1"/>
          <w:numId w:val="2"/>
        </w:numPr>
        <w:rPr>
          <w:color w:val="FF0000"/>
          <w:highlight w:val="yellow"/>
        </w:rPr>
      </w:pPr>
      <w:r>
        <w:rPr>
          <w:color w:val="FF0000"/>
          <w:highlight w:val="yellow"/>
        </w:rPr>
        <w:t xml:space="preserve">Plan A: </w:t>
      </w:r>
      <w:r w:rsidR="00C1085B">
        <w:rPr>
          <w:color w:val="FF0000"/>
          <w:highlight w:val="yellow"/>
        </w:rPr>
        <w:t>The</w:t>
      </w:r>
      <w:r>
        <w:rPr>
          <w:color w:val="FF0000"/>
          <w:highlight w:val="yellow"/>
        </w:rPr>
        <w:t xml:space="preserve"> </w:t>
      </w:r>
      <w:r w:rsidR="00AD4688">
        <w:rPr>
          <w:color w:val="FF0000"/>
          <w:highlight w:val="yellow"/>
        </w:rPr>
        <w:t>Recipient will configure MINDFIRL to prevent disclos</w:t>
      </w:r>
      <w:r w:rsidR="003A2DAD">
        <w:rPr>
          <w:color w:val="FF0000"/>
          <w:highlight w:val="yellow"/>
        </w:rPr>
        <w:t>ing information (i.e., revealing information to researchers linking records)</w:t>
      </w:r>
      <w:r w:rsidR="00AD4688">
        <w:rPr>
          <w:color w:val="FF0000"/>
          <w:highlight w:val="yellow"/>
        </w:rPr>
        <w:t xml:space="preserve"> that will exceed the</w:t>
      </w:r>
      <w:r>
        <w:rPr>
          <w:color w:val="FF0000"/>
          <w:highlight w:val="yellow"/>
        </w:rPr>
        <w:t xml:space="preserve"> recommended KAPR score setting</w:t>
      </w:r>
      <w:r w:rsidR="00AD4688">
        <w:rPr>
          <w:color w:val="FF0000"/>
          <w:highlight w:val="yellow"/>
        </w:rPr>
        <w:t xml:space="preserve"> of thirty percent</w:t>
      </w:r>
      <w:r>
        <w:rPr>
          <w:color w:val="FF0000"/>
          <w:highlight w:val="yellow"/>
        </w:rPr>
        <w:t xml:space="preserve"> </w:t>
      </w:r>
      <w:r w:rsidR="00AD4688">
        <w:rPr>
          <w:color w:val="FF0000"/>
          <w:highlight w:val="yellow"/>
        </w:rPr>
        <w:t>(</w:t>
      </w:r>
      <w:r>
        <w:rPr>
          <w:color w:val="FF0000"/>
          <w:highlight w:val="yellow"/>
        </w:rPr>
        <w:t>30%</w:t>
      </w:r>
      <w:r w:rsidR="00AD4688">
        <w:rPr>
          <w:color w:val="FF0000"/>
          <w:highlight w:val="yellow"/>
        </w:rPr>
        <w:t>)</w:t>
      </w:r>
      <w:r>
        <w:rPr>
          <w:color w:val="FF0000"/>
          <w:highlight w:val="yellow"/>
        </w:rPr>
        <w:t xml:space="preserve">. </w:t>
      </w:r>
      <w:r w:rsidR="00BF689D">
        <w:rPr>
          <w:color w:val="FF0000"/>
          <w:highlight w:val="yellow"/>
        </w:rPr>
        <w:t xml:space="preserve">Recipient may request and &lt;Sender&gt; may approve additional </w:t>
      </w:r>
      <w:r w:rsidR="00AD4688">
        <w:rPr>
          <w:color w:val="FF0000"/>
          <w:highlight w:val="yellow"/>
        </w:rPr>
        <w:t>disclosures</w:t>
      </w:r>
      <w:r w:rsidR="00BF689D">
        <w:rPr>
          <w:color w:val="FF0000"/>
          <w:highlight w:val="yellow"/>
        </w:rPr>
        <w:t xml:space="preserve"> in writing if the disclosures are appropriate and required for accurate record linkage. However, &lt;Sender&gt; will not approve any disclosure that exceeds a KAPR score of</w:t>
      </w:r>
      <w:r w:rsidR="003A2DAD">
        <w:rPr>
          <w:color w:val="FF0000"/>
          <w:highlight w:val="yellow"/>
        </w:rPr>
        <w:t xml:space="preserve"> </w:t>
      </w:r>
      <w:r>
        <w:rPr>
          <w:color w:val="FF0000"/>
          <w:highlight w:val="yellow"/>
        </w:rPr>
        <w:t>&lt;</w:t>
      </w:r>
      <w:r w:rsidR="00BF689D">
        <w:rPr>
          <w:color w:val="FF0000"/>
          <w:highlight w:val="yellow"/>
        </w:rPr>
        <w:t>percent</w:t>
      </w:r>
      <w:r>
        <w:rPr>
          <w:color w:val="FF0000"/>
          <w:highlight w:val="yellow"/>
        </w:rPr>
        <w:t>&gt;.</w:t>
      </w:r>
    </w:p>
    <w:p w14:paraId="01131894" w14:textId="1792567E" w:rsidR="004041CE" w:rsidRPr="003A2DAD" w:rsidRDefault="004041CE" w:rsidP="004802C4">
      <w:pPr>
        <w:pStyle w:val="ListParagraph"/>
        <w:numPr>
          <w:ilvl w:val="1"/>
          <w:numId w:val="2"/>
        </w:numPr>
        <w:rPr>
          <w:color w:val="FF0000"/>
          <w:highlight w:val="yellow"/>
        </w:rPr>
      </w:pPr>
      <w:r>
        <w:rPr>
          <w:color w:val="FF0000"/>
          <w:highlight w:val="yellow"/>
        </w:rPr>
        <w:t xml:space="preserve">Plan </w:t>
      </w:r>
      <w:r w:rsidR="004802C4">
        <w:rPr>
          <w:color w:val="FF0000"/>
          <w:highlight w:val="yellow"/>
        </w:rPr>
        <w:t>B</w:t>
      </w:r>
      <w:r>
        <w:rPr>
          <w:color w:val="FF0000"/>
          <w:highlight w:val="yellow"/>
        </w:rPr>
        <w:t xml:space="preserve">: </w:t>
      </w:r>
      <w:r w:rsidR="00C1085B">
        <w:rPr>
          <w:color w:val="FF0000"/>
          <w:highlight w:val="yellow"/>
        </w:rPr>
        <w:t>The</w:t>
      </w:r>
      <w:r w:rsidR="00BF689D">
        <w:rPr>
          <w:color w:val="FF0000"/>
          <w:highlight w:val="yellow"/>
        </w:rPr>
        <w:t xml:space="preserve"> Recipient will configure MINDFIRL to prevent </w:t>
      </w:r>
      <w:r w:rsidR="003A2DAD">
        <w:rPr>
          <w:color w:val="FF0000"/>
          <w:highlight w:val="yellow"/>
        </w:rPr>
        <w:t>disclosing information (i.e., revealing information to researchers linking records)</w:t>
      </w:r>
      <w:r w:rsidR="00BF689D">
        <w:rPr>
          <w:color w:val="FF0000"/>
          <w:highlight w:val="yellow"/>
        </w:rPr>
        <w:t xml:space="preserve"> that will exceed the KAPR score setting of &lt;percent&gt;. Recipient may request and &lt;Sender&gt; may approve additional disclosures in writing. </w:t>
      </w:r>
    </w:p>
    <w:p w14:paraId="3D83E7A3" w14:textId="4A8990F3" w:rsidR="004041CE" w:rsidRPr="00533CC5" w:rsidRDefault="004041CE" w:rsidP="003A2DAD">
      <w:pPr>
        <w:pStyle w:val="ListParagraph"/>
        <w:numPr>
          <w:ilvl w:val="1"/>
          <w:numId w:val="2"/>
        </w:numPr>
        <w:rPr>
          <w:color w:val="FF0000"/>
          <w:highlight w:val="yellow"/>
        </w:rPr>
      </w:pPr>
      <w:r>
        <w:rPr>
          <w:color w:val="FF0000"/>
          <w:highlight w:val="yellow"/>
        </w:rPr>
        <w:t xml:space="preserve">Plan </w:t>
      </w:r>
      <w:r w:rsidR="004802C4">
        <w:rPr>
          <w:color w:val="FF0000"/>
          <w:highlight w:val="yellow"/>
        </w:rPr>
        <w:t xml:space="preserve">C: </w:t>
      </w:r>
      <w:r w:rsidR="003A2DAD">
        <w:rPr>
          <w:color w:val="FF0000"/>
          <w:highlight w:val="yellow"/>
        </w:rPr>
        <w:t>Recipient will request a KAPR score limit configuration after a preliminary round of record linkage using no more than &lt;percent&gt; of the Covered Data. &lt;Sender&gt; must approve</w:t>
      </w:r>
      <w:r w:rsidR="00C86C75">
        <w:rPr>
          <w:color w:val="FF0000"/>
          <w:highlight w:val="yellow"/>
        </w:rPr>
        <w:t xml:space="preserve"> </w:t>
      </w:r>
      <w:r w:rsidR="003A2DAD">
        <w:rPr>
          <w:color w:val="FF0000"/>
          <w:highlight w:val="yellow"/>
        </w:rPr>
        <w:t xml:space="preserve">of the KAPR score setting </w:t>
      </w:r>
      <w:r w:rsidR="00C86C75">
        <w:rPr>
          <w:color w:val="FF0000"/>
          <w:highlight w:val="yellow"/>
        </w:rPr>
        <w:t>in writ</w:t>
      </w:r>
      <w:r w:rsidR="003A2DAD">
        <w:rPr>
          <w:color w:val="FF0000"/>
          <w:highlight w:val="yellow"/>
        </w:rPr>
        <w:t>ing</w:t>
      </w:r>
      <w:r w:rsidR="00C86C75">
        <w:rPr>
          <w:color w:val="FF0000"/>
          <w:highlight w:val="yellow"/>
        </w:rPr>
        <w:t xml:space="preserve">. The agreed KAPR score limit will be based on a review of the preliminary record linkage and the estimated </w:t>
      </w:r>
      <w:r w:rsidR="004802C4">
        <w:rPr>
          <w:color w:val="FF0000"/>
          <w:highlight w:val="yellow"/>
        </w:rPr>
        <w:t xml:space="preserve">minimum necessary </w:t>
      </w:r>
      <w:r w:rsidR="00C86C75">
        <w:rPr>
          <w:color w:val="FF0000"/>
          <w:highlight w:val="yellow"/>
        </w:rPr>
        <w:t xml:space="preserve">KAPR score needed for accurate record linkage. </w:t>
      </w:r>
    </w:p>
    <w:p w14:paraId="2DE070EA" w14:textId="7E7A48DE" w:rsidR="004041CE" w:rsidRDefault="00BF689D" w:rsidP="004041CE">
      <w:pPr>
        <w:pStyle w:val="ListParagraph"/>
        <w:numPr>
          <w:ilvl w:val="0"/>
          <w:numId w:val="2"/>
        </w:numPr>
        <w:rPr>
          <w:color w:val="FF0000"/>
          <w:highlight w:val="yellow"/>
        </w:rPr>
      </w:pPr>
      <w:r>
        <w:rPr>
          <w:color w:val="FF0000"/>
          <w:highlight w:val="yellow"/>
        </w:rPr>
        <w:t xml:space="preserve">Describe the configuration settings for imposing disclosure restrictions on specific data elements. For example, </w:t>
      </w:r>
    </w:p>
    <w:p w14:paraId="2C6F7C82" w14:textId="25B79EF3" w:rsidR="004041CE" w:rsidRDefault="00BF689D" w:rsidP="004041CE">
      <w:pPr>
        <w:pStyle w:val="ListParagraph"/>
        <w:numPr>
          <w:ilvl w:val="1"/>
          <w:numId w:val="2"/>
        </w:numPr>
        <w:rPr>
          <w:color w:val="FF0000"/>
          <w:highlight w:val="yellow"/>
        </w:rPr>
      </w:pPr>
      <w:r>
        <w:rPr>
          <w:color w:val="FF0000"/>
          <w:highlight w:val="yellow"/>
        </w:rPr>
        <w:t>O</w:t>
      </w:r>
      <w:r w:rsidR="004041CE">
        <w:rPr>
          <w:color w:val="FF0000"/>
          <w:highlight w:val="yellow"/>
        </w:rPr>
        <w:t xml:space="preserve">nly 4 digits of any social security number will be </w:t>
      </w:r>
      <w:r w:rsidR="00C86C75">
        <w:rPr>
          <w:color w:val="FF0000"/>
          <w:highlight w:val="yellow"/>
        </w:rPr>
        <w:t>disclosed</w:t>
      </w:r>
      <w:r w:rsidR="00BB45A2">
        <w:rPr>
          <w:color w:val="FF0000"/>
          <w:highlight w:val="yellow"/>
        </w:rPr>
        <w:t xml:space="preserve"> during the record linkage process</w:t>
      </w:r>
      <w:r w:rsidR="00C86C75">
        <w:rPr>
          <w:color w:val="FF0000"/>
          <w:highlight w:val="yellow"/>
        </w:rPr>
        <w:t xml:space="preserve"> (i.e., revealed to researchers linking records).</w:t>
      </w:r>
    </w:p>
    <w:p w14:paraId="0DCA2D75" w14:textId="2EC9173F" w:rsidR="00671064" w:rsidRPr="00C86C75" w:rsidRDefault="00BB45A2" w:rsidP="00BB45A2">
      <w:pPr>
        <w:pStyle w:val="ListParagraph"/>
        <w:numPr>
          <w:ilvl w:val="1"/>
          <w:numId w:val="2"/>
        </w:numPr>
        <w:rPr>
          <w:color w:val="FF0000"/>
          <w:highlight w:val="yellow"/>
        </w:rPr>
      </w:pPr>
      <w:r>
        <w:rPr>
          <w:color w:val="FF0000"/>
          <w:highlight w:val="yellow"/>
        </w:rPr>
        <w:t xml:space="preserve">No full or partial social security numbers will be </w:t>
      </w:r>
      <w:r w:rsidR="00C86C75">
        <w:rPr>
          <w:color w:val="FF0000"/>
          <w:highlight w:val="yellow"/>
        </w:rPr>
        <w:t>disclosed</w:t>
      </w:r>
      <w:r>
        <w:rPr>
          <w:color w:val="FF0000"/>
          <w:highlight w:val="yellow"/>
        </w:rPr>
        <w:t xml:space="preserve"> during the record linkage process</w:t>
      </w:r>
      <w:r w:rsidR="00C1085B">
        <w:rPr>
          <w:color w:val="FF0000"/>
          <w:highlight w:val="yellow"/>
        </w:rPr>
        <w:t xml:space="preserve"> </w:t>
      </w:r>
      <w:r w:rsidR="00C86C75">
        <w:rPr>
          <w:color w:val="FF0000"/>
          <w:highlight w:val="yellow"/>
        </w:rPr>
        <w:t>(i.e., revealed to researchers linking records)</w:t>
      </w:r>
      <w:r>
        <w:rPr>
          <w:color w:val="FF0000"/>
          <w:highlight w:val="yellow"/>
        </w:rPr>
        <w:t xml:space="preserve">. However, information indicating the similarity or differences between two social security numbers may be used for record linkage. </w:t>
      </w:r>
      <w:r w:rsidRPr="00BB45A2">
        <w:rPr>
          <w:color w:val="FF0000"/>
          <w:highlight w:val="yellow"/>
        </w:rPr>
        <w:t>See</w:t>
      </w:r>
      <w:r w:rsidR="00671064" w:rsidRPr="00C86C75">
        <w:rPr>
          <w:color w:val="FF0000"/>
          <w:highlight w:val="yellow"/>
        </w:rPr>
        <w:t xml:space="preserve"> figure 1, pair 3, first column</w:t>
      </w:r>
      <w:r w:rsidR="006B6494">
        <w:rPr>
          <w:color w:val="FF0000"/>
          <w:highlight w:val="yellow"/>
        </w:rPr>
        <w:t>.</w:t>
      </w:r>
    </w:p>
    <w:p w14:paraId="3A16F7E6" w14:textId="70F7B6C6" w:rsidR="00C36ABE" w:rsidRDefault="006B6494" w:rsidP="004041CE">
      <w:pPr>
        <w:pStyle w:val="ListParagraph"/>
        <w:numPr>
          <w:ilvl w:val="1"/>
          <w:numId w:val="2"/>
        </w:numPr>
        <w:rPr>
          <w:color w:val="FF0000"/>
          <w:highlight w:val="yellow"/>
        </w:rPr>
      </w:pPr>
      <w:r>
        <w:rPr>
          <w:color w:val="FF0000"/>
          <w:highlight w:val="yellow"/>
        </w:rPr>
        <w:t xml:space="preserve">No full names can be </w:t>
      </w:r>
      <w:r w:rsidR="00C86C75">
        <w:rPr>
          <w:color w:val="FF0000"/>
          <w:highlight w:val="yellow"/>
        </w:rPr>
        <w:t>disclosed</w:t>
      </w:r>
      <w:r>
        <w:rPr>
          <w:color w:val="FF0000"/>
          <w:highlight w:val="yellow"/>
        </w:rPr>
        <w:t xml:space="preserve"> during record linkage</w:t>
      </w:r>
      <w:r w:rsidR="00C86C75">
        <w:rPr>
          <w:color w:val="FF0000"/>
          <w:highlight w:val="yellow"/>
        </w:rPr>
        <w:t xml:space="preserve"> (i.e., revealed to researchers linking records)</w:t>
      </w:r>
      <w:r>
        <w:rPr>
          <w:color w:val="FF0000"/>
          <w:highlight w:val="yellow"/>
        </w:rPr>
        <w:t xml:space="preserve">. Partial names may be used during </w:t>
      </w:r>
      <w:r w:rsidR="003A2DAD">
        <w:rPr>
          <w:color w:val="FF0000"/>
          <w:highlight w:val="yellow"/>
        </w:rPr>
        <w:t xml:space="preserve">the </w:t>
      </w:r>
      <w:r>
        <w:rPr>
          <w:color w:val="FF0000"/>
          <w:highlight w:val="yellow"/>
        </w:rPr>
        <w:t>record linkage</w:t>
      </w:r>
      <w:r w:rsidR="003A2DAD">
        <w:rPr>
          <w:color w:val="FF0000"/>
          <w:highlight w:val="yellow"/>
        </w:rPr>
        <w:t xml:space="preserve"> process</w:t>
      </w:r>
      <w:r>
        <w:rPr>
          <w:color w:val="FF0000"/>
          <w:highlight w:val="yellow"/>
        </w:rPr>
        <w:t>.</w:t>
      </w:r>
      <w:r w:rsidR="00671064">
        <w:rPr>
          <w:color w:val="FF0000"/>
          <w:highlight w:val="yellow"/>
        </w:rPr>
        <w:t xml:space="preserve"> </w:t>
      </w:r>
      <w:r>
        <w:rPr>
          <w:color w:val="FF0000"/>
          <w:highlight w:val="yellow"/>
        </w:rPr>
        <w:t>S</w:t>
      </w:r>
      <w:r w:rsidR="00671064">
        <w:rPr>
          <w:color w:val="FF0000"/>
          <w:highlight w:val="yellow"/>
        </w:rPr>
        <w:t>ee figure 1, pair 2</w:t>
      </w:r>
      <w:r>
        <w:rPr>
          <w:color w:val="FF0000"/>
          <w:highlight w:val="yellow"/>
        </w:rPr>
        <w:t>.</w:t>
      </w:r>
      <w:r w:rsidR="002246D8">
        <w:rPr>
          <w:color w:val="FF0000"/>
          <w:highlight w:val="yellow"/>
        </w:rPr>
        <w:t>&gt;</w:t>
      </w:r>
    </w:p>
    <w:p w14:paraId="47AB1A8A" w14:textId="6AF8519C" w:rsidR="00C86C75" w:rsidRPr="00C1085B" w:rsidRDefault="00C1085B">
      <w:r>
        <w:rPr>
          <w:noProof/>
        </w:rPr>
        <w:drawing>
          <wp:anchor distT="0" distB="0" distL="114300" distR="114300" simplePos="0" relativeHeight="251658240" behindDoc="0" locked="0" layoutInCell="1" allowOverlap="1" wp14:anchorId="71DB8AE2" wp14:editId="5E4CC9B5">
            <wp:simplePos x="0" y="0"/>
            <wp:positionH relativeFrom="margin">
              <wp:posOffset>-358140</wp:posOffset>
            </wp:positionH>
            <wp:positionV relativeFrom="paragraph">
              <wp:posOffset>518795</wp:posOffset>
            </wp:positionV>
            <wp:extent cx="6545580" cy="1882775"/>
            <wp:effectExtent l="0" t="0" r="762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45580" cy="1882775"/>
                    </a:xfrm>
                    <a:prstGeom prst="rect">
                      <a:avLst/>
                    </a:prstGeom>
                    <a:noFill/>
                    <a:ln>
                      <a:noFill/>
                    </a:ln>
                  </pic:spPr>
                </pic:pic>
              </a:graphicData>
            </a:graphic>
            <wp14:sizeRelH relativeFrom="page">
              <wp14:pctWidth>0</wp14:pctWidth>
            </wp14:sizeRelH>
            <wp14:sizeRelV relativeFrom="page">
              <wp14:pctHeight>0</wp14:pctHeight>
            </wp14:sizeRelV>
          </wp:anchor>
        </w:drawing>
      </w:r>
      <w:r w:rsidR="00671064">
        <w:t>Figure 1: The following three pairs depict different levels of disclosure. Pair 1: Full disclosure. Pair 2: Partial disclosure. Pair 3: No disclosure.</w:t>
      </w:r>
      <w:r w:rsidR="00C86C75">
        <w:rPr>
          <w:b/>
          <w:u w:val="single"/>
        </w:rPr>
        <w:br w:type="page"/>
      </w:r>
    </w:p>
    <w:p w14:paraId="1DBC94C4" w14:textId="76E844FA" w:rsidR="00CD7A6F" w:rsidRPr="00EC21B5" w:rsidRDefault="00EC21B5" w:rsidP="00EC21B5">
      <w:pPr>
        <w:rPr>
          <w:b/>
          <w:u w:val="single"/>
        </w:rPr>
      </w:pPr>
      <w:r w:rsidRPr="00EC21B5">
        <w:rPr>
          <w:b/>
          <w:u w:val="single"/>
        </w:rPr>
        <w:lastRenderedPageBreak/>
        <w:t>ATTACHMENT C: PERSONNEL WITH ACCESS TO COVERED DATA</w:t>
      </w:r>
    </w:p>
    <w:p w14:paraId="04AE0AAE" w14:textId="23DC611F" w:rsidR="00CD7A6F" w:rsidRDefault="00CD7A6F" w:rsidP="00533CC5">
      <w:pPr>
        <w:pStyle w:val="ListParagraph"/>
        <w:ind w:left="1080"/>
      </w:pPr>
    </w:p>
    <w:p w14:paraId="40B4E81B" w14:textId="35C85B53" w:rsidR="00CD7A6F" w:rsidRPr="00A71726" w:rsidRDefault="009C7525" w:rsidP="00CD7A6F">
      <w:pPr>
        <w:numPr>
          <w:ilvl w:val="1"/>
          <w:numId w:val="3"/>
        </w:numPr>
        <w:spacing w:after="0" w:line="240" w:lineRule="auto"/>
        <w:contextualSpacing/>
        <w:rPr>
          <w:rFonts w:ascii="Calibri" w:eastAsia="Calibri" w:hAnsi="Calibri" w:cs="Times New Roman"/>
          <w:b/>
          <w:sz w:val="21"/>
          <w:szCs w:val="21"/>
        </w:rPr>
      </w:pPr>
      <w:r>
        <w:rPr>
          <w:rFonts w:ascii="Calibri" w:eastAsia="Calibri" w:hAnsi="Calibri" w:cs="Times New Roman"/>
          <w:b/>
          <w:sz w:val="21"/>
          <w:szCs w:val="21"/>
        </w:rPr>
        <w:t>&lt;</w:t>
      </w:r>
      <w:r w:rsidRPr="002246D8">
        <w:rPr>
          <w:rFonts w:ascii="Calibri" w:eastAsia="Calibri" w:hAnsi="Calibri" w:cs="Times New Roman"/>
          <w:b/>
          <w:color w:val="FF0000"/>
          <w:sz w:val="21"/>
          <w:szCs w:val="21"/>
        </w:rPr>
        <w:t>Recipient</w:t>
      </w:r>
      <w:r>
        <w:rPr>
          <w:rFonts w:ascii="Calibri" w:eastAsia="Calibri" w:hAnsi="Calibri" w:cs="Times New Roman"/>
          <w:b/>
          <w:sz w:val="21"/>
          <w:szCs w:val="21"/>
        </w:rPr>
        <w:t xml:space="preserve">&gt; </w:t>
      </w:r>
      <w:r w:rsidR="00CD7A6F" w:rsidRPr="00A71726">
        <w:rPr>
          <w:rFonts w:ascii="Calibri" w:eastAsia="Calibri" w:hAnsi="Calibri" w:cs="Times New Roman"/>
          <w:b/>
          <w:sz w:val="21"/>
          <w:szCs w:val="21"/>
        </w:rPr>
        <w:t>Organizational Personnel</w:t>
      </w:r>
    </w:p>
    <w:p w14:paraId="7739228E" w14:textId="77777777" w:rsidR="00CD7A6F" w:rsidRPr="00A71726" w:rsidRDefault="00CD7A6F" w:rsidP="00CD7A6F">
      <w:pPr>
        <w:spacing w:after="0" w:line="240" w:lineRule="auto"/>
        <w:ind w:left="1080"/>
        <w:contextualSpacing/>
        <w:rPr>
          <w:rFonts w:ascii="Calibri" w:eastAsia="Calibri" w:hAnsi="Calibri" w:cs="Times New Roman"/>
          <w:b/>
          <w:sz w:val="21"/>
          <w:szCs w:val="21"/>
        </w:rPr>
      </w:pPr>
    </w:p>
    <w:tbl>
      <w:tblPr>
        <w:tblStyle w:val="TableGrid"/>
        <w:tblW w:w="8725" w:type="dxa"/>
        <w:tblInd w:w="720" w:type="dxa"/>
        <w:tblLook w:val="04A0" w:firstRow="1" w:lastRow="0" w:firstColumn="1" w:lastColumn="0" w:noHBand="0" w:noVBand="1"/>
      </w:tblPr>
      <w:tblGrid>
        <w:gridCol w:w="2335"/>
        <w:gridCol w:w="630"/>
        <w:gridCol w:w="900"/>
        <w:gridCol w:w="1260"/>
        <w:gridCol w:w="1350"/>
        <w:gridCol w:w="2250"/>
      </w:tblGrid>
      <w:tr w:rsidR="00CD7A6F" w:rsidRPr="00CD7A6F" w14:paraId="00AF300F" w14:textId="77777777" w:rsidTr="00533CC5">
        <w:trPr>
          <w:trHeight w:val="843"/>
        </w:trPr>
        <w:tc>
          <w:tcPr>
            <w:tcW w:w="2335" w:type="dxa"/>
            <w:tcBorders>
              <w:top w:val="single" w:sz="4" w:space="0" w:color="auto"/>
              <w:left w:val="single" w:sz="4" w:space="0" w:color="auto"/>
              <w:bottom w:val="single" w:sz="4" w:space="0" w:color="auto"/>
              <w:right w:val="single" w:sz="4" w:space="0" w:color="auto"/>
            </w:tcBorders>
            <w:hideMark/>
          </w:tcPr>
          <w:p w14:paraId="65EF9E1D" w14:textId="40818F74" w:rsidR="00CD7A6F" w:rsidRPr="00533CC5" w:rsidRDefault="00CD7A6F">
            <w:pPr>
              <w:contextualSpacing/>
              <w:rPr>
                <w:b/>
                <w:sz w:val="18"/>
                <w:szCs w:val="21"/>
              </w:rPr>
            </w:pPr>
            <w:r w:rsidRPr="00533CC5">
              <w:rPr>
                <w:b/>
                <w:sz w:val="18"/>
                <w:szCs w:val="21"/>
              </w:rPr>
              <w:t xml:space="preserve">Name, </w:t>
            </w:r>
            <w:r w:rsidR="00522EE8">
              <w:rPr>
                <w:b/>
                <w:sz w:val="18"/>
                <w:szCs w:val="21"/>
              </w:rPr>
              <w:t>Title</w:t>
            </w:r>
            <w:r w:rsidRPr="00533CC5">
              <w:rPr>
                <w:b/>
                <w:sz w:val="18"/>
                <w:szCs w:val="21"/>
              </w:rPr>
              <w:t xml:space="preserve">, and Department </w:t>
            </w:r>
          </w:p>
        </w:tc>
        <w:tc>
          <w:tcPr>
            <w:tcW w:w="630" w:type="dxa"/>
            <w:tcBorders>
              <w:top w:val="single" w:sz="4" w:space="0" w:color="auto"/>
              <w:left w:val="single" w:sz="4" w:space="0" w:color="auto"/>
              <w:bottom w:val="single" w:sz="4" w:space="0" w:color="auto"/>
              <w:right w:val="single" w:sz="4" w:space="0" w:color="auto"/>
            </w:tcBorders>
            <w:hideMark/>
          </w:tcPr>
          <w:p w14:paraId="3491BA8B" w14:textId="77777777" w:rsidR="00CD7A6F" w:rsidRPr="00533CC5" w:rsidRDefault="00CD7A6F" w:rsidP="00AE08F4">
            <w:pPr>
              <w:contextualSpacing/>
              <w:rPr>
                <w:b/>
                <w:sz w:val="18"/>
                <w:szCs w:val="21"/>
              </w:rPr>
            </w:pPr>
            <w:r w:rsidRPr="00533CC5">
              <w:rPr>
                <w:b/>
                <w:sz w:val="18"/>
                <w:szCs w:val="21"/>
              </w:rPr>
              <w:t>Role</w:t>
            </w:r>
          </w:p>
        </w:tc>
        <w:tc>
          <w:tcPr>
            <w:tcW w:w="900" w:type="dxa"/>
            <w:tcBorders>
              <w:top w:val="single" w:sz="4" w:space="0" w:color="auto"/>
              <w:left w:val="single" w:sz="4" w:space="0" w:color="auto"/>
              <w:bottom w:val="single" w:sz="4" w:space="0" w:color="auto"/>
              <w:right w:val="single" w:sz="4" w:space="0" w:color="auto"/>
            </w:tcBorders>
            <w:hideMark/>
          </w:tcPr>
          <w:p w14:paraId="55AE3193" w14:textId="77777777" w:rsidR="00CD7A6F" w:rsidRPr="00533CC5" w:rsidRDefault="00CD7A6F" w:rsidP="00AE08F4">
            <w:pPr>
              <w:contextualSpacing/>
              <w:rPr>
                <w:b/>
                <w:sz w:val="18"/>
                <w:szCs w:val="21"/>
              </w:rPr>
            </w:pPr>
            <w:r w:rsidRPr="00533CC5">
              <w:rPr>
                <w:b/>
                <w:sz w:val="18"/>
                <w:szCs w:val="21"/>
              </w:rPr>
              <w:t>Access to PII for linkage</w:t>
            </w:r>
          </w:p>
        </w:tc>
        <w:tc>
          <w:tcPr>
            <w:tcW w:w="1260" w:type="dxa"/>
            <w:tcBorders>
              <w:top w:val="single" w:sz="4" w:space="0" w:color="auto"/>
              <w:left w:val="single" w:sz="4" w:space="0" w:color="auto"/>
              <w:bottom w:val="single" w:sz="4" w:space="0" w:color="auto"/>
              <w:right w:val="single" w:sz="4" w:space="0" w:color="auto"/>
            </w:tcBorders>
            <w:hideMark/>
          </w:tcPr>
          <w:p w14:paraId="16B0AE65" w14:textId="77777777" w:rsidR="00CD7A6F" w:rsidRPr="00533CC5" w:rsidRDefault="00CD7A6F" w:rsidP="00AE08F4">
            <w:pPr>
              <w:contextualSpacing/>
              <w:rPr>
                <w:b/>
                <w:sz w:val="18"/>
                <w:szCs w:val="21"/>
              </w:rPr>
            </w:pPr>
            <w:r w:rsidRPr="00533CC5">
              <w:rPr>
                <w:b/>
                <w:sz w:val="18"/>
                <w:szCs w:val="21"/>
              </w:rPr>
              <w:t>Access to Coded Data (i.e., analysis)</w:t>
            </w:r>
          </w:p>
        </w:tc>
        <w:tc>
          <w:tcPr>
            <w:tcW w:w="1350" w:type="dxa"/>
            <w:tcBorders>
              <w:top w:val="single" w:sz="4" w:space="0" w:color="auto"/>
              <w:left w:val="single" w:sz="4" w:space="0" w:color="auto"/>
              <w:bottom w:val="single" w:sz="4" w:space="0" w:color="auto"/>
              <w:right w:val="single" w:sz="4" w:space="0" w:color="auto"/>
            </w:tcBorders>
            <w:hideMark/>
          </w:tcPr>
          <w:p w14:paraId="131F11F1" w14:textId="77777777" w:rsidR="00CD7A6F" w:rsidRPr="00533CC5" w:rsidRDefault="00CD7A6F" w:rsidP="00AE08F4">
            <w:pPr>
              <w:contextualSpacing/>
              <w:rPr>
                <w:b/>
                <w:sz w:val="18"/>
                <w:szCs w:val="21"/>
              </w:rPr>
            </w:pPr>
            <w:r w:rsidRPr="00533CC5">
              <w:rPr>
                <w:b/>
                <w:sz w:val="18"/>
                <w:szCs w:val="21"/>
              </w:rPr>
              <w:t>Access to the Key linking PII to coded data</w:t>
            </w:r>
          </w:p>
        </w:tc>
        <w:tc>
          <w:tcPr>
            <w:tcW w:w="2250" w:type="dxa"/>
            <w:tcBorders>
              <w:top w:val="single" w:sz="4" w:space="0" w:color="auto"/>
              <w:left w:val="single" w:sz="4" w:space="0" w:color="auto"/>
              <w:bottom w:val="single" w:sz="4" w:space="0" w:color="auto"/>
              <w:right w:val="single" w:sz="4" w:space="0" w:color="auto"/>
            </w:tcBorders>
            <w:hideMark/>
          </w:tcPr>
          <w:p w14:paraId="5B73B337" w14:textId="77777777" w:rsidR="00CD7A6F" w:rsidRPr="00533CC5" w:rsidRDefault="00CD7A6F" w:rsidP="00AE08F4">
            <w:pPr>
              <w:contextualSpacing/>
              <w:rPr>
                <w:b/>
                <w:sz w:val="18"/>
                <w:szCs w:val="21"/>
              </w:rPr>
            </w:pPr>
            <w:r w:rsidRPr="00533CC5">
              <w:rPr>
                <w:b/>
                <w:sz w:val="18"/>
                <w:szCs w:val="21"/>
              </w:rPr>
              <w:t xml:space="preserve">Protocol Responsibilities and Qualifications </w:t>
            </w:r>
          </w:p>
        </w:tc>
      </w:tr>
      <w:tr w:rsidR="00CD7A6F" w:rsidRPr="00CD7A6F" w14:paraId="5F671FB8" w14:textId="77777777" w:rsidTr="00533CC5">
        <w:trPr>
          <w:trHeight w:val="840"/>
        </w:trPr>
        <w:tc>
          <w:tcPr>
            <w:tcW w:w="2335" w:type="dxa"/>
            <w:tcBorders>
              <w:top w:val="single" w:sz="4" w:space="0" w:color="auto"/>
              <w:left w:val="single" w:sz="4" w:space="0" w:color="auto"/>
              <w:bottom w:val="single" w:sz="4" w:space="0" w:color="auto"/>
              <w:right w:val="single" w:sz="4" w:space="0" w:color="auto"/>
            </w:tcBorders>
            <w:hideMark/>
          </w:tcPr>
          <w:p w14:paraId="5BD35237" w14:textId="77777777" w:rsidR="00CD7A6F" w:rsidRPr="00533CC5" w:rsidRDefault="00CD7A6F" w:rsidP="00AE08F4">
            <w:pPr>
              <w:contextualSpacing/>
              <w:rPr>
                <w:sz w:val="18"/>
                <w:szCs w:val="21"/>
              </w:rPr>
            </w:pPr>
            <w:r w:rsidRPr="00533CC5">
              <w:rPr>
                <w:sz w:val="18"/>
                <w:szCs w:val="21"/>
              </w:rPr>
              <w:t>Name:</w:t>
            </w:r>
          </w:p>
          <w:p w14:paraId="5505EC9C" w14:textId="10F4B26C" w:rsidR="00CD7A6F" w:rsidRPr="00533CC5" w:rsidRDefault="00522EE8" w:rsidP="00AE08F4">
            <w:pPr>
              <w:contextualSpacing/>
              <w:rPr>
                <w:sz w:val="18"/>
                <w:szCs w:val="21"/>
              </w:rPr>
            </w:pPr>
            <w:r>
              <w:rPr>
                <w:sz w:val="18"/>
                <w:szCs w:val="21"/>
              </w:rPr>
              <w:t>Title</w:t>
            </w:r>
            <w:r w:rsidR="00CD7A6F" w:rsidRPr="00533CC5">
              <w:rPr>
                <w:sz w:val="18"/>
                <w:szCs w:val="21"/>
              </w:rPr>
              <w:t>:</w:t>
            </w:r>
          </w:p>
          <w:p w14:paraId="5F52FFCD" w14:textId="33CD14FD" w:rsidR="00CD7A6F" w:rsidRPr="00533CC5" w:rsidRDefault="00CD7A6F" w:rsidP="00AE08F4">
            <w:pPr>
              <w:contextualSpacing/>
              <w:rPr>
                <w:sz w:val="18"/>
                <w:szCs w:val="21"/>
              </w:rPr>
            </w:pPr>
            <w:r w:rsidRPr="00533CC5">
              <w:rPr>
                <w:sz w:val="18"/>
                <w:szCs w:val="21"/>
              </w:rPr>
              <w:t>Department</w:t>
            </w:r>
            <w:r w:rsidR="00522EE8">
              <w:rPr>
                <w:sz w:val="18"/>
                <w:szCs w:val="21"/>
              </w:rPr>
              <w:t>:</w:t>
            </w:r>
          </w:p>
        </w:tc>
        <w:tc>
          <w:tcPr>
            <w:tcW w:w="630" w:type="dxa"/>
            <w:tcBorders>
              <w:top w:val="single" w:sz="4" w:space="0" w:color="auto"/>
              <w:left w:val="single" w:sz="4" w:space="0" w:color="auto"/>
              <w:bottom w:val="single" w:sz="4" w:space="0" w:color="auto"/>
              <w:right w:val="single" w:sz="4" w:space="0" w:color="auto"/>
            </w:tcBorders>
          </w:tcPr>
          <w:p w14:paraId="0E2C413B" w14:textId="77777777" w:rsidR="00CD7A6F" w:rsidRPr="00533CC5" w:rsidRDefault="00CD7A6F" w:rsidP="00AE08F4">
            <w:pPr>
              <w:contextualSpacing/>
              <w:rPr>
                <w:sz w:val="18"/>
                <w:szCs w:val="21"/>
              </w:rPr>
            </w:pPr>
          </w:p>
        </w:tc>
        <w:tc>
          <w:tcPr>
            <w:tcW w:w="900" w:type="dxa"/>
            <w:tcBorders>
              <w:top w:val="single" w:sz="4" w:space="0" w:color="auto"/>
              <w:left w:val="single" w:sz="4" w:space="0" w:color="auto"/>
              <w:bottom w:val="single" w:sz="4" w:space="0" w:color="auto"/>
              <w:right w:val="single" w:sz="4" w:space="0" w:color="auto"/>
            </w:tcBorders>
            <w:hideMark/>
          </w:tcPr>
          <w:p w14:paraId="52CF1B2C" w14:textId="77777777" w:rsidR="00CD7A6F" w:rsidRPr="00533CC5" w:rsidRDefault="00CD7A6F" w:rsidP="00CD7A6F">
            <w:pPr>
              <w:numPr>
                <w:ilvl w:val="0"/>
                <w:numId w:val="4"/>
              </w:numPr>
              <w:ind w:left="345"/>
              <w:contextualSpacing/>
              <w:rPr>
                <w:sz w:val="18"/>
                <w:szCs w:val="21"/>
              </w:rPr>
            </w:pPr>
            <w:r w:rsidRPr="00533CC5">
              <w:rPr>
                <w:sz w:val="18"/>
                <w:szCs w:val="21"/>
              </w:rPr>
              <w:t>Yes</w:t>
            </w:r>
          </w:p>
          <w:p w14:paraId="6E523D4D" w14:textId="77777777" w:rsidR="00CD7A6F" w:rsidRPr="00533CC5" w:rsidRDefault="00CD7A6F" w:rsidP="00CD7A6F">
            <w:pPr>
              <w:numPr>
                <w:ilvl w:val="0"/>
                <w:numId w:val="4"/>
              </w:numPr>
              <w:ind w:left="345"/>
              <w:contextualSpacing/>
              <w:rPr>
                <w:sz w:val="18"/>
                <w:szCs w:val="21"/>
              </w:rPr>
            </w:pPr>
            <w:r w:rsidRPr="00533CC5">
              <w:rPr>
                <w:sz w:val="18"/>
                <w:szCs w:val="21"/>
              </w:rPr>
              <w:t xml:space="preserve">No </w:t>
            </w:r>
          </w:p>
        </w:tc>
        <w:tc>
          <w:tcPr>
            <w:tcW w:w="1260" w:type="dxa"/>
            <w:tcBorders>
              <w:top w:val="single" w:sz="4" w:space="0" w:color="auto"/>
              <w:left w:val="single" w:sz="4" w:space="0" w:color="auto"/>
              <w:bottom w:val="single" w:sz="4" w:space="0" w:color="auto"/>
              <w:right w:val="single" w:sz="4" w:space="0" w:color="auto"/>
            </w:tcBorders>
            <w:hideMark/>
          </w:tcPr>
          <w:p w14:paraId="64069667" w14:textId="77777777" w:rsidR="00CD7A6F" w:rsidRPr="00533CC5" w:rsidRDefault="00CD7A6F" w:rsidP="00CD7A6F">
            <w:pPr>
              <w:numPr>
                <w:ilvl w:val="0"/>
                <w:numId w:val="4"/>
              </w:numPr>
              <w:ind w:left="345"/>
              <w:contextualSpacing/>
              <w:rPr>
                <w:sz w:val="18"/>
                <w:szCs w:val="21"/>
              </w:rPr>
            </w:pPr>
            <w:r w:rsidRPr="00533CC5">
              <w:rPr>
                <w:sz w:val="18"/>
                <w:szCs w:val="21"/>
              </w:rPr>
              <w:t>Yes</w:t>
            </w:r>
          </w:p>
          <w:p w14:paraId="6BC4C8C1" w14:textId="77777777" w:rsidR="00CD7A6F" w:rsidRPr="00533CC5" w:rsidRDefault="00CD7A6F" w:rsidP="00CD7A6F">
            <w:pPr>
              <w:numPr>
                <w:ilvl w:val="0"/>
                <w:numId w:val="4"/>
              </w:numPr>
              <w:ind w:left="345"/>
              <w:contextualSpacing/>
              <w:rPr>
                <w:sz w:val="18"/>
                <w:szCs w:val="21"/>
              </w:rPr>
            </w:pPr>
            <w:r w:rsidRPr="00533CC5">
              <w:rPr>
                <w:sz w:val="18"/>
                <w:szCs w:val="21"/>
              </w:rPr>
              <w:t>No</w:t>
            </w:r>
          </w:p>
        </w:tc>
        <w:tc>
          <w:tcPr>
            <w:tcW w:w="1350" w:type="dxa"/>
            <w:tcBorders>
              <w:top w:val="single" w:sz="4" w:space="0" w:color="auto"/>
              <w:left w:val="single" w:sz="4" w:space="0" w:color="auto"/>
              <w:bottom w:val="single" w:sz="4" w:space="0" w:color="auto"/>
              <w:right w:val="single" w:sz="4" w:space="0" w:color="auto"/>
            </w:tcBorders>
            <w:hideMark/>
          </w:tcPr>
          <w:p w14:paraId="77567E0F" w14:textId="77777777" w:rsidR="00CD7A6F" w:rsidRPr="00533CC5" w:rsidRDefault="00CD7A6F" w:rsidP="00CD7A6F">
            <w:pPr>
              <w:numPr>
                <w:ilvl w:val="0"/>
                <w:numId w:val="4"/>
              </w:numPr>
              <w:ind w:left="345"/>
              <w:contextualSpacing/>
              <w:rPr>
                <w:sz w:val="18"/>
                <w:szCs w:val="21"/>
              </w:rPr>
            </w:pPr>
            <w:r w:rsidRPr="00533CC5">
              <w:rPr>
                <w:sz w:val="18"/>
                <w:szCs w:val="21"/>
              </w:rPr>
              <w:t>Yes</w:t>
            </w:r>
          </w:p>
          <w:p w14:paraId="4C2EFFA8" w14:textId="77777777" w:rsidR="00CD7A6F" w:rsidRPr="00533CC5" w:rsidRDefault="00CD7A6F" w:rsidP="00CD7A6F">
            <w:pPr>
              <w:numPr>
                <w:ilvl w:val="0"/>
                <w:numId w:val="4"/>
              </w:numPr>
              <w:ind w:left="345"/>
              <w:contextualSpacing/>
              <w:rPr>
                <w:sz w:val="18"/>
                <w:szCs w:val="21"/>
              </w:rPr>
            </w:pPr>
            <w:r w:rsidRPr="00533CC5">
              <w:rPr>
                <w:sz w:val="18"/>
                <w:szCs w:val="21"/>
              </w:rPr>
              <w:t>No</w:t>
            </w:r>
          </w:p>
        </w:tc>
        <w:tc>
          <w:tcPr>
            <w:tcW w:w="2250" w:type="dxa"/>
            <w:tcBorders>
              <w:top w:val="single" w:sz="4" w:space="0" w:color="auto"/>
              <w:left w:val="single" w:sz="4" w:space="0" w:color="auto"/>
              <w:bottom w:val="single" w:sz="4" w:space="0" w:color="auto"/>
              <w:right w:val="single" w:sz="4" w:space="0" w:color="auto"/>
            </w:tcBorders>
          </w:tcPr>
          <w:p w14:paraId="72952987" w14:textId="77777777" w:rsidR="00CD7A6F" w:rsidRPr="00533CC5" w:rsidRDefault="00CD7A6F" w:rsidP="00AE08F4">
            <w:pPr>
              <w:contextualSpacing/>
              <w:rPr>
                <w:sz w:val="18"/>
                <w:szCs w:val="21"/>
              </w:rPr>
            </w:pPr>
          </w:p>
        </w:tc>
      </w:tr>
      <w:tr w:rsidR="00CD7A6F" w:rsidRPr="00CD7A6F" w14:paraId="06CE21E7" w14:textId="77777777" w:rsidTr="00533CC5">
        <w:trPr>
          <w:trHeight w:val="840"/>
        </w:trPr>
        <w:tc>
          <w:tcPr>
            <w:tcW w:w="2335" w:type="dxa"/>
            <w:tcBorders>
              <w:top w:val="single" w:sz="4" w:space="0" w:color="auto"/>
              <w:left w:val="single" w:sz="4" w:space="0" w:color="auto"/>
              <w:bottom w:val="single" w:sz="4" w:space="0" w:color="auto"/>
              <w:right w:val="single" w:sz="4" w:space="0" w:color="auto"/>
            </w:tcBorders>
            <w:hideMark/>
          </w:tcPr>
          <w:p w14:paraId="1238C378" w14:textId="77777777" w:rsidR="00CD7A6F" w:rsidRPr="00533CC5" w:rsidRDefault="00CD7A6F" w:rsidP="00AE08F4">
            <w:pPr>
              <w:contextualSpacing/>
              <w:rPr>
                <w:sz w:val="18"/>
                <w:szCs w:val="21"/>
              </w:rPr>
            </w:pPr>
            <w:r w:rsidRPr="00533CC5">
              <w:rPr>
                <w:sz w:val="18"/>
                <w:szCs w:val="21"/>
              </w:rPr>
              <w:t>Name:</w:t>
            </w:r>
          </w:p>
          <w:p w14:paraId="26AF7C1B" w14:textId="77777777" w:rsidR="00CD7A6F" w:rsidRPr="00533CC5" w:rsidRDefault="00CD7A6F" w:rsidP="00AE08F4">
            <w:pPr>
              <w:contextualSpacing/>
              <w:rPr>
                <w:sz w:val="18"/>
                <w:szCs w:val="21"/>
              </w:rPr>
            </w:pPr>
            <w:r w:rsidRPr="00533CC5">
              <w:rPr>
                <w:sz w:val="18"/>
                <w:szCs w:val="21"/>
              </w:rPr>
              <w:t>Degree:</w:t>
            </w:r>
          </w:p>
          <w:p w14:paraId="3538E36A" w14:textId="5DAB0041" w:rsidR="00CD7A6F" w:rsidRPr="00533CC5" w:rsidRDefault="00CD7A6F" w:rsidP="00AE08F4">
            <w:pPr>
              <w:contextualSpacing/>
              <w:rPr>
                <w:sz w:val="18"/>
                <w:szCs w:val="21"/>
              </w:rPr>
            </w:pPr>
            <w:r w:rsidRPr="00533CC5">
              <w:rPr>
                <w:sz w:val="18"/>
                <w:szCs w:val="21"/>
              </w:rPr>
              <w:t>Department</w:t>
            </w:r>
            <w:r w:rsidR="00522EE8">
              <w:rPr>
                <w:sz w:val="18"/>
                <w:szCs w:val="21"/>
              </w:rPr>
              <w:t>:</w:t>
            </w:r>
          </w:p>
        </w:tc>
        <w:tc>
          <w:tcPr>
            <w:tcW w:w="630" w:type="dxa"/>
            <w:tcBorders>
              <w:top w:val="single" w:sz="4" w:space="0" w:color="auto"/>
              <w:left w:val="single" w:sz="4" w:space="0" w:color="auto"/>
              <w:bottom w:val="single" w:sz="4" w:space="0" w:color="auto"/>
              <w:right w:val="single" w:sz="4" w:space="0" w:color="auto"/>
            </w:tcBorders>
          </w:tcPr>
          <w:p w14:paraId="6279178C" w14:textId="77777777" w:rsidR="00CD7A6F" w:rsidRPr="00533CC5" w:rsidRDefault="00CD7A6F" w:rsidP="00AE08F4">
            <w:pPr>
              <w:contextualSpacing/>
              <w:rPr>
                <w:sz w:val="18"/>
                <w:szCs w:val="21"/>
              </w:rPr>
            </w:pPr>
          </w:p>
        </w:tc>
        <w:tc>
          <w:tcPr>
            <w:tcW w:w="900" w:type="dxa"/>
            <w:tcBorders>
              <w:top w:val="single" w:sz="4" w:space="0" w:color="auto"/>
              <w:left w:val="single" w:sz="4" w:space="0" w:color="auto"/>
              <w:bottom w:val="single" w:sz="4" w:space="0" w:color="auto"/>
              <w:right w:val="single" w:sz="4" w:space="0" w:color="auto"/>
            </w:tcBorders>
            <w:hideMark/>
          </w:tcPr>
          <w:p w14:paraId="5A893EFC" w14:textId="77777777" w:rsidR="00CD7A6F" w:rsidRPr="00533CC5" w:rsidRDefault="00CD7A6F" w:rsidP="00CD7A6F">
            <w:pPr>
              <w:numPr>
                <w:ilvl w:val="0"/>
                <w:numId w:val="4"/>
              </w:numPr>
              <w:ind w:left="345"/>
              <w:contextualSpacing/>
              <w:rPr>
                <w:sz w:val="18"/>
                <w:szCs w:val="21"/>
              </w:rPr>
            </w:pPr>
            <w:r w:rsidRPr="00533CC5">
              <w:rPr>
                <w:sz w:val="18"/>
                <w:szCs w:val="21"/>
              </w:rPr>
              <w:t>Yes</w:t>
            </w:r>
          </w:p>
          <w:p w14:paraId="5E421D51" w14:textId="77777777" w:rsidR="00CD7A6F" w:rsidRPr="00533CC5" w:rsidRDefault="00CD7A6F" w:rsidP="00CD7A6F">
            <w:pPr>
              <w:numPr>
                <w:ilvl w:val="0"/>
                <w:numId w:val="4"/>
              </w:numPr>
              <w:ind w:left="345"/>
              <w:contextualSpacing/>
              <w:rPr>
                <w:sz w:val="18"/>
                <w:szCs w:val="21"/>
              </w:rPr>
            </w:pPr>
            <w:r w:rsidRPr="00533CC5">
              <w:rPr>
                <w:sz w:val="18"/>
                <w:szCs w:val="21"/>
              </w:rPr>
              <w:t xml:space="preserve">No </w:t>
            </w:r>
          </w:p>
        </w:tc>
        <w:tc>
          <w:tcPr>
            <w:tcW w:w="1260" w:type="dxa"/>
            <w:tcBorders>
              <w:top w:val="single" w:sz="4" w:space="0" w:color="auto"/>
              <w:left w:val="single" w:sz="4" w:space="0" w:color="auto"/>
              <w:bottom w:val="single" w:sz="4" w:space="0" w:color="auto"/>
              <w:right w:val="single" w:sz="4" w:space="0" w:color="auto"/>
            </w:tcBorders>
            <w:hideMark/>
          </w:tcPr>
          <w:p w14:paraId="296B891D" w14:textId="77777777" w:rsidR="00CD7A6F" w:rsidRPr="00533CC5" w:rsidRDefault="00CD7A6F" w:rsidP="00CD7A6F">
            <w:pPr>
              <w:numPr>
                <w:ilvl w:val="0"/>
                <w:numId w:val="4"/>
              </w:numPr>
              <w:ind w:left="345"/>
              <w:contextualSpacing/>
              <w:rPr>
                <w:sz w:val="18"/>
                <w:szCs w:val="21"/>
              </w:rPr>
            </w:pPr>
            <w:r w:rsidRPr="00533CC5">
              <w:rPr>
                <w:sz w:val="18"/>
                <w:szCs w:val="21"/>
              </w:rPr>
              <w:t>Yes</w:t>
            </w:r>
          </w:p>
          <w:p w14:paraId="1D77EB77" w14:textId="77777777" w:rsidR="00CD7A6F" w:rsidRPr="00533CC5" w:rsidRDefault="00CD7A6F" w:rsidP="00CD7A6F">
            <w:pPr>
              <w:numPr>
                <w:ilvl w:val="0"/>
                <w:numId w:val="4"/>
              </w:numPr>
              <w:ind w:left="345"/>
              <w:contextualSpacing/>
              <w:rPr>
                <w:sz w:val="18"/>
                <w:szCs w:val="21"/>
              </w:rPr>
            </w:pPr>
            <w:r w:rsidRPr="00533CC5">
              <w:rPr>
                <w:sz w:val="18"/>
                <w:szCs w:val="21"/>
              </w:rPr>
              <w:t>No</w:t>
            </w:r>
          </w:p>
        </w:tc>
        <w:tc>
          <w:tcPr>
            <w:tcW w:w="1350" w:type="dxa"/>
            <w:tcBorders>
              <w:top w:val="single" w:sz="4" w:space="0" w:color="auto"/>
              <w:left w:val="single" w:sz="4" w:space="0" w:color="auto"/>
              <w:bottom w:val="single" w:sz="4" w:space="0" w:color="auto"/>
              <w:right w:val="single" w:sz="4" w:space="0" w:color="auto"/>
            </w:tcBorders>
            <w:hideMark/>
          </w:tcPr>
          <w:p w14:paraId="1C90E41D" w14:textId="77777777" w:rsidR="00CD7A6F" w:rsidRPr="00533CC5" w:rsidRDefault="00CD7A6F" w:rsidP="00CD7A6F">
            <w:pPr>
              <w:numPr>
                <w:ilvl w:val="0"/>
                <w:numId w:val="4"/>
              </w:numPr>
              <w:ind w:left="345"/>
              <w:contextualSpacing/>
              <w:rPr>
                <w:sz w:val="18"/>
                <w:szCs w:val="21"/>
              </w:rPr>
            </w:pPr>
            <w:r w:rsidRPr="00533CC5">
              <w:rPr>
                <w:sz w:val="18"/>
                <w:szCs w:val="21"/>
              </w:rPr>
              <w:t>Yes</w:t>
            </w:r>
          </w:p>
          <w:p w14:paraId="7D8BE2A1" w14:textId="77777777" w:rsidR="00CD7A6F" w:rsidRPr="00533CC5" w:rsidRDefault="00CD7A6F" w:rsidP="00CD7A6F">
            <w:pPr>
              <w:numPr>
                <w:ilvl w:val="0"/>
                <w:numId w:val="4"/>
              </w:numPr>
              <w:ind w:left="345"/>
              <w:contextualSpacing/>
              <w:rPr>
                <w:sz w:val="18"/>
                <w:szCs w:val="21"/>
              </w:rPr>
            </w:pPr>
            <w:r w:rsidRPr="00533CC5">
              <w:rPr>
                <w:sz w:val="18"/>
                <w:szCs w:val="21"/>
              </w:rPr>
              <w:t>No</w:t>
            </w:r>
          </w:p>
        </w:tc>
        <w:tc>
          <w:tcPr>
            <w:tcW w:w="2250" w:type="dxa"/>
            <w:tcBorders>
              <w:top w:val="single" w:sz="4" w:space="0" w:color="auto"/>
              <w:left w:val="single" w:sz="4" w:space="0" w:color="auto"/>
              <w:bottom w:val="single" w:sz="4" w:space="0" w:color="auto"/>
              <w:right w:val="single" w:sz="4" w:space="0" w:color="auto"/>
            </w:tcBorders>
          </w:tcPr>
          <w:p w14:paraId="4AD5CAB3" w14:textId="77777777" w:rsidR="00CD7A6F" w:rsidRPr="00533CC5" w:rsidRDefault="00CD7A6F" w:rsidP="00AE08F4">
            <w:pPr>
              <w:contextualSpacing/>
              <w:rPr>
                <w:sz w:val="18"/>
                <w:szCs w:val="21"/>
              </w:rPr>
            </w:pPr>
          </w:p>
        </w:tc>
      </w:tr>
    </w:tbl>
    <w:p w14:paraId="2CF74B79" w14:textId="77777777" w:rsidR="00CD7A6F" w:rsidRPr="00A71726" w:rsidRDefault="00CD7A6F" w:rsidP="00CD7A6F">
      <w:pPr>
        <w:spacing w:after="0" w:line="240" w:lineRule="auto"/>
        <w:rPr>
          <w:rFonts w:ascii="Calibri" w:eastAsia="Calibri" w:hAnsi="Calibri" w:cs="Times New Roman"/>
          <w:sz w:val="21"/>
          <w:szCs w:val="21"/>
        </w:rPr>
      </w:pPr>
    </w:p>
    <w:p w14:paraId="26172F69" w14:textId="77777777" w:rsidR="00CD7A6F" w:rsidRPr="00A71726" w:rsidRDefault="00CD7A6F" w:rsidP="00CD7A6F">
      <w:pPr>
        <w:spacing w:after="0" w:line="240" w:lineRule="auto"/>
        <w:ind w:left="1080"/>
        <w:contextualSpacing/>
        <w:rPr>
          <w:rFonts w:ascii="Calibri" w:eastAsia="Calibri" w:hAnsi="Calibri" w:cs="Times New Roman"/>
          <w:b/>
          <w:sz w:val="21"/>
          <w:szCs w:val="21"/>
        </w:rPr>
      </w:pPr>
    </w:p>
    <w:p w14:paraId="62828970" w14:textId="77777777" w:rsidR="00CD7A6F" w:rsidRPr="00A71726" w:rsidRDefault="00CD7A6F" w:rsidP="00CD7A6F">
      <w:pPr>
        <w:spacing w:after="0" w:line="240" w:lineRule="auto"/>
        <w:ind w:left="1080"/>
        <w:contextualSpacing/>
        <w:rPr>
          <w:rFonts w:ascii="Calibri" w:eastAsia="Calibri" w:hAnsi="Calibri" w:cs="Times New Roman"/>
          <w:b/>
          <w:sz w:val="21"/>
          <w:szCs w:val="21"/>
        </w:rPr>
      </w:pPr>
    </w:p>
    <w:p w14:paraId="44DF73AA" w14:textId="77777777" w:rsidR="00CD7A6F" w:rsidRPr="00A71726" w:rsidRDefault="00CD7A6F" w:rsidP="00CD7A6F">
      <w:pPr>
        <w:numPr>
          <w:ilvl w:val="1"/>
          <w:numId w:val="3"/>
        </w:numPr>
        <w:spacing w:after="0" w:line="240" w:lineRule="auto"/>
        <w:contextualSpacing/>
        <w:rPr>
          <w:rFonts w:ascii="Calibri" w:eastAsia="Calibri" w:hAnsi="Calibri" w:cs="Times New Roman"/>
          <w:b/>
          <w:sz w:val="21"/>
          <w:szCs w:val="21"/>
        </w:rPr>
      </w:pPr>
      <w:r w:rsidRPr="00A71726">
        <w:rPr>
          <w:rFonts w:ascii="Calibri" w:eastAsia="Calibri" w:hAnsi="Calibri" w:cs="Times New Roman"/>
          <w:b/>
          <w:sz w:val="21"/>
          <w:szCs w:val="21"/>
        </w:rPr>
        <w:t>Non- Organizational Personnel</w:t>
      </w:r>
    </w:p>
    <w:p w14:paraId="4B6522C3" w14:textId="77777777" w:rsidR="00CD7A6F" w:rsidRPr="00A71726" w:rsidRDefault="00CD7A6F" w:rsidP="00CD7A6F">
      <w:pPr>
        <w:spacing w:after="0" w:line="240" w:lineRule="auto"/>
        <w:ind w:left="1080"/>
        <w:contextualSpacing/>
        <w:rPr>
          <w:rFonts w:ascii="Calibri" w:eastAsia="Calibri" w:hAnsi="Calibri" w:cs="Times New Roman"/>
          <w:b/>
          <w:sz w:val="21"/>
          <w:szCs w:val="21"/>
        </w:rPr>
      </w:pPr>
    </w:p>
    <w:tbl>
      <w:tblPr>
        <w:tblStyle w:val="TableGrid"/>
        <w:tblW w:w="8777" w:type="dxa"/>
        <w:tblInd w:w="705" w:type="dxa"/>
        <w:tblLayout w:type="fixed"/>
        <w:tblLook w:val="04A0" w:firstRow="1" w:lastRow="0" w:firstColumn="1" w:lastColumn="0" w:noHBand="0" w:noVBand="1"/>
      </w:tblPr>
      <w:tblGrid>
        <w:gridCol w:w="2350"/>
        <w:gridCol w:w="630"/>
        <w:gridCol w:w="900"/>
        <w:gridCol w:w="1260"/>
        <w:gridCol w:w="1350"/>
        <w:gridCol w:w="2287"/>
      </w:tblGrid>
      <w:tr w:rsidR="00522EE8" w:rsidRPr="00CD7A6F" w14:paraId="45D2758E" w14:textId="77777777" w:rsidTr="00533CC5">
        <w:trPr>
          <w:trHeight w:val="838"/>
        </w:trPr>
        <w:tc>
          <w:tcPr>
            <w:tcW w:w="2350" w:type="dxa"/>
            <w:tcBorders>
              <w:top w:val="single" w:sz="4" w:space="0" w:color="auto"/>
              <w:left w:val="single" w:sz="4" w:space="0" w:color="auto"/>
              <w:bottom w:val="single" w:sz="4" w:space="0" w:color="auto"/>
              <w:right w:val="single" w:sz="4" w:space="0" w:color="auto"/>
            </w:tcBorders>
            <w:hideMark/>
          </w:tcPr>
          <w:p w14:paraId="01F38329" w14:textId="2DE7E1C5" w:rsidR="00CD7A6F" w:rsidRPr="00533CC5" w:rsidRDefault="00522EE8">
            <w:pPr>
              <w:contextualSpacing/>
              <w:rPr>
                <w:b/>
                <w:sz w:val="18"/>
                <w:szCs w:val="21"/>
              </w:rPr>
            </w:pPr>
            <w:r w:rsidRPr="00250703">
              <w:rPr>
                <w:b/>
                <w:sz w:val="18"/>
                <w:szCs w:val="21"/>
              </w:rPr>
              <w:t xml:space="preserve">Name, </w:t>
            </w:r>
            <w:r>
              <w:rPr>
                <w:b/>
                <w:sz w:val="18"/>
                <w:szCs w:val="21"/>
              </w:rPr>
              <w:t>Title</w:t>
            </w:r>
            <w:r w:rsidRPr="00250703">
              <w:rPr>
                <w:b/>
                <w:sz w:val="18"/>
                <w:szCs w:val="21"/>
              </w:rPr>
              <w:t xml:space="preserve">, and </w:t>
            </w:r>
            <w:r>
              <w:rPr>
                <w:b/>
                <w:sz w:val="18"/>
                <w:szCs w:val="21"/>
              </w:rPr>
              <w:t>Organization</w:t>
            </w:r>
          </w:p>
        </w:tc>
        <w:tc>
          <w:tcPr>
            <w:tcW w:w="630" w:type="dxa"/>
            <w:tcBorders>
              <w:top w:val="single" w:sz="4" w:space="0" w:color="auto"/>
              <w:left w:val="single" w:sz="4" w:space="0" w:color="auto"/>
              <w:bottom w:val="single" w:sz="4" w:space="0" w:color="auto"/>
              <w:right w:val="single" w:sz="4" w:space="0" w:color="auto"/>
            </w:tcBorders>
            <w:hideMark/>
          </w:tcPr>
          <w:p w14:paraId="75FB7A15" w14:textId="77777777" w:rsidR="00CD7A6F" w:rsidRPr="00533CC5" w:rsidRDefault="00CD7A6F" w:rsidP="00AE08F4">
            <w:pPr>
              <w:contextualSpacing/>
              <w:rPr>
                <w:b/>
                <w:sz w:val="18"/>
                <w:szCs w:val="21"/>
              </w:rPr>
            </w:pPr>
            <w:r w:rsidRPr="00533CC5">
              <w:rPr>
                <w:b/>
                <w:sz w:val="18"/>
                <w:szCs w:val="21"/>
              </w:rPr>
              <w:t>Role</w:t>
            </w:r>
          </w:p>
        </w:tc>
        <w:tc>
          <w:tcPr>
            <w:tcW w:w="900" w:type="dxa"/>
            <w:tcBorders>
              <w:top w:val="single" w:sz="4" w:space="0" w:color="auto"/>
              <w:left w:val="single" w:sz="4" w:space="0" w:color="auto"/>
              <w:bottom w:val="single" w:sz="4" w:space="0" w:color="auto"/>
              <w:right w:val="single" w:sz="4" w:space="0" w:color="auto"/>
            </w:tcBorders>
            <w:hideMark/>
          </w:tcPr>
          <w:p w14:paraId="4B876EB1" w14:textId="77777777" w:rsidR="00CD7A6F" w:rsidRPr="00533CC5" w:rsidRDefault="00CD7A6F" w:rsidP="00AE08F4">
            <w:pPr>
              <w:rPr>
                <w:b/>
                <w:sz w:val="18"/>
                <w:szCs w:val="21"/>
              </w:rPr>
            </w:pPr>
            <w:r w:rsidRPr="00533CC5">
              <w:rPr>
                <w:b/>
                <w:sz w:val="18"/>
                <w:szCs w:val="21"/>
              </w:rPr>
              <w:t>Access to PII for linkage</w:t>
            </w:r>
          </w:p>
        </w:tc>
        <w:tc>
          <w:tcPr>
            <w:tcW w:w="1260" w:type="dxa"/>
            <w:tcBorders>
              <w:top w:val="single" w:sz="4" w:space="0" w:color="auto"/>
              <w:left w:val="single" w:sz="4" w:space="0" w:color="auto"/>
              <w:bottom w:val="single" w:sz="4" w:space="0" w:color="auto"/>
              <w:right w:val="single" w:sz="4" w:space="0" w:color="auto"/>
            </w:tcBorders>
            <w:hideMark/>
          </w:tcPr>
          <w:p w14:paraId="25AE5ED5" w14:textId="77777777" w:rsidR="00CD7A6F" w:rsidRPr="00533CC5" w:rsidRDefault="00CD7A6F" w:rsidP="00AE08F4">
            <w:pPr>
              <w:rPr>
                <w:b/>
                <w:sz w:val="18"/>
                <w:szCs w:val="21"/>
              </w:rPr>
            </w:pPr>
            <w:r w:rsidRPr="00533CC5">
              <w:rPr>
                <w:b/>
                <w:sz w:val="18"/>
                <w:szCs w:val="21"/>
              </w:rPr>
              <w:t>Access to Coded Data (i.e., analysis)</w:t>
            </w:r>
          </w:p>
        </w:tc>
        <w:tc>
          <w:tcPr>
            <w:tcW w:w="1350" w:type="dxa"/>
            <w:tcBorders>
              <w:top w:val="single" w:sz="4" w:space="0" w:color="auto"/>
              <w:left w:val="single" w:sz="4" w:space="0" w:color="auto"/>
              <w:bottom w:val="single" w:sz="4" w:space="0" w:color="auto"/>
              <w:right w:val="single" w:sz="4" w:space="0" w:color="auto"/>
            </w:tcBorders>
            <w:hideMark/>
          </w:tcPr>
          <w:p w14:paraId="2D78E5C0" w14:textId="77777777" w:rsidR="00CD7A6F" w:rsidRPr="00533CC5" w:rsidRDefault="00CD7A6F" w:rsidP="00AE08F4">
            <w:pPr>
              <w:rPr>
                <w:b/>
                <w:sz w:val="18"/>
                <w:szCs w:val="21"/>
              </w:rPr>
            </w:pPr>
            <w:r w:rsidRPr="00533CC5">
              <w:rPr>
                <w:b/>
                <w:sz w:val="18"/>
                <w:szCs w:val="21"/>
              </w:rPr>
              <w:t>Access to the Key linking PII to coded data</w:t>
            </w:r>
          </w:p>
        </w:tc>
        <w:tc>
          <w:tcPr>
            <w:tcW w:w="2287" w:type="dxa"/>
            <w:tcBorders>
              <w:top w:val="single" w:sz="4" w:space="0" w:color="auto"/>
              <w:left w:val="single" w:sz="4" w:space="0" w:color="auto"/>
              <w:bottom w:val="single" w:sz="4" w:space="0" w:color="auto"/>
              <w:right w:val="single" w:sz="4" w:space="0" w:color="auto"/>
            </w:tcBorders>
            <w:hideMark/>
          </w:tcPr>
          <w:p w14:paraId="742161D2" w14:textId="77777777" w:rsidR="00CD7A6F" w:rsidRPr="00533CC5" w:rsidRDefault="00CD7A6F" w:rsidP="00AE08F4">
            <w:pPr>
              <w:contextualSpacing/>
              <w:rPr>
                <w:b/>
                <w:sz w:val="18"/>
                <w:szCs w:val="21"/>
              </w:rPr>
            </w:pPr>
            <w:r w:rsidRPr="00533CC5">
              <w:rPr>
                <w:b/>
                <w:sz w:val="18"/>
                <w:szCs w:val="21"/>
              </w:rPr>
              <w:t>Protocol Responsibilities and Qualifications</w:t>
            </w:r>
          </w:p>
        </w:tc>
      </w:tr>
      <w:tr w:rsidR="00522EE8" w:rsidRPr="00CD7A6F" w14:paraId="35F127BA" w14:textId="77777777" w:rsidTr="00533CC5">
        <w:trPr>
          <w:trHeight w:val="506"/>
        </w:trPr>
        <w:tc>
          <w:tcPr>
            <w:tcW w:w="2350" w:type="dxa"/>
            <w:tcBorders>
              <w:top w:val="single" w:sz="4" w:space="0" w:color="auto"/>
              <w:left w:val="single" w:sz="4" w:space="0" w:color="auto"/>
              <w:bottom w:val="single" w:sz="4" w:space="0" w:color="auto"/>
              <w:right w:val="single" w:sz="4" w:space="0" w:color="auto"/>
            </w:tcBorders>
            <w:hideMark/>
          </w:tcPr>
          <w:p w14:paraId="35F4A38D" w14:textId="77777777" w:rsidR="00CD7A6F" w:rsidRPr="00533CC5" w:rsidRDefault="00CD7A6F" w:rsidP="00AE08F4">
            <w:pPr>
              <w:contextualSpacing/>
              <w:rPr>
                <w:sz w:val="18"/>
                <w:szCs w:val="21"/>
              </w:rPr>
            </w:pPr>
            <w:r w:rsidRPr="00533CC5">
              <w:rPr>
                <w:sz w:val="18"/>
                <w:szCs w:val="21"/>
              </w:rPr>
              <w:t>Name:</w:t>
            </w:r>
          </w:p>
          <w:p w14:paraId="05331F55" w14:textId="2095D503" w:rsidR="00CD7A6F" w:rsidRPr="00533CC5" w:rsidRDefault="00522EE8" w:rsidP="00AE08F4">
            <w:pPr>
              <w:contextualSpacing/>
              <w:rPr>
                <w:sz w:val="18"/>
                <w:szCs w:val="21"/>
              </w:rPr>
            </w:pPr>
            <w:r>
              <w:rPr>
                <w:sz w:val="18"/>
                <w:szCs w:val="21"/>
              </w:rPr>
              <w:t>Title</w:t>
            </w:r>
            <w:r w:rsidR="00CD7A6F" w:rsidRPr="00533CC5">
              <w:rPr>
                <w:sz w:val="18"/>
                <w:szCs w:val="21"/>
              </w:rPr>
              <w:t>:</w:t>
            </w:r>
          </w:p>
          <w:p w14:paraId="1545C1D2" w14:textId="092863A4" w:rsidR="00CD7A6F" w:rsidRPr="00533CC5" w:rsidRDefault="00522EE8" w:rsidP="00AE08F4">
            <w:pPr>
              <w:contextualSpacing/>
              <w:rPr>
                <w:sz w:val="18"/>
                <w:szCs w:val="21"/>
              </w:rPr>
            </w:pPr>
            <w:r>
              <w:rPr>
                <w:sz w:val="18"/>
                <w:szCs w:val="21"/>
              </w:rPr>
              <w:t>Organization:</w:t>
            </w:r>
          </w:p>
        </w:tc>
        <w:tc>
          <w:tcPr>
            <w:tcW w:w="630" w:type="dxa"/>
            <w:tcBorders>
              <w:top w:val="single" w:sz="4" w:space="0" w:color="auto"/>
              <w:left w:val="single" w:sz="4" w:space="0" w:color="auto"/>
              <w:bottom w:val="single" w:sz="4" w:space="0" w:color="auto"/>
              <w:right w:val="single" w:sz="4" w:space="0" w:color="auto"/>
            </w:tcBorders>
          </w:tcPr>
          <w:p w14:paraId="302942C6" w14:textId="77777777" w:rsidR="00CD7A6F" w:rsidRPr="00533CC5" w:rsidRDefault="00CD7A6F" w:rsidP="00AE08F4">
            <w:pPr>
              <w:contextualSpacing/>
              <w:rPr>
                <w:sz w:val="18"/>
                <w:szCs w:val="21"/>
              </w:rPr>
            </w:pPr>
          </w:p>
        </w:tc>
        <w:tc>
          <w:tcPr>
            <w:tcW w:w="900" w:type="dxa"/>
            <w:tcBorders>
              <w:top w:val="single" w:sz="4" w:space="0" w:color="auto"/>
              <w:left w:val="single" w:sz="4" w:space="0" w:color="auto"/>
              <w:bottom w:val="single" w:sz="4" w:space="0" w:color="auto"/>
              <w:right w:val="single" w:sz="4" w:space="0" w:color="auto"/>
            </w:tcBorders>
            <w:hideMark/>
          </w:tcPr>
          <w:p w14:paraId="39F36339" w14:textId="77777777" w:rsidR="00CD7A6F" w:rsidRPr="00533CC5" w:rsidRDefault="00CD7A6F" w:rsidP="00CD7A6F">
            <w:pPr>
              <w:numPr>
                <w:ilvl w:val="0"/>
                <w:numId w:val="4"/>
              </w:numPr>
              <w:ind w:left="345"/>
              <w:contextualSpacing/>
              <w:rPr>
                <w:sz w:val="18"/>
                <w:szCs w:val="21"/>
              </w:rPr>
            </w:pPr>
            <w:r w:rsidRPr="00533CC5">
              <w:rPr>
                <w:sz w:val="18"/>
                <w:szCs w:val="21"/>
              </w:rPr>
              <w:t>Yes</w:t>
            </w:r>
          </w:p>
          <w:p w14:paraId="49324B83" w14:textId="77777777" w:rsidR="00CD7A6F" w:rsidRPr="00533CC5" w:rsidRDefault="00CD7A6F" w:rsidP="00CD7A6F">
            <w:pPr>
              <w:numPr>
                <w:ilvl w:val="0"/>
                <w:numId w:val="4"/>
              </w:numPr>
              <w:ind w:left="345"/>
              <w:contextualSpacing/>
              <w:rPr>
                <w:sz w:val="18"/>
                <w:szCs w:val="21"/>
              </w:rPr>
            </w:pPr>
            <w:r w:rsidRPr="00533CC5">
              <w:rPr>
                <w:sz w:val="18"/>
                <w:szCs w:val="21"/>
              </w:rPr>
              <w:t>No</w:t>
            </w:r>
          </w:p>
        </w:tc>
        <w:tc>
          <w:tcPr>
            <w:tcW w:w="1260" w:type="dxa"/>
            <w:tcBorders>
              <w:top w:val="single" w:sz="4" w:space="0" w:color="auto"/>
              <w:left w:val="single" w:sz="4" w:space="0" w:color="auto"/>
              <w:bottom w:val="single" w:sz="4" w:space="0" w:color="auto"/>
              <w:right w:val="single" w:sz="4" w:space="0" w:color="auto"/>
            </w:tcBorders>
            <w:hideMark/>
          </w:tcPr>
          <w:p w14:paraId="2987B735" w14:textId="77777777" w:rsidR="00CD7A6F" w:rsidRPr="00533CC5" w:rsidRDefault="00CD7A6F" w:rsidP="00CD7A6F">
            <w:pPr>
              <w:numPr>
                <w:ilvl w:val="0"/>
                <w:numId w:val="4"/>
              </w:numPr>
              <w:ind w:left="345"/>
              <w:contextualSpacing/>
              <w:rPr>
                <w:sz w:val="18"/>
                <w:szCs w:val="21"/>
              </w:rPr>
            </w:pPr>
            <w:r w:rsidRPr="00533CC5">
              <w:rPr>
                <w:sz w:val="18"/>
                <w:szCs w:val="21"/>
              </w:rPr>
              <w:t>Yes</w:t>
            </w:r>
          </w:p>
          <w:p w14:paraId="568C4531" w14:textId="77777777" w:rsidR="00CD7A6F" w:rsidRPr="00533CC5" w:rsidRDefault="00CD7A6F" w:rsidP="00CD7A6F">
            <w:pPr>
              <w:numPr>
                <w:ilvl w:val="0"/>
                <w:numId w:val="4"/>
              </w:numPr>
              <w:ind w:left="345"/>
              <w:contextualSpacing/>
              <w:rPr>
                <w:sz w:val="18"/>
                <w:szCs w:val="21"/>
              </w:rPr>
            </w:pPr>
            <w:r w:rsidRPr="00533CC5">
              <w:rPr>
                <w:sz w:val="18"/>
                <w:szCs w:val="21"/>
              </w:rPr>
              <w:t>No</w:t>
            </w:r>
          </w:p>
        </w:tc>
        <w:tc>
          <w:tcPr>
            <w:tcW w:w="1350" w:type="dxa"/>
            <w:tcBorders>
              <w:top w:val="single" w:sz="4" w:space="0" w:color="auto"/>
              <w:left w:val="single" w:sz="4" w:space="0" w:color="auto"/>
              <w:bottom w:val="single" w:sz="4" w:space="0" w:color="auto"/>
              <w:right w:val="single" w:sz="4" w:space="0" w:color="auto"/>
            </w:tcBorders>
            <w:hideMark/>
          </w:tcPr>
          <w:p w14:paraId="5E4759F1" w14:textId="77777777" w:rsidR="00CD7A6F" w:rsidRPr="00533CC5" w:rsidRDefault="00CD7A6F" w:rsidP="00CD7A6F">
            <w:pPr>
              <w:numPr>
                <w:ilvl w:val="0"/>
                <w:numId w:val="4"/>
              </w:numPr>
              <w:ind w:left="345"/>
              <w:contextualSpacing/>
              <w:rPr>
                <w:sz w:val="18"/>
                <w:szCs w:val="21"/>
              </w:rPr>
            </w:pPr>
            <w:r w:rsidRPr="00533CC5">
              <w:rPr>
                <w:sz w:val="18"/>
                <w:szCs w:val="21"/>
              </w:rPr>
              <w:t>Yes</w:t>
            </w:r>
          </w:p>
          <w:p w14:paraId="72525707" w14:textId="77777777" w:rsidR="00CD7A6F" w:rsidRPr="00533CC5" w:rsidRDefault="00CD7A6F" w:rsidP="00CD7A6F">
            <w:pPr>
              <w:numPr>
                <w:ilvl w:val="0"/>
                <w:numId w:val="4"/>
              </w:numPr>
              <w:ind w:left="345"/>
              <w:contextualSpacing/>
              <w:rPr>
                <w:sz w:val="18"/>
                <w:szCs w:val="21"/>
              </w:rPr>
            </w:pPr>
            <w:r w:rsidRPr="00533CC5">
              <w:rPr>
                <w:sz w:val="18"/>
                <w:szCs w:val="21"/>
              </w:rPr>
              <w:t>No</w:t>
            </w:r>
          </w:p>
        </w:tc>
        <w:tc>
          <w:tcPr>
            <w:tcW w:w="2287" w:type="dxa"/>
            <w:tcBorders>
              <w:top w:val="single" w:sz="4" w:space="0" w:color="auto"/>
              <w:left w:val="single" w:sz="4" w:space="0" w:color="auto"/>
              <w:bottom w:val="single" w:sz="4" w:space="0" w:color="auto"/>
              <w:right w:val="single" w:sz="4" w:space="0" w:color="auto"/>
            </w:tcBorders>
          </w:tcPr>
          <w:p w14:paraId="58375658" w14:textId="77777777" w:rsidR="00CD7A6F" w:rsidRPr="00533CC5" w:rsidRDefault="00CD7A6F" w:rsidP="00AE08F4">
            <w:pPr>
              <w:contextualSpacing/>
              <w:rPr>
                <w:sz w:val="18"/>
                <w:szCs w:val="21"/>
              </w:rPr>
            </w:pPr>
          </w:p>
        </w:tc>
      </w:tr>
      <w:tr w:rsidR="00522EE8" w:rsidRPr="00CD7A6F" w14:paraId="550D387B" w14:textId="77777777" w:rsidTr="00533CC5">
        <w:trPr>
          <w:trHeight w:val="928"/>
        </w:trPr>
        <w:tc>
          <w:tcPr>
            <w:tcW w:w="2350" w:type="dxa"/>
            <w:tcBorders>
              <w:top w:val="single" w:sz="4" w:space="0" w:color="auto"/>
              <w:left w:val="single" w:sz="4" w:space="0" w:color="auto"/>
              <w:bottom w:val="single" w:sz="4" w:space="0" w:color="auto"/>
              <w:right w:val="single" w:sz="4" w:space="0" w:color="auto"/>
            </w:tcBorders>
            <w:hideMark/>
          </w:tcPr>
          <w:p w14:paraId="7F8DD917" w14:textId="77777777" w:rsidR="00CD7A6F" w:rsidRPr="00533CC5" w:rsidRDefault="00CD7A6F" w:rsidP="00AE08F4">
            <w:pPr>
              <w:contextualSpacing/>
              <w:rPr>
                <w:sz w:val="18"/>
                <w:szCs w:val="21"/>
              </w:rPr>
            </w:pPr>
            <w:r w:rsidRPr="00533CC5">
              <w:rPr>
                <w:sz w:val="18"/>
                <w:szCs w:val="21"/>
              </w:rPr>
              <w:t>Name:</w:t>
            </w:r>
          </w:p>
          <w:p w14:paraId="7FCE5557" w14:textId="59A9DE49" w:rsidR="00CD7A6F" w:rsidRPr="00533CC5" w:rsidRDefault="00522EE8" w:rsidP="00AE08F4">
            <w:pPr>
              <w:contextualSpacing/>
              <w:rPr>
                <w:sz w:val="18"/>
                <w:szCs w:val="21"/>
              </w:rPr>
            </w:pPr>
            <w:r>
              <w:rPr>
                <w:sz w:val="18"/>
                <w:szCs w:val="21"/>
              </w:rPr>
              <w:t>Title</w:t>
            </w:r>
            <w:r w:rsidR="00CD7A6F" w:rsidRPr="00533CC5">
              <w:rPr>
                <w:sz w:val="18"/>
                <w:szCs w:val="21"/>
              </w:rPr>
              <w:t>:</w:t>
            </w:r>
          </w:p>
          <w:p w14:paraId="29ACF2E7" w14:textId="1BDC3726" w:rsidR="00CD7A6F" w:rsidRPr="00533CC5" w:rsidRDefault="00522EE8" w:rsidP="00AE08F4">
            <w:pPr>
              <w:contextualSpacing/>
              <w:rPr>
                <w:sz w:val="18"/>
                <w:szCs w:val="21"/>
              </w:rPr>
            </w:pPr>
            <w:r>
              <w:rPr>
                <w:sz w:val="18"/>
                <w:szCs w:val="21"/>
              </w:rPr>
              <w:t>Organization:</w:t>
            </w:r>
          </w:p>
        </w:tc>
        <w:tc>
          <w:tcPr>
            <w:tcW w:w="630" w:type="dxa"/>
            <w:tcBorders>
              <w:top w:val="single" w:sz="4" w:space="0" w:color="auto"/>
              <w:left w:val="single" w:sz="4" w:space="0" w:color="auto"/>
              <w:bottom w:val="single" w:sz="4" w:space="0" w:color="auto"/>
              <w:right w:val="single" w:sz="4" w:space="0" w:color="auto"/>
            </w:tcBorders>
          </w:tcPr>
          <w:p w14:paraId="6AEF4AFA" w14:textId="77777777" w:rsidR="00CD7A6F" w:rsidRPr="00533CC5" w:rsidRDefault="00CD7A6F" w:rsidP="00AE08F4">
            <w:pPr>
              <w:contextualSpacing/>
              <w:rPr>
                <w:sz w:val="18"/>
                <w:szCs w:val="21"/>
              </w:rPr>
            </w:pPr>
          </w:p>
        </w:tc>
        <w:tc>
          <w:tcPr>
            <w:tcW w:w="900" w:type="dxa"/>
            <w:tcBorders>
              <w:top w:val="single" w:sz="4" w:space="0" w:color="auto"/>
              <w:left w:val="single" w:sz="4" w:space="0" w:color="auto"/>
              <w:bottom w:val="single" w:sz="4" w:space="0" w:color="auto"/>
              <w:right w:val="single" w:sz="4" w:space="0" w:color="auto"/>
            </w:tcBorders>
            <w:hideMark/>
          </w:tcPr>
          <w:p w14:paraId="791C4876" w14:textId="77777777" w:rsidR="00CD7A6F" w:rsidRPr="00533CC5" w:rsidRDefault="00CD7A6F" w:rsidP="00CD7A6F">
            <w:pPr>
              <w:numPr>
                <w:ilvl w:val="0"/>
                <w:numId w:val="4"/>
              </w:numPr>
              <w:ind w:left="345"/>
              <w:contextualSpacing/>
              <w:rPr>
                <w:sz w:val="18"/>
                <w:szCs w:val="21"/>
              </w:rPr>
            </w:pPr>
            <w:r w:rsidRPr="00533CC5">
              <w:rPr>
                <w:sz w:val="18"/>
                <w:szCs w:val="21"/>
              </w:rPr>
              <w:t>Yes</w:t>
            </w:r>
          </w:p>
          <w:p w14:paraId="4D14C995" w14:textId="77777777" w:rsidR="00CD7A6F" w:rsidRPr="00533CC5" w:rsidRDefault="00CD7A6F" w:rsidP="00CD7A6F">
            <w:pPr>
              <w:numPr>
                <w:ilvl w:val="0"/>
                <w:numId w:val="4"/>
              </w:numPr>
              <w:ind w:left="345"/>
              <w:contextualSpacing/>
              <w:rPr>
                <w:sz w:val="18"/>
                <w:szCs w:val="21"/>
              </w:rPr>
            </w:pPr>
            <w:r w:rsidRPr="00533CC5">
              <w:rPr>
                <w:sz w:val="18"/>
                <w:szCs w:val="21"/>
              </w:rPr>
              <w:t>No</w:t>
            </w:r>
          </w:p>
        </w:tc>
        <w:tc>
          <w:tcPr>
            <w:tcW w:w="1260" w:type="dxa"/>
            <w:tcBorders>
              <w:top w:val="single" w:sz="4" w:space="0" w:color="auto"/>
              <w:left w:val="single" w:sz="4" w:space="0" w:color="auto"/>
              <w:bottom w:val="single" w:sz="4" w:space="0" w:color="auto"/>
              <w:right w:val="single" w:sz="4" w:space="0" w:color="auto"/>
            </w:tcBorders>
            <w:hideMark/>
          </w:tcPr>
          <w:p w14:paraId="31863691" w14:textId="77777777" w:rsidR="00CD7A6F" w:rsidRPr="00533CC5" w:rsidRDefault="00CD7A6F" w:rsidP="00CD7A6F">
            <w:pPr>
              <w:numPr>
                <w:ilvl w:val="0"/>
                <w:numId w:val="4"/>
              </w:numPr>
              <w:ind w:left="345"/>
              <w:contextualSpacing/>
              <w:rPr>
                <w:sz w:val="18"/>
                <w:szCs w:val="21"/>
              </w:rPr>
            </w:pPr>
            <w:r w:rsidRPr="00533CC5">
              <w:rPr>
                <w:sz w:val="18"/>
                <w:szCs w:val="21"/>
              </w:rPr>
              <w:t>Yes</w:t>
            </w:r>
          </w:p>
          <w:p w14:paraId="04E81F90" w14:textId="77777777" w:rsidR="00CD7A6F" w:rsidRPr="00533CC5" w:rsidRDefault="00CD7A6F" w:rsidP="00CD7A6F">
            <w:pPr>
              <w:numPr>
                <w:ilvl w:val="0"/>
                <w:numId w:val="4"/>
              </w:numPr>
              <w:ind w:left="345"/>
              <w:contextualSpacing/>
              <w:rPr>
                <w:sz w:val="18"/>
                <w:szCs w:val="21"/>
              </w:rPr>
            </w:pPr>
            <w:r w:rsidRPr="00533CC5">
              <w:rPr>
                <w:sz w:val="18"/>
                <w:szCs w:val="21"/>
              </w:rPr>
              <w:t>No</w:t>
            </w:r>
          </w:p>
        </w:tc>
        <w:tc>
          <w:tcPr>
            <w:tcW w:w="1350" w:type="dxa"/>
            <w:tcBorders>
              <w:top w:val="single" w:sz="4" w:space="0" w:color="auto"/>
              <w:left w:val="single" w:sz="4" w:space="0" w:color="auto"/>
              <w:bottom w:val="single" w:sz="4" w:space="0" w:color="auto"/>
              <w:right w:val="single" w:sz="4" w:space="0" w:color="auto"/>
            </w:tcBorders>
            <w:hideMark/>
          </w:tcPr>
          <w:p w14:paraId="580F8458" w14:textId="77777777" w:rsidR="00CD7A6F" w:rsidRPr="00533CC5" w:rsidRDefault="00CD7A6F" w:rsidP="00CD7A6F">
            <w:pPr>
              <w:numPr>
                <w:ilvl w:val="0"/>
                <w:numId w:val="4"/>
              </w:numPr>
              <w:ind w:left="345"/>
              <w:contextualSpacing/>
              <w:rPr>
                <w:sz w:val="18"/>
                <w:szCs w:val="21"/>
              </w:rPr>
            </w:pPr>
            <w:r w:rsidRPr="00533CC5">
              <w:rPr>
                <w:sz w:val="18"/>
                <w:szCs w:val="21"/>
              </w:rPr>
              <w:t>Yes</w:t>
            </w:r>
          </w:p>
          <w:p w14:paraId="6655042D" w14:textId="77777777" w:rsidR="00CD7A6F" w:rsidRPr="00533CC5" w:rsidRDefault="00CD7A6F" w:rsidP="00CD7A6F">
            <w:pPr>
              <w:numPr>
                <w:ilvl w:val="0"/>
                <w:numId w:val="4"/>
              </w:numPr>
              <w:ind w:left="345"/>
              <w:contextualSpacing/>
              <w:rPr>
                <w:sz w:val="18"/>
                <w:szCs w:val="21"/>
              </w:rPr>
            </w:pPr>
            <w:r w:rsidRPr="00533CC5">
              <w:rPr>
                <w:sz w:val="18"/>
                <w:szCs w:val="21"/>
              </w:rPr>
              <w:t>No</w:t>
            </w:r>
          </w:p>
        </w:tc>
        <w:tc>
          <w:tcPr>
            <w:tcW w:w="2287" w:type="dxa"/>
            <w:tcBorders>
              <w:top w:val="single" w:sz="4" w:space="0" w:color="auto"/>
              <w:left w:val="single" w:sz="4" w:space="0" w:color="auto"/>
              <w:bottom w:val="single" w:sz="4" w:space="0" w:color="auto"/>
              <w:right w:val="single" w:sz="4" w:space="0" w:color="auto"/>
            </w:tcBorders>
          </w:tcPr>
          <w:p w14:paraId="3A1389E1" w14:textId="77777777" w:rsidR="00CD7A6F" w:rsidRPr="00533CC5" w:rsidRDefault="00CD7A6F" w:rsidP="00AE08F4">
            <w:pPr>
              <w:contextualSpacing/>
              <w:rPr>
                <w:sz w:val="18"/>
                <w:szCs w:val="21"/>
              </w:rPr>
            </w:pPr>
          </w:p>
        </w:tc>
      </w:tr>
    </w:tbl>
    <w:p w14:paraId="5886A6AC" w14:textId="77777777" w:rsidR="00CD7A6F" w:rsidRDefault="00CD7A6F" w:rsidP="00533CC5">
      <w:pPr>
        <w:pStyle w:val="ListParagraph"/>
        <w:ind w:left="1080"/>
      </w:pPr>
    </w:p>
    <w:sectPr w:rsidR="00CD7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90A2B"/>
    <w:multiLevelType w:val="hybridMultilevel"/>
    <w:tmpl w:val="8D126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726FA"/>
    <w:multiLevelType w:val="hybridMultilevel"/>
    <w:tmpl w:val="7F94C9EE"/>
    <w:lvl w:ilvl="0" w:tplc="9D6482C0">
      <w:start w:val="1"/>
      <w:numFmt w:val="bullet"/>
      <w:lvlText w:val=""/>
      <w:lvlJc w:val="left"/>
      <w:pPr>
        <w:ind w:left="720" w:hanging="360"/>
      </w:pPr>
      <w:rPr>
        <w:rFonts w:ascii="Webdings" w:hAnsi="Webdings" w:hint="default"/>
      </w:rPr>
    </w:lvl>
    <w:lvl w:ilvl="1" w:tplc="9D6482C0">
      <w:start w:val="1"/>
      <w:numFmt w:val="bullet"/>
      <w:lvlText w:val=""/>
      <w:lvlJc w:val="left"/>
      <w:pPr>
        <w:ind w:left="1440" w:hanging="360"/>
      </w:pPr>
      <w:rPr>
        <w:rFonts w:ascii="Webdings" w:hAnsi="Web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A090DEC"/>
    <w:multiLevelType w:val="hybridMultilevel"/>
    <w:tmpl w:val="B6DEEFA0"/>
    <w:lvl w:ilvl="0" w:tplc="17F8FC6E">
      <w:start w:val="1"/>
      <w:numFmt w:val="decimal"/>
      <w:lvlText w:val="%1."/>
      <w:lvlJc w:val="left"/>
      <w:pPr>
        <w:ind w:left="720" w:hanging="360"/>
      </w:pPr>
      <w:rPr>
        <w:b/>
      </w:rPr>
    </w:lvl>
    <w:lvl w:ilvl="1" w:tplc="AF42EB72">
      <w:start w:val="1"/>
      <w:numFmt w:val="lowerLetter"/>
      <w:lvlText w:val="%2."/>
      <w:lvlJc w:val="left"/>
      <w:pPr>
        <w:ind w:left="1080" w:hanging="360"/>
      </w:pPr>
      <w:rPr>
        <w:b w:val="0"/>
      </w:rPr>
    </w:lvl>
    <w:lvl w:ilvl="2" w:tplc="9D6482C0">
      <w:start w:val="1"/>
      <w:numFmt w:val="bullet"/>
      <w:lvlText w:val=""/>
      <w:lvlJc w:val="left"/>
      <w:pPr>
        <w:ind w:left="1800" w:hanging="360"/>
      </w:pPr>
      <w:rPr>
        <w:rFonts w:ascii="Webdings" w:hAnsi="Web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D7C4E1F"/>
    <w:multiLevelType w:val="hybridMultilevel"/>
    <w:tmpl w:val="68423EB0"/>
    <w:lvl w:ilvl="0" w:tplc="22127B02">
      <w:start w:val="5"/>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U0NLE0MjCxMDY1NzZT0lEKTi0uzszPAykwqQUAV2BiBywAAAA="/>
  </w:docVars>
  <w:rsids>
    <w:rsidRoot w:val="00897819"/>
    <w:rsid w:val="00037ECA"/>
    <w:rsid w:val="00051FBA"/>
    <w:rsid w:val="00052603"/>
    <w:rsid w:val="000A1E9E"/>
    <w:rsid w:val="000B4002"/>
    <w:rsid w:val="000C3CF3"/>
    <w:rsid w:val="00103961"/>
    <w:rsid w:val="00114261"/>
    <w:rsid w:val="00126553"/>
    <w:rsid w:val="00127EA0"/>
    <w:rsid w:val="00140163"/>
    <w:rsid w:val="001449B2"/>
    <w:rsid w:val="00174F75"/>
    <w:rsid w:val="00182F00"/>
    <w:rsid w:val="001A7164"/>
    <w:rsid w:val="001E250D"/>
    <w:rsid w:val="001E3614"/>
    <w:rsid w:val="002014E0"/>
    <w:rsid w:val="002246D8"/>
    <w:rsid w:val="002B7687"/>
    <w:rsid w:val="002E134B"/>
    <w:rsid w:val="00327EF2"/>
    <w:rsid w:val="00391AA7"/>
    <w:rsid w:val="003A2DAD"/>
    <w:rsid w:val="003B78AE"/>
    <w:rsid w:val="003F73F5"/>
    <w:rsid w:val="004041CE"/>
    <w:rsid w:val="004305BA"/>
    <w:rsid w:val="00452407"/>
    <w:rsid w:val="00462B38"/>
    <w:rsid w:val="004802C4"/>
    <w:rsid w:val="004835A4"/>
    <w:rsid w:val="004A52C1"/>
    <w:rsid w:val="004D3C0A"/>
    <w:rsid w:val="00522EE8"/>
    <w:rsid w:val="00533CC5"/>
    <w:rsid w:val="00554FD3"/>
    <w:rsid w:val="005658F4"/>
    <w:rsid w:val="0058106A"/>
    <w:rsid w:val="0059740F"/>
    <w:rsid w:val="005A3BE2"/>
    <w:rsid w:val="005B4575"/>
    <w:rsid w:val="005F228B"/>
    <w:rsid w:val="0061526D"/>
    <w:rsid w:val="0066402C"/>
    <w:rsid w:val="00671064"/>
    <w:rsid w:val="006B6494"/>
    <w:rsid w:val="006E2988"/>
    <w:rsid w:val="006F5707"/>
    <w:rsid w:val="007235C0"/>
    <w:rsid w:val="00744FBC"/>
    <w:rsid w:val="0077636F"/>
    <w:rsid w:val="007C18ED"/>
    <w:rsid w:val="00803924"/>
    <w:rsid w:val="0082733F"/>
    <w:rsid w:val="00863204"/>
    <w:rsid w:val="00894636"/>
    <w:rsid w:val="00897819"/>
    <w:rsid w:val="008A3ECC"/>
    <w:rsid w:val="008C36FC"/>
    <w:rsid w:val="00912610"/>
    <w:rsid w:val="00934A22"/>
    <w:rsid w:val="009A75FD"/>
    <w:rsid w:val="009C6886"/>
    <w:rsid w:val="009C7525"/>
    <w:rsid w:val="009E181B"/>
    <w:rsid w:val="009E46C2"/>
    <w:rsid w:val="00A22CC0"/>
    <w:rsid w:val="00A24490"/>
    <w:rsid w:val="00A674CD"/>
    <w:rsid w:val="00AA4745"/>
    <w:rsid w:val="00AD4688"/>
    <w:rsid w:val="00AE08F4"/>
    <w:rsid w:val="00B176E8"/>
    <w:rsid w:val="00B45866"/>
    <w:rsid w:val="00B50F63"/>
    <w:rsid w:val="00B55CF3"/>
    <w:rsid w:val="00B7318B"/>
    <w:rsid w:val="00B76B12"/>
    <w:rsid w:val="00B8441A"/>
    <w:rsid w:val="00BB45A2"/>
    <w:rsid w:val="00BB6145"/>
    <w:rsid w:val="00BD6150"/>
    <w:rsid w:val="00BF689D"/>
    <w:rsid w:val="00C1085B"/>
    <w:rsid w:val="00C36ABE"/>
    <w:rsid w:val="00C8038A"/>
    <w:rsid w:val="00C86C75"/>
    <w:rsid w:val="00CB2786"/>
    <w:rsid w:val="00CB5461"/>
    <w:rsid w:val="00CC6906"/>
    <w:rsid w:val="00CD7A6F"/>
    <w:rsid w:val="00CE22AE"/>
    <w:rsid w:val="00CF2005"/>
    <w:rsid w:val="00D1031F"/>
    <w:rsid w:val="00D5306E"/>
    <w:rsid w:val="00D54EF2"/>
    <w:rsid w:val="00D9410B"/>
    <w:rsid w:val="00DB426F"/>
    <w:rsid w:val="00DC770F"/>
    <w:rsid w:val="00E36893"/>
    <w:rsid w:val="00E969D4"/>
    <w:rsid w:val="00EC21B5"/>
    <w:rsid w:val="00EC2D80"/>
    <w:rsid w:val="00EC6B42"/>
    <w:rsid w:val="00EE1853"/>
    <w:rsid w:val="00EF68F8"/>
    <w:rsid w:val="00F612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8B3BC"/>
  <w15:chartTrackingRefBased/>
  <w15:docId w15:val="{245C0029-524B-4FB7-B8BC-CF6E585AC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819"/>
    <w:pPr>
      <w:ind w:left="720"/>
      <w:contextualSpacing/>
    </w:pPr>
  </w:style>
  <w:style w:type="character" w:styleId="Hyperlink">
    <w:name w:val="Hyperlink"/>
    <w:basedOn w:val="DefaultParagraphFont"/>
    <w:uiPriority w:val="99"/>
    <w:unhideWhenUsed/>
    <w:rsid w:val="00897819"/>
    <w:rPr>
      <w:color w:val="0000FF"/>
      <w:u w:val="single"/>
    </w:rPr>
  </w:style>
  <w:style w:type="character" w:styleId="CommentReference">
    <w:name w:val="annotation reference"/>
    <w:basedOn w:val="DefaultParagraphFont"/>
    <w:uiPriority w:val="99"/>
    <w:semiHidden/>
    <w:unhideWhenUsed/>
    <w:rsid w:val="00EE1853"/>
    <w:rPr>
      <w:sz w:val="16"/>
      <w:szCs w:val="16"/>
    </w:rPr>
  </w:style>
  <w:style w:type="paragraph" w:styleId="CommentText">
    <w:name w:val="annotation text"/>
    <w:basedOn w:val="Normal"/>
    <w:link w:val="CommentTextChar"/>
    <w:uiPriority w:val="99"/>
    <w:semiHidden/>
    <w:unhideWhenUsed/>
    <w:rsid w:val="00EE1853"/>
    <w:pPr>
      <w:spacing w:line="240" w:lineRule="auto"/>
    </w:pPr>
    <w:rPr>
      <w:sz w:val="20"/>
      <w:szCs w:val="20"/>
    </w:rPr>
  </w:style>
  <w:style w:type="character" w:customStyle="1" w:styleId="CommentTextChar">
    <w:name w:val="Comment Text Char"/>
    <w:basedOn w:val="DefaultParagraphFont"/>
    <w:link w:val="CommentText"/>
    <w:uiPriority w:val="99"/>
    <w:semiHidden/>
    <w:rsid w:val="00EE1853"/>
    <w:rPr>
      <w:sz w:val="20"/>
      <w:szCs w:val="20"/>
    </w:rPr>
  </w:style>
  <w:style w:type="paragraph" w:styleId="CommentSubject">
    <w:name w:val="annotation subject"/>
    <w:basedOn w:val="CommentText"/>
    <w:next w:val="CommentText"/>
    <w:link w:val="CommentSubjectChar"/>
    <w:uiPriority w:val="99"/>
    <w:semiHidden/>
    <w:unhideWhenUsed/>
    <w:rsid w:val="00EE1853"/>
    <w:rPr>
      <w:b/>
      <w:bCs/>
    </w:rPr>
  </w:style>
  <w:style w:type="character" w:customStyle="1" w:styleId="CommentSubjectChar">
    <w:name w:val="Comment Subject Char"/>
    <w:basedOn w:val="CommentTextChar"/>
    <w:link w:val="CommentSubject"/>
    <w:uiPriority w:val="99"/>
    <w:semiHidden/>
    <w:rsid w:val="00EE1853"/>
    <w:rPr>
      <w:b/>
      <w:bCs/>
      <w:sz w:val="20"/>
      <w:szCs w:val="20"/>
    </w:rPr>
  </w:style>
  <w:style w:type="paragraph" w:styleId="BalloonText">
    <w:name w:val="Balloon Text"/>
    <w:basedOn w:val="Normal"/>
    <w:link w:val="BalloonTextChar"/>
    <w:uiPriority w:val="99"/>
    <w:semiHidden/>
    <w:unhideWhenUsed/>
    <w:rsid w:val="00EE18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1853"/>
    <w:rPr>
      <w:rFonts w:ascii="Segoe UI" w:hAnsi="Segoe UI" w:cs="Segoe UI"/>
      <w:sz w:val="18"/>
      <w:szCs w:val="18"/>
    </w:rPr>
  </w:style>
  <w:style w:type="table" w:styleId="TableGrid">
    <w:name w:val="Table Grid"/>
    <w:basedOn w:val="TableNormal"/>
    <w:uiPriority w:val="39"/>
    <w:rsid w:val="00B73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B7318B"/>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
    <w:name w:val="List Table 3"/>
    <w:basedOn w:val="TableNormal"/>
    <w:uiPriority w:val="48"/>
    <w:rsid w:val="00B7318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FollowedHyperlink">
    <w:name w:val="FollowedHyperlink"/>
    <w:basedOn w:val="DefaultParagraphFont"/>
    <w:uiPriority w:val="99"/>
    <w:semiHidden/>
    <w:unhideWhenUsed/>
    <w:rsid w:val="00D54E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403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ms.gov/Medicare/CMS-Forms/CMS-Forms/Downloads/CMS-R-0235D2.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27B03-6BA2-4F54-90D6-CABCB169F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3085</Words>
  <Characters>17586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 Cason D.</dc:creator>
  <cp:keywords/>
  <dc:description/>
  <cp:lastModifiedBy>Schmit, Cason D.</cp:lastModifiedBy>
  <cp:revision>3</cp:revision>
  <dcterms:created xsi:type="dcterms:W3CDTF">2020-03-03T02:27:00Z</dcterms:created>
  <dcterms:modified xsi:type="dcterms:W3CDTF">2020-03-03T02:28:00Z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7f6f256d-1001-3e62-9574-4f5ea50cd689</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http://www.zotero.org/styles/jamia</vt:lpwstr>
  </property>
  <property fmtid="{D5CDD505-2E9C-101B-9397-08002B2CF9AE}" pid="11" name="Mendeley Recent Style Name 3_1">
    <vt:lpwstr>JAMIA</vt:lpwstr>
  </property>
  <property fmtid="{D5CDD505-2E9C-101B-9397-08002B2CF9AE}" pid="12" name="Mendeley Recent Style Id 4_1">
    <vt:lpwstr>http://www.zotero.org/styles/journal-fur-verbraucherschutz-und-lebensmittelsicherheit</vt:lpwstr>
  </property>
  <property fmtid="{D5CDD505-2E9C-101B-9397-08002B2CF9AE}" pid="13" name="Mendeley Recent Style Name 4_1">
    <vt:lpwstr>Journal für Verbraucherschutz und Lebensmittelsicherheit (German)</vt:lpwstr>
  </property>
  <property fmtid="{D5CDD505-2E9C-101B-9397-08002B2CF9AE}" pid="14" name="Mendeley Recent Style Id 5_1">
    <vt:lpwstr>http://www.zotero.org/styles/national-library-of-medicine</vt:lpwstr>
  </property>
  <property fmtid="{D5CDD505-2E9C-101B-9397-08002B2CF9AE}" pid="15" name="Mendeley Recent Style Name 5_1">
    <vt:lpwstr>National Library of Medicine</vt:lpwstr>
  </property>
  <property fmtid="{D5CDD505-2E9C-101B-9397-08002B2CF9AE}" pid="16" name="Mendeley Recent Style Id 6_1">
    <vt:lpwstr>http://www.zotero.org/styles/science</vt:lpwstr>
  </property>
  <property fmtid="{D5CDD505-2E9C-101B-9397-08002B2CF9AE}" pid="17" name="Mendeley Recent Style Name 6_1">
    <vt:lpwstr>Science</vt:lpwstr>
  </property>
  <property fmtid="{D5CDD505-2E9C-101B-9397-08002B2CF9AE}" pid="18" name="Mendeley Recent Style Id 7_1">
    <vt:lpwstr>http://www.zotero.org/styles/springer-basic-brackets</vt:lpwstr>
  </property>
  <property fmtid="{D5CDD505-2E9C-101B-9397-08002B2CF9AE}" pid="19" name="Mendeley Recent Style Name 7_1">
    <vt:lpwstr>Springer - Basic (numeric, brackets)</vt:lpwstr>
  </property>
  <property fmtid="{D5CDD505-2E9C-101B-9397-08002B2CF9AE}" pid="20" name="Mendeley Recent Style Id 8_1">
    <vt:lpwstr>http://www.zotero.org/styles/the-new-england-journal-of-medicine</vt:lpwstr>
  </property>
  <property fmtid="{D5CDD505-2E9C-101B-9397-08002B2CF9AE}" pid="21" name="Mendeley Recent Style Name 8_1">
    <vt:lpwstr>The New England Journal of Medicine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ies>
</file>