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0C" w:rsidRDefault="0053460C" w:rsidP="0053460C">
      <w:pPr>
        <w:rPr>
          <w:rFonts w:hint="eastAsia"/>
        </w:rPr>
      </w:pPr>
      <w:r>
        <w:rPr>
          <w:rFonts w:hint="eastAsia"/>
        </w:rPr>
        <w:t>1.</w:t>
      </w:r>
      <w:r>
        <w:rPr>
          <w:rFonts w:hint="eastAsia"/>
        </w:rPr>
        <w:t>《城乡规划法》第</w:t>
      </w:r>
      <w:r>
        <w:rPr>
          <w:rFonts w:hint="eastAsia"/>
        </w:rPr>
        <w:t>9</w:t>
      </w:r>
      <w:r>
        <w:rPr>
          <w:rFonts w:hint="eastAsia"/>
        </w:rPr>
        <w:t>条规定：任何单位和个人都应当遵守经依法批准并公布的城乡规划，服从规划管理，并有权就涉及其利害关系的建设活动是否符合规划的要求向城乡规划主管部门查询。第</w:t>
      </w:r>
      <w:r>
        <w:rPr>
          <w:rFonts w:hint="eastAsia"/>
        </w:rPr>
        <w:t>40</w:t>
      </w:r>
      <w:r>
        <w:rPr>
          <w:rFonts w:hint="eastAsia"/>
        </w:rPr>
        <w:t>条规定：在城市、镇规划区内进行建筑物、构筑物、道路、管线和其他工程建设的，建设单位或者个人应当向城市、县人民政府城乡规划主管部门或者省、自治区、直辖市人民政府确定的镇人民政府申请办理建设工程规划许可证。</w:t>
      </w:r>
    </w:p>
    <w:p w:rsidR="0053460C" w:rsidRDefault="0053460C" w:rsidP="0053460C">
      <w:pPr>
        <w:rPr>
          <w:rFonts w:hint="eastAsia"/>
        </w:rPr>
      </w:pPr>
      <w:r>
        <w:rPr>
          <w:rFonts w:hint="eastAsia"/>
        </w:rPr>
        <w:t>2.</w:t>
      </w:r>
      <w:r>
        <w:rPr>
          <w:rFonts w:hint="eastAsia"/>
        </w:rPr>
        <w:t>《安全生产法》第</w:t>
      </w:r>
      <w:r>
        <w:rPr>
          <w:rFonts w:hint="eastAsia"/>
        </w:rPr>
        <w:t>25</w:t>
      </w:r>
      <w:r>
        <w:rPr>
          <w:rFonts w:hint="eastAsia"/>
        </w:rPr>
        <w:t>条规定：矿山建设项目和用于生产、储存危险物品的建设项目，应当分别按照国家有关规定进行安全条件论证和安全评价。</w:t>
      </w:r>
    </w:p>
    <w:p w:rsidR="0053460C" w:rsidRDefault="0053460C" w:rsidP="0053460C">
      <w:pPr>
        <w:rPr>
          <w:rFonts w:hint="eastAsia"/>
        </w:rPr>
      </w:pPr>
      <w:r>
        <w:rPr>
          <w:rFonts w:hint="eastAsia"/>
        </w:rPr>
        <w:t>3.</w:t>
      </w:r>
      <w:r>
        <w:rPr>
          <w:rFonts w:hint="eastAsia"/>
        </w:rPr>
        <w:t>《港口法》第</w:t>
      </w:r>
      <w:r>
        <w:rPr>
          <w:rFonts w:hint="eastAsia"/>
        </w:rPr>
        <w:t>15</w:t>
      </w:r>
      <w:r>
        <w:rPr>
          <w:rFonts w:hint="eastAsia"/>
        </w:rPr>
        <w:t>条规定：建设港口工程项目，应当依法进行环境影响评价。</w:t>
      </w:r>
    </w:p>
    <w:p w:rsidR="0053460C" w:rsidRDefault="0053460C" w:rsidP="0053460C">
      <w:pPr>
        <w:rPr>
          <w:rFonts w:hint="eastAsia"/>
        </w:rPr>
      </w:pPr>
      <w:r>
        <w:rPr>
          <w:rFonts w:hint="eastAsia"/>
        </w:rPr>
        <w:t>4.</w:t>
      </w:r>
      <w:r>
        <w:rPr>
          <w:rFonts w:hint="eastAsia"/>
        </w:rPr>
        <w:t>《环境影响评价法》第</w:t>
      </w:r>
      <w:r>
        <w:rPr>
          <w:rFonts w:hint="eastAsia"/>
        </w:rPr>
        <w:t>25</w:t>
      </w:r>
      <w:r>
        <w:rPr>
          <w:rFonts w:hint="eastAsia"/>
        </w:rPr>
        <w:t>条规定：建设项目的环境影响评价文件未经法律规定的审批部门审查或者审查后未予批准的，该项目审批部门不得批准其建设，建设单位不得开工建设。</w:t>
      </w:r>
    </w:p>
    <w:p w:rsidR="0053460C" w:rsidRDefault="0053460C" w:rsidP="0053460C">
      <w:pPr>
        <w:rPr>
          <w:rFonts w:hint="eastAsia"/>
        </w:rPr>
      </w:pPr>
      <w:r>
        <w:rPr>
          <w:rFonts w:hint="eastAsia"/>
        </w:rPr>
        <w:t>5.</w:t>
      </w:r>
      <w:r>
        <w:rPr>
          <w:rFonts w:hint="eastAsia"/>
        </w:rPr>
        <w:t>《消防法》第</w:t>
      </w:r>
      <w:r>
        <w:rPr>
          <w:rFonts w:hint="eastAsia"/>
        </w:rPr>
        <w:t>11</w:t>
      </w:r>
      <w:r>
        <w:rPr>
          <w:rFonts w:hint="eastAsia"/>
        </w:rPr>
        <w:t>条规定：国务院公安部门规定的大型人员密集场所和其他特殊建设工程，建设单位应当将消防设计文件报送公安机关消防机构审核。</w:t>
      </w:r>
    </w:p>
    <w:p w:rsidR="0053460C" w:rsidRDefault="0053460C" w:rsidP="0053460C">
      <w:pPr>
        <w:rPr>
          <w:rFonts w:hint="eastAsia"/>
        </w:rPr>
      </w:pPr>
      <w:r>
        <w:rPr>
          <w:rFonts w:hint="eastAsia"/>
        </w:rPr>
        <w:t>6.</w:t>
      </w:r>
      <w:r>
        <w:rPr>
          <w:rFonts w:hint="eastAsia"/>
        </w:rPr>
        <w:t>《建设工程质量管理条例》第</w:t>
      </w:r>
      <w:r>
        <w:rPr>
          <w:rFonts w:hint="eastAsia"/>
        </w:rPr>
        <w:t>11</w:t>
      </w:r>
      <w:r>
        <w:rPr>
          <w:rFonts w:hint="eastAsia"/>
        </w:rPr>
        <w:t>条规定：建设单位应当将施工图设计文件报县级以上人民政府建设行政主管部门或者其他有关部门审查。施工图设计文件审查的具体办法，由国务院建设行政主管部门会同国务院其他有关部门制定。施工图设计文件未经审查批准的，不得使用。</w:t>
      </w:r>
    </w:p>
    <w:p w:rsidR="0053460C" w:rsidRDefault="0053460C" w:rsidP="0053460C">
      <w:pPr>
        <w:rPr>
          <w:rFonts w:hint="eastAsia"/>
        </w:rPr>
      </w:pPr>
      <w:r>
        <w:rPr>
          <w:rFonts w:hint="eastAsia"/>
        </w:rPr>
        <w:t>7.</w:t>
      </w:r>
      <w:r>
        <w:rPr>
          <w:rFonts w:hint="eastAsia"/>
        </w:rPr>
        <w:t>《国务院关于投资体制改革的决定》第</w:t>
      </w:r>
      <w:r>
        <w:rPr>
          <w:rFonts w:hint="eastAsia"/>
        </w:rPr>
        <w:t>2</w:t>
      </w:r>
      <w:r>
        <w:rPr>
          <w:rFonts w:hint="eastAsia"/>
        </w:rPr>
        <w:t>条第</w:t>
      </w:r>
      <w:r>
        <w:rPr>
          <w:rFonts w:hint="eastAsia"/>
        </w:rPr>
        <w:t>3</w:t>
      </w:r>
      <w:r>
        <w:rPr>
          <w:rFonts w:hint="eastAsia"/>
        </w:rPr>
        <w:t>项规定：对于《政府核准的投资项目目录》以外的企业投资项目，实行备案制，除国家另有规定外，由企业按照属地原则向地方政府投资主管部门备案。</w:t>
      </w:r>
    </w:p>
    <w:p w:rsidR="0053460C" w:rsidRDefault="0053460C" w:rsidP="0053460C">
      <w:pPr>
        <w:rPr>
          <w:rFonts w:hint="eastAsia"/>
        </w:rPr>
      </w:pPr>
      <w:r>
        <w:rPr>
          <w:rFonts w:hint="eastAsia"/>
        </w:rPr>
        <w:t>8.</w:t>
      </w:r>
      <w:r>
        <w:rPr>
          <w:rFonts w:hint="eastAsia"/>
        </w:rPr>
        <w:t>《港口危险货物安全管理规定》第</w:t>
      </w:r>
      <w:r>
        <w:rPr>
          <w:rFonts w:hint="eastAsia"/>
        </w:rPr>
        <w:t>5</w:t>
      </w:r>
      <w:r>
        <w:rPr>
          <w:rFonts w:hint="eastAsia"/>
        </w:rPr>
        <w:t>条规定：新建、改建、扩建从事港口危险货物作业的建设项目由港口行政管理部门进行安全条件审查。未经安全条件审查通过，港口建设项目不得开工建设。</w:t>
      </w:r>
      <w:r w:rsidRPr="0053460C">
        <w:rPr>
          <w:rFonts w:hint="eastAsia"/>
        </w:rPr>
        <w:t>第</w:t>
      </w:r>
      <w:r w:rsidRPr="0053460C">
        <w:rPr>
          <w:rFonts w:hint="eastAsia"/>
        </w:rPr>
        <w:t>17</w:t>
      </w:r>
      <w:r w:rsidRPr="0053460C">
        <w:rPr>
          <w:rFonts w:hint="eastAsia"/>
        </w:rPr>
        <w:t>条第</w:t>
      </w:r>
      <w:r w:rsidRPr="0053460C">
        <w:rPr>
          <w:rFonts w:hint="eastAsia"/>
        </w:rPr>
        <w:t>3</w:t>
      </w:r>
      <w:r w:rsidRPr="0053460C">
        <w:rPr>
          <w:rFonts w:hint="eastAsia"/>
        </w:rPr>
        <w:t>款：从事港口危险货物作业的港口经营人，企业主要负责人，危险货物装卸管理人员、申报人员、集装箱装箱现场检查员以及其他从业人员应当按照相关法律法规的规定取得相应的从业资格证书。第</w:t>
      </w:r>
      <w:r w:rsidRPr="0053460C">
        <w:rPr>
          <w:rFonts w:hint="eastAsia"/>
        </w:rPr>
        <w:t>35</w:t>
      </w:r>
      <w:r w:rsidRPr="0053460C">
        <w:rPr>
          <w:rFonts w:hint="eastAsia"/>
        </w:rPr>
        <w:t>条第</w:t>
      </w:r>
      <w:r w:rsidRPr="0053460C">
        <w:rPr>
          <w:rFonts w:hint="eastAsia"/>
        </w:rPr>
        <w:t>2</w:t>
      </w:r>
      <w:r w:rsidRPr="0053460C">
        <w:rPr>
          <w:rFonts w:hint="eastAsia"/>
        </w:rPr>
        <w:t>款：危险货物的储存方式、方法以及储存数量应当符合国家标准或者国家有关规定。第</w:t>
      </w:r>
      <w:r w:rsidRPr="0053460C">
        <w:rPr>
          <w:rFonts w:hint="eastAsia"/>
        </w:rPr>
        <w:t>36</w:t>
      </w:r>
      <w:r w:rsidRPr="0053460C">
        <w:rPr>
          <w:rFonts w:hint="eastAsia"/>
        </w:rPr>
        <w:t>条第</w:t>
      </w:r>
      <w:r w:rsidRPr="0053460C">
        <w:rPr>
          <w:rFonts w:hint="eastAsia"/>
        </w:rPr>
        <w:t>2</w:t>
      </w:r>
      <w:r w:rsidRPr="0053460C">
        <w:rPr>
          <w:rFonts w:hint="eastAsia"/>
        </w:rPr>
        <w:t>款：对剧毒化学品以及储存数量构成重大危险源的其他危险货物，危险货物港口经营人应当将其储存数量、储存地点以及管理措施、管理人员等情况，报所在地港口行政管理部门备案。第</w:t>
      </w:r>
      <w:r w:rsidRPr="0053460C">
        <w:rPr>
          <w:rFonts w:hint="eastAsia"/>
        </w:rPr>
        <w:t>38</w:t>
      </w:r>
      <w:r w:rsidRPr="0053460C">
        <w:rPr>
          <w:rFonts w:hint="eastAsia"/>
        </w:rPr>
        <w:t>条：危险货物港口经营人应当根据有关规定，进行重大危险源辨识，确定重大危险源级别，进行分级管理，对本单位的重大危险</w:t>
      </w:r>
      <w:proofErr w:type="gramStart"/>
      <w:r w:rsidRPr="0053460C">
        <w:rPr>
          <w:rFonts w:hint="eastAsia"/>
        </w:rPr>
        <w:t>源登记</w:t>
      </w:r>
      <w:proofErr w:type="gramEnd"/>
      <w:r w:rsidRPr="0053460C">
        <w:rPr>
          <w:rFonts w:hint="eastAsia"/>
        </w:rPr>
        <w:t>建档，并报送所在地港口行政管理部门备案。对涉及船舶航行、作业安全的重大危险源信息，港口行政管理部门应当及时通报海事管理机构。</w:t>
      </w:r>
    </w:p>
    <w:p w:rsidR="0053460C" w:rsidRDefault="0053460C" w:rsidP="0053460C">
      <w:pPr>
        <w:pStyle w:val="a3"/>
        <w:ind w:firstLineChars="0" w:firstLine="0"/>
        <w:rPr>
          <w:rFonts w:hint="eastAsia"/>
        </w:rPr>
      </w:pPr>
      <w:r>
        <w:t>9.</w:t>
      </w:r>
      <w:r>
        <w:rPr>
          <w:rFonts w:hint="eastAsia"/>
        </w:rPr>
        <w:t>《集装箱港口装卸作业安全规程》第</w:t>
      </w:r>
      <w:r>
        <w:rPr>
          <w:rFonts w:hint="eastAsia"/>
        </w:rPr>
        <w:t>4.4</w:t>
      </w:r>
      <w:r>
        <w:rPr>
          <w:rFonts w:hint="eastAsia"/>
        </w:rPr>
        <w:t>条：危险货物集装箱应按</w:t>
      </w:r>
      <w:r>
        <w:rPr>
          <w:rFonts w:hint="eastAsia"/>
        </w:rPr>
        <w:t>JT397</w:t>
      </w:r>
      <w:r>
        <w:rPr>
          <w:rFonts w:hint="eastAsia"/>
        </w:rPr>
        <w:t>和其他有关危险货物运输、保管等规则进行装卸和储存。</w:t>
      </w:r>
      <w:r w:rsidRPr="0053460C">
        <w:rPr>
          <w:rFonts w:hint="eastAsia"/>
        </w:rPr>
        <w:t>第</w:t>
      </w:r>
      <w:r w:rsidRPr="0053460C">
        <w:rPr>
          <w:rFonts w:hint="eastAsia"/>
        </w:rPr>
        <w:t>8.3</w:t>
      </w:r>
      <w:r w:rsidRPr="0053460C">
        <w:rPr>
          <w:rFonts w:hint="eastAsia"/>
        </w:rPr>
        <w:t>条：货场内应设置冷藏集装箱和危险货物集装箱用箱区。危险货物集装箱区应与其</w:t>
      </w:r>
      <w:proofErr w:type="gramStart"/>
      <w:r w:rsidRPr="0053460C">
        <w:rPr>
          <w:rFonts w:hint="eastAsia"/>
        </w:rPr>
        <w:t>他箱区</w:t>
      </w:r>
      <w:proofErr w:type="gramEnd"/>
      <w:r w:rsidRPr="0053460C">
        <w:rPr>
          <w:rFonts w:hint="eastAsia"/>
        </w:rPr>
        <w:t>隔离，箱内货物性质与施救互抵的危险货物集装箱应分类和分隔堆放。</w:t>
      </w:r>
    </w:p>
    <w:p w:rsidR="0053460C" w:rsidRDefault="0053460C" w:rsidP="0053460C">
      <w:pPr>
        <w:rPr>
          <w:rFonts w:hint="eastAsia"/>
        </w:rPr>
      </w:pPr>
      <w:r>
        <w:t>10.</w:t>
      </w:r>
      <w:r>
        <w:rPr>
          <w:rFonts w:hint="eastAsia"/>
        </w:rPr>
        <w:t>《危险货物集装箱港口作业安全规程》第</w:t>
      </w:r>
      <w:r>
        <w:rPr>
          <w:rFonts w:hint="eastAsia"/>
        </w:rPr>
        <w:t>5.3.1</w:t>
      </w:r>
      <w:r>
        <w:rPr>
          <w:rFonts w:hint="eastAsia"/>
        </w:rPr>
        <w:t>条：危险货物集装箱应在专门区域内存放。其中</w:t>
      </w:r>
      <w:r>
        <w:rPr>
          <w:rFonts w:hint="eastAsia"/>
        </w:rPr>
        <w:t>1.1</w:t>
      </w:r>
      <w:r>
        <w:rPr>
          <w:rFonts w:hint="eastAsia"/>
        </w:rPr>
        <w:t>、</w:t>
      </w:r>
      <w:r>
        <w:rPr>
          <w:rFonts w:hint="eastAsia"/>
        </w:rPr>
        <w:t>1.2</w:t>
      </w:r>
      <w:r>
        <w:rPr>
          <w:rFonts w:hint="eastAsia"/>
        </w:rPr>
        <w:t>项爆炸品和硝酸铵类物质的危险货物集装箱，应</w:t>
      </w:r>
      <w:proofErr w:type="gramStart"/>
      <w:r>
        <w:rPr>
          <w:rFonts w:hint="eastAsia"/>
        </w:rPr>
        <w:t>实行直装直取</w:t>
      </w:r>
      <w:proofErr w:type="gramEnd"/>
      <w:r>
        <w:rPr>
          <w:rFonts w:hint="eastAsia"/>
        </w:rPr>
        <w:t>，不准在港内存放。</w:t>
      </w:r>
      <w:r w:rsidRPr="0053460C">
        <w:rPr>
          <w:rFonts w:hint="eastAsia"/>
        </w:rPr>
        <w:t>第</w:t>
      </w:r>
      <w:r w:rsidRPr="0053460C">
        <w:rPr>
          <w:rFonts w:hint="eastAsia"/>
        </w:rPr>
        <w:t>5.3.4</w:t>
      </w:r>
      <w:r w:rsidRPr="0053460C">
        <w:rPr>
          <w:rFonts w:hint="eastAsia"/>
        </w:rPr>
        <w:t>条：易燃易爆危险货物集装箱，最高只许堆码两层，其他危险货物集装箱不超过三层，并根据不同性质的危险货物，做好有效隔离。第</w:t>
      </w:r>
      <w:r w:rsidRPr="0053460C">
        <w:rPr>
          <w:rFonts w:hint="eastAsia"/>
        </w:rPr>
        <w:t>6.1.4</w:t>
      </w:r>
      <w:r w:rsidRPr="0053460C">
        <w:rPr>
          <w:rFonts w:hint="eastAsia"/>
        </w:rPr>
        <w:t>条：拆、装易燃易爆危险货物集装箱，应使用防爆型电器设备和不会摩擦产生火花的工具，并有专人负责现场监护。</w:t>
      </w:r>
    </w:p>
    <w:p w:rsidR="0053460C" w:rsidRDefault="0053460C" w:rsidP="0053460C">
      <w:pPr>
        <w:rPr>
          <w:rFonts w:hint="eastAsia"/>
        </w:rPr>
      </w:pPr>
      <w:r>
        <w:rPr>
          <w:rFonts w:hint="eastAsia"/>
        </w:rPr>
        <w:t>11.</w:t>
      </w:r>
      <w:r>
        <w:rPr>
          <w:rFonts w:hint="eastAsia"/>
        </w:rPr>
        <w:t>《危险化学品安全管理条例》第</w:t>
      </w:r>
      <w:r>
        <w:rPr>
          <w:rFonts w:hint="eastAsia"/>
        </w:rPr>
        <w:t>25</w:t>
      </w:r>
      <w:r>
        <w:rPr>
          <w:rFonts w:hint="eastAsia"/>
        </w:rPr>
        <w:t>条第</w:t>
      </w:r>
      <w:r>
        <w:rPr>
          <w:rFonts w:hint="eastAsia"/>
        </w:rPr>
        <w:t>2</w:t>
      </w:r>
      <w:r>
        <w:rPr>
          <w:rFonts w:hint="eastAsia"/>
        </w:rPr>
        <w:t>款：对剧毒化学品以及储存数量构成重大危险源的其他危险化学品，储存单位应当将其储存数量、储存地点以及管理人员的情况，报所在地县级人民政府安全监督管理部门（在港区储存的，报港口行政管理部门）和公安机关备案。</w:t>
      </w:r>
      <w:r w:rsidRPr="0053460C">
        <w:rPr>
          <w:rFonts w:hint="eastAsia"/>
        </w:rPr>
        <w:t>第</w:t>
      </w:r>
      <w:r w:rsidRPr="0053460C">
        <w:rPr>
          <w:rFonts w:hint="eastAsia"/>
        </w:rPr>
        <w:t>44</w:t>
      </w:r>
      <w:r w:rsidRPr="0053460C">
        <w:rPr>
          <w:rFonts w:hint="eastAsia"/>
        </w:rPr>
        <w:t>条：危险化学品道路运输企业、水路运输企业的驾驶人员、船员、装卸管理人员、押运人员、申报人员、集装箱装箱现场检查员应当经交通运输主管部门考核合格，取得从业资</w:t>
      </w:r>
      <w:r w:rsidRPr="0053460C">
        <w:rPr>
          <w:rFonts w:hint="eastAsia"/>
        </w:rPr>
        <w:lastRenderedPageBreak/>
        <w:t>格。具体办法由国务院交通运输主管部门制定。</w:t>
      </w:r>
    </w:p>
    <w:p w:rsidR="0053460C" w:rsidRDefault="0053460C" w:rsidP="0053460C">
      <w:pPr>
        <w:rPr>
          <w:rFonts w:hint="eastAsia"/>
        </w:rPr>
      </w:pPr>
      <w:r>
        <w:rPr>
          <w:rFonts w:hint="eastAsia"/>
        </w:rPr>
        <w:t>12.</w:t>
      </w:r>
      <w:r>
        <w:rPr>
          <w:rFonts w:hint="eastAsia"/>
        </w:rPr>
        <w:t>《港口危险货物重大危险源监督管理办法（试行）》第</w:t>
      </w:r>
      <w:r>
        <w:rPr>
          <w:rFonts w:hint="eastAsia"/>
        </w:rPr>
        <w:t>2</w:t>
      </w:r>
      <w:r>
        <w:rPr>
          <w:rFonts w:hint="eastAsia"/>
        </w:rPr>
        <w:t>条第</w:t>
      </w:r>
      <w:r>
        <w:rPr>
          <w:rFonts w:hint="eastAsia"/>
        </w:rPr>
        <w:t>1</w:t>
      </w:r>
      <w:r>
        <w:rPr>
          <w:rFonts w:hint="eastAsia"/>
        </w:rPr>
        <w:t>款：港口危险货物重大危险源的辨识评估、登记建档、备案核销及其监督管理等，适用本办法。第</w:t>
      </w:r>
      <w:r>
        <w:rPr>
          <w:rFonts w:hint="eastAsia"/>
        </w:rPr>
        <w:t>11</w:t>
      </w:r>
      <w:r>
        <w:rPr>
          <w:rFonts w:hint="eastAsia"/>
        </w:rPr>
        <w:t>条第</w:t>
      </w:r>
      <w:r>
        <w:rPr>
          <w:rFonts w:hint="eastAsia"/>
        </w:rPr>
        <w:t>1</w:t>
      </w:r>
      <w:r>
        <w:rPr>
          <w:rFonts w:hint="eastAsia"/>
        </w:rPr>
        <w:t>款：港口经营人在对港口重大危险源进行辨识、分级，并完成港口重大危险源安全评估报告后，应将港口重大危险源备案申请表和第</w:t>
      </w:r>
      <w:r>
        <w:rPr>
          <w:rFonts w:hint="eastAsia"/>
        </w:rPr>
        <w:t>10</w:t>
      </w:r>
      <w:r>
        <w:rPr>
          <w:rFonts w:hint="eastAsia"/>
        </w:rPr>
        <w:t>条规定的档案材料（其中第五项规定的文字资料只需提供清单），向所在地港口行政管理部门备案。对涉及船舶航行、作业安全的重大危险源信息，港口行政管理部门应当及时通报海事管理机构。</w:t>
      </w:r>
    </w:p>
    <w:p w:rsidR="00A54BA4" w:rsidRDefault="0053460C" w:rsidP="0053460C">
      <w:r>
        <w:rPr>
          <w:rFonts w:hint="eastAsia"/>
        </w:rPr>
        <w:t>13.</w:t>
      </w:r>
      <w:bookmarkStart w:id="0" w:name="_GoBack"/>
      <w:bookmarkEnd w:id="0"/>
      <w:r>
        <w:rPr>
          <w:rFonts w:hint="eastAsia"/>
        </w:rPr>
        <w:t>《机关、团体、企业、事业单位消防安全管理规定》第</w:t>
      </w:r>
      <w:r>
        <w:rPr>
          <w:rFonts w:hint="eastAsia"/>
        </w:rPr>
        <w:t>40</w:t>
      </w:r>
      <w:r>
        <w:rPr>
          <w:rFonts w:hint="eastAsia"/>
        </w:rPr>
        <w:t>条：消防安全重点单位应当按照灭火和应急疏散预案，至少每半年进行一次演练，并结合实际，不断完善预案。</w:t>
      </w:r>
    </w:p>
    <w:sectPr w:rsidR="00A54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F4DE6"/>
    <w:multiLevelType w:val="hybridMultilevel"/>
    <w:tmpl w:val="6452394E"/>
    <w:lvl w:ilvl="0" w:tplc="3078D0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0C"/>
    <w:rsid w:val="00287936"/>
    <w:rsid w:val="0053460C"/>
    <w:rsid w:val="00FD3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1A8AA-DCCE-4AB7-ADCB-A7DF0F26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294</Words>
  <Characters>1680</Characters>
  <Application>Microsoft Office Word</Application>
  <DocSecurity>0</DocSecurity>
  <Lines>14</Lines>
  <Paragraphs>3</Paragraphs>
  <ScaleCrop>false</ScaleCrop>
  <Company>Microsoft</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2016-11-16T05:09:00Z</dcterms:created>
  <dcterms:modified xsi:type="dcterms:W3CDTF">2016-11-16T05:25:00Z</dcterms:modified>
</cp:coreProperties>
</file>