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3.png" ContentType="image/png"/>
  <Override PartName="/word/media/image4.png" ContentType="image/png"/>
  <Override PartName="/word/media/image13.png" ContentType="image/png"/>
  <Override PartName="/word/media/image8.png" ContentType="image/png"/>
  <Override PartName="/word/media/image5.png" ContentType="image/png"/>
  <Override PartName="/word/media/image12.png" ContentType="image/png"/>
  <Override PartName="/word/media/image7.png" ContentType="image/png"/>
  <Override PartName="/word/media/image6.png" ContentType="image/png"/>
  <Override PartName="/word/media/image1.jpeg" ContentType="image/jpeg"/>
  <Override PartName="/word/media/image11.png" ContentType="image/png"/>
  <Override PartName="/word/media/image2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firstColumn="1" w:lastColumn="0" w:noHBand="0" w:lastRow="0" w:firstRow="1"/>
      </w:tblPr>
      <w:tblGrid>
        <w:gridCol w:w="1386"/>
        <w:gridCol w:w="7684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732" y="0"/>
                      <wp:lineTo x="-732" y="20594"/>
                      <wp:lineTo x="21254" y="20594"/>
                      <wp:lineTo x="21254" y="0"/>
                      <wp:lineTo x="-732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10"/>
        </w:rPr>
      </w:pPr>
      <w:r>
        <w:rPr>
          <w:rFonts w:eastAsia="Calibri" w:cs="Times New Roman" w:ascii="Times New Roman" w:hAnsi="Times New Roman"/>
          <w:b/>
          <w:sz w:val="10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36"/>
        </w:rPr>
      </w:pPr>
      <w:r>
        <w:rPr>
          <w:rFonts w:eastAsia="Calibri" w:cs="Times New Roman" w:ascii="Times New Roman" w:hAnsi="Times New Roman"/>
          <w:b/>
          <w:sz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ФАКУЛЬТЕТ </w:t>
      </w:r>
      <w:r>
        <w:rPr>
          <w:rFonts w:eastAsia="Calibri" w:cs="Times New Roman" w:ascii="Times New Roman" w:hAnsi="Times New Roman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</w:rPr>
        <w:t>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Cs/>
        </w:rPr>
      </w:pPr>
      <w:r>
        <w:rPr>
          <w:rFonts w:eastAsia="Calibri" w:cs="Times New Roman" w:ascii="Times New Roman" w:hAnsi="Times New Roman"/>
        </w:rPr>
        <w:t xml:space="preserve">КАФЕДРА </w:t>
      </w:r>
      <w:r>
        <w:rPr>
          <w:rFonts w:eastAsia="Calibri" w:cs="Times New Roman" w:ascii="Times New Roman" w:hAnsi="Times New Roman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</w:rPr>
        <w:t>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18"/>
        </w:rPr>
      </w:pPr>
      <w:r>
        <w:rPr>
          <w:rFonts w:eastAsia="Calibri" w:cs="Times New Roman" w:ascii="Times New Roman" w:hAnsi="Times New Roman"/>
          <w:i/>
          <w:sz w:val="1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32"/>
        </w:rPr>
      </w:pPr>
      <w:r>
        <w:rPr>
          <w:rFonts w:eastAsia="Calibri" w:cs="Times New Roman" w:ascii="Times New Roman" w:hAnsi="Times New Roman"/>
          <w:sz w:val="32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 xml:space="preserve">   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>6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 xml:space="preserve">  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79"/>
        <w:gridCol w:w="391"/>
      </w:tblGrid>
      <w:tr>
        <w:trPr>
          <w:trHeight w:val="4474" w:hRule="atLeast"/>
        </w:trPr>
        <w:tc>
          <w:tcPr>
            <w:tcW w:w="917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u w:val="single"/>
              </w:rPr>
              <w:t>_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>РЕАЛИЗАЦИЯ И ИССЛЕДОВАНИЕ АЛГОРИТМ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>А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 xml:space="preserve"> 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>ПОСТРОЧНОГО ЗАТРАВОЧНОГО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 xml:space="preserve"> ЗАПОЛНЕНИЯ СПЛОШНЫХ ОБЛАСТЕЙ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_Турсунов Ж. Р.________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Группа 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_ИУ7-46Б______________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>Оценка (баллы) _______________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_Куров А. В.____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 xml:space="preserve">Москва. 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>2020</w:t>
      </w:r>
      <w:bookmarkStart w:id="0" w:name="_GoBack"/>
      <w:bookmarkEnd w:id="0"/>
      <w:r>
        <w:rPr>
          <w:rFonts w:eastAsia="Calibri" w:cs="Times New Roman" w:ascii="Times New Roman" w:hAnsi="Times New Roman"/>
          <w:sz w:val="28"/>
        </w:rPr>
        <w:t xml:space="preserve"> 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Yrsa Medium" w:hAnsi="Yrsa Medium"/>
          <w:b/>
          <w:bCs/>
          <w:sz w:val="28"/>
          <w:szCs w:val="28"/>
        </w:rPr>
        <w:t xml:space="preserve">Цель работы:  </w:t>
      </w:r>
      <w:r>
        <w:rPr>
          <w:rFonts w:ascii="Yrsa Medium" w:hAnsi="Yrsa Medium"/>
          <w:b w:val="false"/>
          <w:bCs w:val="false"/>
          <w:sz w:val="28"/>
          <w:szCs w:val="28"/>
        </w:rPr>
        <w:t xml:space="preserve">Реализация и исследование  </w:t>
      </w:r>
      <w:r>
        <w:rPr>
          <w:rFonts w:ascii="Yrsa Medium" w:hAnsi="Yrsa Medium"/>
          <w:b w:val="false"/>
          <w:bCs w:val="false"/>
          <w:sz w:val="28"/>
          <w:szCs w:val="28"/>
        </w:rPr>
        <w:t>алгоритма построчного затравочного заполнения</w:t>
      </w:r>
      <w:r>
        <w:rPr>
          <w:rFonts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Входные данные: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Координаты вершин многоугольника, цвет </w:t>
      </w:r>
      <w:r>
        <w:rPr>
          <w:rFonts w:eastAsia="Calibri"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en-US" w:bidi="ar-SA"/>
        </w:rPr>
        <w:t>заполнения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выбор режима — с задержкой и без.</w:t>
      </w:r>
    </w:p>
    <w:p>
      <w:pPr>
        <w:pStyle w:val="Normal"/>
        <w:rPr/>
      </w:pPr>
      <w:r>
        <w:rPr>
          <w:rFonts w:cs="Times New Roman" w:ascii="Yrsa Medium" w:hAnsi="Yrsa Medium"/>
          <w:b/>
          <w:sz w:val="28"/>
          <w:szCs w:val="28"/>
        </w:rPr>
        <w:t xml:space="preserve">Выходные данные:  </w:t>
      </w:r>
      <w:r>
        <w:rPr>
          <w:rFonts w:cs="Times New Roman" w:ascii="Yrsa Medium" w:hAnsi="Yrsa Medium"/>
          <w:sz w:val="28"/>
          <w:szCs w:val="28"/>
        </w:rPr>
        <w:t xml:space="preserve">Пользовательское меню, содержащее поля ввода и холст с конечным изображением. </w:t>
      </w:r>
      <w:r>
        <w:rPr>
          <w:rFonts w:cs="Times New Roman" w:ascii="Yrsa Medium" w:hAnsi="Yrsa Medium"/>
          <w:sz w:val="28"/>
          <w:szCs w:val="28"/>
        </w:rPr>
        <w:t>Вывод замера времени выполнения алгоритма( без задержки )</w:t>
      </w:r>
      <w:r>
        <w:rPr>
          <w:rFonts w:cs="Times New Roman" w:ascii="Yrsa Medium" w:hAnsi="Yrsa Medium"/>
          <w:sz w:val="28"/>
          <w:szCs w:val="28"/>
        </w:rPr>
        <w:t>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Ошибочные ситуации: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Программа прекращается, если хотя бы один из входных данных не корректен.</w:t>
      </w:r>
    </w:p>
    <w:p>
      <w:pPr>
        <w:pStyle w:val="Normal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Теоретическая часть</w:t>
      </w:r>
    </w:p>
    <w:p>
      <w:pPr>
        <w:pStyle w:val="Normal"/>
        <w:suppressAutoHyphens w:val="true"/>
        <w:ind w:right="176" w:firstLine="550"/>
        <w:jc w:val="both"/>
        <w:rPr>
          <w:rFonts w:ascii="Yrsa Medium" w:hAnsi="Yrsa Medium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color w:val="000000"/>
          <w:sz w:val="28"/>
          <w:szCs w:val="28"/>
          <w:highlight w:val="white"/>
        </w:rPr>
        <w:t>Алгоритмы заполнения с затравкой основываются на следующем подходе: в них предполагается, что известен хотя бы один пиксел</w:t>
      </w:r>
      <w:r>
        <w:rPr>
          <w:rFonts w:cs="Calibri" w:ascii="Times New Roman" w:hAnsi="Times New Roman"/>
          <w:b w:val="false"/>
          <w:bCs w:val="false"/>
          <w:color w:val="000000"/>
          <w:sz w:val="28"/>
          <w:szCs w:val="28"/>
          <w:highlight w:val="white"/>
        </w:rPr>
        <w:t>ь</w:t>
      </w:r>
      <w:r>
        <w:rPr>
          <w:rFonts w:cs="Calibri" w:ascii="Times New Roman" w:hAnsi="Times New Roman"/>
          <w:b w:val="false"/>
          <w:bCs w:val="false"/>
          <w:color w:val="000000"/>
          <w:sz w:val="28"/>
          <w:szCs w:val="28"/>
          <w:highlight w:val="white"/>
        </w:rPr>
        <w:t xml:space="preserve"> из внутренней области фигуры, отталкиваясь от которого алгоритм находит и закрашивает все остальные пиксел</w:t>
      </w:r>
      <w:r>
        <w:rPr>
          <w:rFonts w:cs="Calibri" w:ascii="Times New Roman" w:hAnsi="Times New Roman"/>
          <w:b w:val="false"/>
          <w:bCs w:val="false"/>
          <w:color w:val="000000"/>
          <w:sz w:val="28"/>
          <w:szCs w:val="28"/>
          <w:highlight w:val="white"/>
        </w:rPr>
        <w:t>и</w:t>
      </w:r>
      <w:r>
        <w:rPr>
          <w:rFonts w:cs="Calibri" w:ascii="Times New Roman" w:hAnsi="Times New Roman"/>
          <w:b w:val="false"/>
          <w:bCs w:val="false"/>
          <w:color w:val="000000"/>
          <w:sz w:val="28"/>
          <w:szCs w:val="28"/>
          <w:highlight w:val="white"/>
        </w:rPr>
        <w:t>, лежащие во внутренней области.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Основная идея алгоритма с затравкой заключается в следующем: 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Зная, что затравочный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ь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содержится в области, которую надо закрасить мы проверяем его соседей: </w:t>
      </w:r>
      <w:r>
        <w:rPr>
          <w:rFonts w:eastAsia="Droid Sans Fallback" w:cs="Calibri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highlight w:val="white"/>
          <w:lang w:val="en-US" w:eastAsia="zh-CN" w:bidi="hi-IN"/>
        </w:rPr>
        <w:t>каждый соседний пиксел</w:t>
      </w:r>
      <w:r>
        <w:rPr>
          <w:rFonts w:eastAsia="Droid Sans Fallback" w:cs="Calibri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highlight w:val="white"/>
          <w:lang w:val="en-US" w:eastAsia="zh-CN" w:bidi="hi-IN"/>
        </w:rPr>
        <w:t>ь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, не являющийся граничным или уже закрашеным мы </w:t>
      </w:r>
      <w:r>
        <w:rPr>
          <w:rFonts w:eastAsia="Droid Sans Fallback" w:cs="Calibri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highlight w:val="white"/>
          <w:lang w:val="en-US" w:eastAsia="zh-CN" w:bidi="hi-IN"/>
        </w:rPr>
        <w:t>запоминаем как затравочный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(то есть принадлежавший внутренней области и подлежащий закраске). Перебрав все пиксели таким образом мы сможем найти и закрасить все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и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, принадлежащие внутренней области. 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Однако очевидным решением является рекурсивный алгоритм, но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так как использование рекурсии не целесообразно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. Для преобразования рекурсивных алгоритмов  используется  стек . Вместо вызова в какой-то момент функции с другим объектом (как это происходит в рекурсии), мы запоминаем этот объект в стеке, чтобы обработать его на одной из следующих итераций. 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Самый простой алгоритм заполнения с затравкой перебирает все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и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“без разбора”: каждый сосед затравочного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я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попадает в </w:t>
      </w:r>
      <w:r>
        <w:rPr>
          <w:rFonts w:eastAsia="Droid Sans Fallback" w:cs="Calibri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highlight w:val="white"/>
          <w:lang w:val="en-US" w:eastAsia="zh-CN" w:bidi="hi-IN"/>
        </w:rPr>
        <w:t>стек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затравочный пикселей; как только рассмотрены все соседи текущего затравочного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я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, из стека берется следующий затравочный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ь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(однако если он уже был обработан, то происходит просто переход к следующему в стеке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ю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) и так до тех пор, пока стек не будет пустым. Однако очевидно, что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и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могут попадать в стек более 1 раза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.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В этом и есть главная проблема данного алгоритма: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мы не знаем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, как много памяти потребуется для хранения.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Проблему алгоритма выше решает 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</w:rPr>
        <w:t>построчный алгоритм заполнения с затравкой.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В алгоритме выше стек содержит много ненужной и дублирующей информации. Поэтому в </w:t>
      </w:r>
      <w:r>
        <w:rPr>
          <w:rFonts w:eastAsia="Droid Sans Fallback" w:cs="Calibri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highlight w:val="white"/>
          <w:lang w:val="en-US" w:eastAsia="zh-CN" w:bidi="hi-IN"/>
        </w:rPr>
        <w:t xml:space="preserve">построчном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алгоритме хранит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ся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только один затравочный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ь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для каждого непрерывного интервала на сканирующей строке. Теперь при рассмотрении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я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делаются следующие действия: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От текущего затравочного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я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помечаются все расположенные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справа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и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Доходим до граничного пикселя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.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ab/>
        <w:t xml:space="preserve">Запоминаем крайний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правый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highlight w:val="white"/>
        </w:rPr>
        <w:t xml:space="preserve">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ь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.</w:t>
      </w:r>
    </w:p>
    <w:p>
      <w:pPr>
        <w:pStyle w:val="Normal"/>
        <w:numPr>
          <w:ilvl w:val="0"/>
          <w:numId w:val="2"/>
        </w:numPr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Аналогично поступаем двигаясь в левом направлении. На данном шаге также запоминаем крайний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левый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ь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.</w:t>
      </w:r>
    </w:p>
    <w:p>
      <w:pPr>
        <w:pStyle w:val="Normal"/>
        <w:numPr>
          <w:ilvl w:val="0"/>
          <w:numId w:val="2"/>
        </w:numPr>
        <w:bidi w:val="0"/>
        <w:spacing w:lineRule="auto" w:line="360"/>
        <w:jc w:val="left"/>
        <w:rPr/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>Рассматриваем  верхнюю и нижнюю строки в интервале [Х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vertAlign w:val="subscript"/>
        </w:rPr>
        <w:t>лев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highlight w:val="white"/>
          <w:vertAlign w:val="baseline"/>
        </w:rPr>
        <w:t>: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Х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  <w:vertAlign w:val="subscript"/>
        </w:rPr>
        <w:t>прав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highlight w:val="white"/>
          <w:vertAlign w:val="baseline"/>
        </w:rPr>
        <w:t>].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</w:t>
      </w:r>
      <w:r>
        <w:rPr>
          <w:rFonts w:eastAsia="Droid Sans Fallback" w:cs="Calibri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highlight w:val="white"/>
          <w:lang w:val="en-US" w:eastAsia="zh-CN" w:bidi="hi-IN"/>
        </w:rPr>
        <w:t>Во всех неперывных интервалах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highlight w:val="white"/>
        </w:rPr>
        <w:t xml:space="preserve"> не закрашенных и не граничных пикселей,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отмечаем самый правый пиксел</w:t>
      </w:r>
      <w:r>
        <w:rPr>
          <w:rFonts w:cs="Calibri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ь</w:t>
      </w:r>
      <w:r>
        <w:rPr>
          <w:rFonts w:cs="Calibri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 xml:space="preserve">. 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Код программы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-649605</wp:posOffset>
            </wp:positionH>
            <wp:positionV relativeFrom="paragraph">
              <wp:posOffset>-40005</wp:posOffset>
            </wp:positionV>
            <wp:extent cx="6014720" cy="312547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97" t="8248" r="21933" b="2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-671195</wp:posOffset>
            </wp:positionH>
            <wp:positionV relativeFrom="paragraph">
              <wp:posOffset>-24130</wp:posOffset>
            </wp:positionV>
            <wp:extent cx="6566535" cy="24187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906" t="12362" r="23178" b="40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-639445</wp:posOffset>
            </wp:positionH>
            <wp:positionV relativeFrom="paragraph">
              <wp:posOffset>2544445</wp:posOffset>
            </wp:positionV>
            <wp:extent cx="4249420" cy="28879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97" t="16339" r="36990" b="1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-735330</wp:posOffset>
            </wp:positionH>
            <wp:positionV relativeFrom="paragraph">
              <wp:posOffset>46990</wp:posOffset>
            </wp:positionV>
            <wp:extent cx="5501640" cy="3265170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285" t="8002" r="10556" b="3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-690880</wp:posOffset>
            </wp:positionH>
            <wp:positionV relativeFrom="paragraph">
              <wp:posOffset>-149860</wp:posOffset>
            </wp:positionV>
            <wp:extent cx="5201285" cy="2776220"/>
            <wp:effectExtent l="0" t="0" r="0" b="0"/>
            <wp:wrapSquare wrapText="largest"/>
            <wp:docPr id="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467" t="8952" r="2548" b="3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-531495</wp:posOffset>
            </wp:positionH>
            <wp:positionV relativeFrom="paragraph">
              <wp:posOffset>-11430</wp:posOffset>
            </wp:positionV>
            <wp:extent cx="5179060" cy="621665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716" t="62160" r="2695" b="18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Пример работы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i w:val="false"/>
          <w:i w:val="false"/>
          <w:lang w:val="ru-RU" w:eastAsia="en-US" w:bidi="ar-SA"/>
        </w:rPr>
      </w:pPr>
      <w:r>
        <w:rPr>
          <w:rFonts w:cs="Times New Roman" w:ascii="Yrsa Medium" w:hAnsi="Yrsa Medium"/>
          <w:i w:val="false"/>
          <w:lang w:val="ru-RU" w:eastAsia="en-US" w:bidi="ar-S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-618490</wp:posOffset>
            </wp:positionH>
            <wp:positionV relativeFrom="paragraph">
              <wp:posOffset>12065</wp:posOffset>
            </wp:positionV>
            <wp:extent cx="3244215" cy="328803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168" t="16850" r="43191" b="11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2924175</wp:posOffset>
            </wp:positionH>
            <wp:positionV relativeFrom="paragraph">
              <wp:posOffset>22860</wp:posOffset>
            </wp:positionV>
            <wp:extent cx="3147695" cy="322389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706" t="17205" r="43622" b="12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-639445</wp:posOffset>
            </wp:positionH>
            <wp:positionV relativeFrom="paragraph">
              <wp:posOffset>62230</wp:posOffset>
            </wp:positionV>
            <wp:extent cx="3157220" cy="3275330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166" t="16161" r="44104" b="12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2999105</wp:posOffset>
            </wp:positionH>
            <wp:positionV relativeFrom="paragraph">
              <wp:posOffset>72390</wp:posOffset>
            </wp:positionV>
            <wp:extent cx="3211195" cy="335661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706" t="16885" r="44167" b="10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-478155</wp:posOffset>
            </wp:positionH>
            <wp:positionV relativeFrom="paragraph">
              <wp:posOffset>-248285</wp:posOffset>
            </wp:positionV>
            <wp:extent cx="1733550" cy="452374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6643" t="12111" r="26246" b="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П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ользовательское меню</w:t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Замер времени</w:t>
      </w:r>
    </w:p>
    <w:p>
      <w:pPr>
        <w:pStyle w:val="Normal"/>
        <w:suppressAutoHyphens w:val="true"/>
        <w:ind w:right="176" w:firstLine="550"/>
        <w:jc w:val="left"/>
        <w:rPr>
          <w:b w:val="false"/>
          <w:b w:val="false"/>
          <w:bCs w:val="false"/>
          <w:sz w:val="28"/>
          <w:szCs w:val="28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Замер времени выполнения алгоритма (без задержки)</w:t>
      </w:r>
    </w:p>
    <w:p>
      <w:pPr>
        <w:pStyle w:val="Normal"/>
        <w:suppressAutoHyphens w:val="true"/>
        <w:spacing w:lineRule="auto" w:line="240" w:before="0" w:after="0"/>
        <w:ind w:right="176" w:firstLine="55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-287020</wp:posOffset>
            </wp:positionH>
            <wp:positionV relativeFrom="paragraph">
              <wp:posOffset>574040</wp:posOffset>
            </wp:positionV>
            <wp:extent cx="6316980" cy="87503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267" t="84139" r="48033"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single"/>
          <w:lang w:val="ru-RU" w:eastAsia="en-US" w:bidi="ar-SA"/>
        </w:rPr>
        <w:t xml:space="preserve">*Время закраски  многоугольников, </w:t>
      </w: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single"/>
          <w:lang w:val="ru-RU" w:eastAsia="en-US" w:bidi="ar-SA"/>
        </w:rPr>
        <w:t>рисунок которых указан выше</w:t>
      </w: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single"/>
          <w:lang w:val="ru-RU" w:eastAsia="en-US" w:bidi="ar-SA"/>
        </w:rPr>
        <w:t>(в секундах)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Yrsa Medium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9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2271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Application>LibreOffice/6.3.5.2$Linux_X86_64 LibreOffice_project/30$Build-2</Application>
  <Pages>7</Pages>
  <Words>477</Words>
  <Characters>3262</Characters>
  <CharactersWithSpaces>3726</CharactersWithSpaces>
  <Paragraphs>38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2020-02-10T20:01:00Z</dcterms:created>
  <dc:creator>Muhammadali Hasanzade</dc:creator>
  <dc:description/>
  <dc:language>en-US</dc:language>
  <cp:lastModifiedBy/>
  <dcterms:modified xsi:type="dcterms:W3CDTF">2020-04-18T16:42:32Z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