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lineRule="auto" w:line="247" w:before="77" w:after="0"/>
        <w:ind w:left="1810" w:right="687" w:firstLine="5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895985</wp:posOffset>
            </wp:positionH>
            <wp:positionV relativeFrom="paragraph">
              <wp:posOffset>257810</wp:posOffset>
            </wp:positionV>
            <wp:extent cx="734060" cy="82931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</w:t>
      </w:r>
      <w:r>
        <w:rPr/>
        <w:t>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7" w:before="3" w:after="0"/>
        <w:ind w:left="2531" w:right="1408" w:hanging="0"/>
        <w:jc w:val="center"/>
        <w:rPr>
          <w:b/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 имени Н.Э. Баумана</w:t>
      </w:r>
    </w:p>
    <w:p>
      <w:pPr>
        <w:pStyle w:val="Heading2"/>
        <w:spacing w:lineRule="auto" w:line="247"/>
        <w:ind w:left="2936" w:right="1814" w:hanging="0"/>
        <w:rPr/>
      </w:pPr>
      <w:r>
        <w:rPr/>
        <w:t>(национальный исследовательский университет)» (МГТУ им. Н.Э. Баумана)</w:t>
      </w:r>
    </w:p>
    <w:p>
      <w:pPr>
        <w:pStyle w:val="TextBody"/>
        <w:spacing w:before="9" w:after="0"/>
        <w:rPr>
          <w:b/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905510</wp:posOffset>
                </wp:positionH>
                <wp:positionV relativeFrom="paragraph">
                  <wp:posOffset>191135</wp:posOffset>
                </wp:positionV>
                <wp:extent cx="6303645" cy="40640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880" cy="399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black" stroked="f" style="position:absolute;margin-left:71.3pt;margin-top:15.05pt;width:496.25pt;height:3.1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87" w:after="0"/>
        <w:ind w:left="1408" w:right="1408" w:hanging="0"/>
        <w:jc w:val="center"/>
        <w:rPr>
          <w:b/>
          <w:b/>
          <w:sz w:val="32"/>
        </w:rPr>
      </w:pPr>
      <w:r>
        <w:rPr>
          <w:b/>
          <w:sz w:val="32"/>
        </w:rPr>
        <w:t>ОТЧЕТ</w:t>
      </w:r>
    </w:p>
    <w:p>
      <w:pPr>
        <w:pStyle w:val="Normal"/>
        <w:spacing w:before="255" w:after="0"/>
        <w:ind w:left="2876" w:hanging="0"/>
        <w:rPr>
          <w:sz w:val="28"/>
        </w:rPr>
      </w:pPr>
      <w:r>
        <w:rPr>
          <w:b/>
          <w:sz w:val="28"/>
        </w:rPr>
        <w:t xml:space="preserve">по лабораторной работе № </w:t>
      </w:r>
      <w:r>
        <w:rPr>
          <w:sz w:val="28"/>
        </w:rPr>
        <w:t>5</w:t>
      </w:r>
    </w:p>
    <w:p>
      <w:pPr>
        <w:pStyle w:val="TextBody"/>
        <w:spacing w:before="7" w:after="0"/>
        <w:rPr>
          <w:sz w:val="34"/>
        </w:rPr>
      </w:pPr>
      <w:r>
        <w:rPr>
          <w:sz w:val="34"/>
        </w:rPr>
      </w:r>
    </w:p>
    <w:p>
      <w:pPr>
        <w:pStyle w:val="Normal"/>
        <w:spacing w:before="1" w:after="0"/>
        <w:ind w:left="2275" w:hanging="0"/>
        <w:rPr>
          <w:b/>
          <w:b/>
          <w:sz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1115060</wp:posOffset>
            </wp:positionH>
            <wp:positionV relativeFrom="paragraph">
              <wp:posOffset>55245</wp:posOffset>
            </wp:positionV>
            <wp:extent cx="829310" cy="137795"/>
            <wp:effectExtent l="0" t="0" r="0" b="0"/>
            <wp:wrapNone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single"/>
        </w:rPr>
        <w:t>В</w:t>
      </w:r>
      <w:r>
        <w:rPr>
          <w:b/>
          <w:sz w:val="28"/>
          <w:u w:val="single"/>
        </w:rPr>
        <w:t>заимодействие параллельных потоков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6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tabs>
          <w:tab w:val="clear" w:pos="720"/>
          <w:tab w:val="left" w:pos="2177" w:leader="none"/>
        </w:tabs>
        <w:ind w:left="159" w:hanging="0"/>
        <w:rPr>
          <w:b/>
          <w:b/>
          <w:sz w:val="32"/>
        </w:rPr>
      </w:pPr>
      <w:r>
        <w:rPr>
          <w:b/>
          <w:sz w:val="28"/>
        </w:rPr>
        <w:t>Дисциплина:</w:t>
        <w:tab/>
      </w:r>
      <w:r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Операционные</w:t>
      </w:r>
      <w:r>
        <w:rPr>
          <w:b/>
          <w:spacing w:val="-1"/>
          <w:sz w:val="32"/>
          <w:u w:val="single"/>
        </w:rPr>
        <w:t xml:space="preserve"> </w:t>
      </w:r>
      <w:r>
        <w:rPr>
          <w:b/>
          <w:sz w:val="32"/>
          <w:u w:val="single"/>
        </w:rPr>
        <w:t>системы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1"/>
        <w:rPr>
          <w:b/>
          <w:b/>
          <w:sz w:val="21"/>
        </w:rPr>
      </w:pPr>
      <w:r>
        <w:rPr>
          <w:b/>
          <w:sz w:val="21"/>
        </w:rPr>
      </w:r>
    </w:p>
    <w:tbl>
      <w:tblPr>
        <w:tblStyle w:val="TableNormal"/>
        <w:tblW w:w="9909" w:type="dxa"/>
        <w:jc w:val="left"/>
        <w:tblInd w:w="236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061"/>
        <w:gridCol w:w="2704"/>
        <w:gridCol w:w="3121"/>
        <w:gridCol w:w="2022"/>
      </w:tblGrid>
      <w:tr>
        <w:trPr>
          <w:trHeight w:val="799" w:hRule="atLeast"/>
        </w:trPr>
        <w:tc>
          <w:tcPr>
            <w:tcW w:w="2061" w:type="dxa"/>
            <w:tcBorders/>
          </w:tcPr>
          <w:p>
            <w:pPr>
              <w:pStyle w:val="TableParagraph"/>
              <w:spacing w:lineRule="exact" w:line="310"/>
              <w:ind w:left="50" w:hanging="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704" w:type="dxa"/>
            <w:tcBorders/>
          </w:tcPr>
          <w:p>
            <w:pPr>
              <w:pStyle w:val="TableParagraph"/>
              <w:tabs>
                <w:tab w:val="clear" w:pos="720"/>
                <w:tab w:val="left" w:pos="1591" w:leader="none"/>
              </w:tabs>
              <w:spacing w:lineRule="exact" w:line="310"/>
              <w:ind w:right="920" w:hanging="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  </w:t>
            </w:r>
            <w:r>
              <w:rPr>
                <w:spacing w:val="-3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ИУ7-56Б</w:t>
              <w:tab/>
            </w:r>
          </w:p>
          <w:p>
            <w:pPr>
              <w:pStyle w:val="TableParagraph"/>
              <w:spacing w:before="38" w:after="0"/>
              <w:ind w:right="962" w:hanging="0"/>
              <w:jc w:val="center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3121" w:type="dxa"/>
            <w:tcBorders/>
          </w:tcPr>
          <w:p>
            <w:pPr>
              <w:pStyle w:val="TableParagraph"/>
              <w:tabs>
                <w:tab w:val="clear" w:pos="720"/>
                <w:tab w:val="left" w:pos="3002" w:leader="none"/>
              </w:tabs>
              <w:spacing w:lineRule="exact" w:line="310"/>
              <w:ind w:left="954" w:hanging="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>
            <w:pPr>
              <w:pStyle w:val="TableParagraph"/>
              <w:spacing w:before="38" w:after="0"/>
              <w:ind w:left="863" w:hanging="0"/>
              <w:jc w:val="center"/>
              <w:rPr>
                <w:sz w:val="20"/>
              </w:rPr>
            </w:pPr>
            <w:r>
              <w:rPr>
                <w:sz w:val="20"/>
              </w:rPr>
              <w:t>(Подпись, дата)</w:t>
            </w:r>
          </w:p>
        </w:tc>
        <w:tc>
          <w:tcPr>
            <w:tcW w:w="2022" w:type="dxa"/>
            <w:tcBorders/>
          </w:tcPr>
          <w:p>
            <w:pPr>
              <w:pStyle w:val="TableParagraph"/>
              <w:tabs>
                <w:tab w:val="clear" w:pos="720"/>
                <w:tab w:val="left" w:pos="1949" w:leader="none"/>
              </w:tabs>
              <w:spacing w:lineRule="exact" w:line="310"/>
              <w:ind w:left="35" w:hanging="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Ж.</w:t>
            </w:r>
            <w:r>
              <w:rPr>
                <w:spacing w:val="-6"/>
                <w:sz w:val="28"/>
                <w:u w:val="single"/>
              </w:rPr>
              <w:t xml:space="preserve"> Р.</w:t>
            </w:r>
            <w:r>
              <w:rPr>
                <w:sz w:val="28"/>
                <w:u w:val="single"/>
              </w:rPr>
              <w:t>Турсунов</w:t>
              <w:tab/>
            </w:r>
          </w:p>
          <w:p>
            <w:pPr>
              <w:pStyle w:val="TableParagraph"/>
              <w:spacing w:before="38" w:after="0"/>
              <w:ind w:left="14" w:hanging="0"/>
              <w:jc w:val="center"/>
              <w:rPr>
                <w:sz w:val="20"/>
              </w:rPr>
            </w:pPr>
            <w:r>
              <w:rPr>
                <w:sz w:val="20"/>
              </w:rPr>
              <w:t>(И.О. Фамилия)</w:t>
            </w:r>
          </w:p>
        </w:tc>
      </w:tr>
      <w:tr>
        <w:trPr>
          <w:trHeight w:val="799" w:hRule="atLeast"/>
        </w:trPr>
        <w:tc>
          <w:tcPr>
            <w:tcW w:w="2061" w:type="dxa"/>
            <w:tcBorders/>
          </w:tcPr>
          <w:p>
            <w:pPr>
              <w:pStyle w:val="TableParagraph"/>
              <w:spacing w:before="209" w:after="0"/>
              <w:ind w:left="50" w:hanging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704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21" w:type="dxa"/>
            <w:tcBorders/>
          </w:tcPr>
          <w:p>
            <w:pPr>
              <w:pStyle w:val="TableParagraph"/>
              <w:tabs>
                <w:tab w:val="clear" w:pos="720"/>
                <w:tab w:val="left" w:pos="3002" w:leader="none"/>
              </w:tabs>
              <w:spacing w:before="209" w:after="0"/>
              <w:ind w:left="954" w:hanging="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>
            <w:pPr>
              <w:pStyle w:val="TableParagraph"/>
              <w:spacing w:lineRule="exact" w:line="210" w:before="38" w:after="0"/>
              <w:ind w:left="863" w:hanging="0"/>
              <w:jc w:val="center"/>
              <w:rPr>
                <w:sz w:val="20"/>
              </w:rPr>
            </w:pPr>
            <w:r>
              <w:rPr>
                <w:sz w:val="20"/>
              </w:rPr>
              <w:t>(Подпись, дата)</w:t>
            </w:r>
          </w:p>
        </w:tc>
        <w:tc>
          <w:tcPr>
            <w:tcW w:w="2022" w:type="dxa"/>
            <w:tcBorders/>
          </w:tcPr>
          <w:p>
            <w:pPr>
              <w:pStyle w:val="TableParagraph"/>
              <w:spacing w:before="209" w:after="0"/>
              <w:ind w:left="84" w:hanging="0"/>
              <w:rPr>
                <w:sz w:val="28"/>
              </w:rPr>
            </w:pPr>
            <w:r>
              <w:rPr>
                <w:sz w:val="28"/>
                <w:u w:val="single"/>
              </w:rPr>
              <w:t>Н.Ю.Рязанова</w:t>
            </w:r>
          </w:p>
          <w:p>
            <w:pPr>
              <w:pStyle w:val="TableParagraph"/>
              <w:spacing w:lineRule="exact" w:line="210" w:before="38" w:after="0"/>
              <w:ind w:left="354" w:hanging="0"/>
              <w:rPr>
                <w:sz w:val="20"/>
              </w:rPr>
            </w:pPr>
            <w:r>
              <w:rPr>
                <w:sz w:val="20"/>
              </w:rPr>
              <w:t>(И.О. Фамилия)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5" w:after="0"/>
        <w:rPr>
          <w:b/>
          <w:b/>
          <w:sz w:val="22"/>
        </w:rPr>
      </w:pPr>
      <w:r>
        <w:rPr>
          <w:b/>
          <w:sz w:val="22"/>
        </w:rPr>
      </w:r>
    </w:p>
    <w:p>
      <w:pPr>
        <w:sectPr>
          <w:type w:val="nextPage"/>
          <w:pgSz w:w="11920" w:h="16860"/>
          <w:pgMar w:left="1260" w:right="420" w:header="0" w:top="108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TextBody"/>
        <w:ind w:left="1393" w:right="1408" w:hanging="0"/>
        <w:jc w:val="center"/>
        <w:rPr/>
      </w:pPr>
      <w:r>
        <w:rPr/>
        <w:t>Москва, 2020</w:t>
      </w:r>
    </w:p>
    <w:p>
      <w:pPr>
        <w:pStyle w:val="TextBody"/>
        <w:spacing w:before="2" w:after="0"/>
        <w:rPr>
          <w:sz w:val="28"/>
        </w:rPr>
      </w:pPr>
      <w:r>
        <w:rPr>
          <w:sz w:val="28"/>
        </w:rPr>
      </w:r>
    </w:p>
    <w:p>
      <w:pPr>
        <w:pStyle w:val="Heading1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u w:val="none"/>
        </w:rPr>
        <w:t xml:space="preserve">Задание 1: </w:t>
      </w:r>
      <w:r>
        <w:rPr>
          <w:b w:val="false"/>
          <w:bCs w:val="false"/>
          <w:sz w:val="28"/>
          <w:szCs w:val="28"/>
          <w:u w:val="none"/>
        </w:rPr>
        <w:t>Написать программу, реализующую задачу «Производство-потребление» по алгоритму Э. Дейкстры с тремя семафорами: двумя считающими и одним бинарным. В программе должно создаваться не менее 3х процессов -производителей и 3х процессов – потребителей. В программе надо обеспечить случайные задержки выполнения созданных процессов. В программе для взаимодействия производителей и потребителей буфер создается в разделяемом сегменте. Обратите внимание на то, чтобы не работать с одиночной переменной, а работать именно с буфером, состоящим их N ячеек по алгоритму. Производители в ячейки буфера записывают буквы алфавита по порядку. Потребители считывают символы из доступной ячейки. После считывания буквы из ячейки следующий потребитель может взять букву из следующей ячейки.</w:t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>
          <w:lang w:val="en-US"/>
        </w:rPr>
      </w:pPr>
      <w:r>
        <w:rPr/>
        <w:t>Листинг</w:t>
      </w:r>
      <w:r>
        <w:rPr>
          <w:lang w:val="en-US"/>
        </w:rPr>
        <w:t xml:space="preserve"> </w:t>
      </w:r>
      <w:r>
        <w:rPr/>
        <w:t>кода</w:t>
      </w:r>
      <w:r>
        <w:rPr>
          <w:lang w:val="en-US"/>
        </w:rPr>
        <w:t>: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&lt;stdio.h&gt;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 xml:space="preserve">#include &lt;stdlib.h&gt; </w:t>
      </w:r>
      <w:r>
        <w:rPr>
          <w:rFonts w:cs="Courier New" w:ascii="Courier New" w:hAnsi="Courier New"/>
          <w:color w:val="008000"/>
          <w:sz w:val="20"/>
          <w:szCs w:val="20"/>
          <w:lang w:val="en-US" w:eastAsia="ru-RU"/>
        </w:rPr>
        <w:t>// rand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 xml:space="preserve">#include &lt;unistd.h&gt; </w:t>
      </w:r>
      <w:r>
        <w:rPr>
          <w:rFonts w:cs="Courier New" w:ascii="Courier New" w:hAnsi="Courier New"/>
          <w:color w:val="008000"/>
          <w:sz w:val="20"/>
          <w:szCs w:val="20"/>
          <w:lang w:val="en-US" w:eastAsia="ru-RU"/>
        </w:rPr>
        <w:t>// sleep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&lt;signal.h&gt;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&lt;sys/types.h&gt;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&lt;sys/wait.h&gt;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&lt;sys/ipc.h&gt;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&lt;sys/sem.h&gt;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&lt;sys/shm.h&gt;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&lt;sys/stat.h&gt;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N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9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8000"/>
          <w:sz w:val="20"/>
          <w:szCs w:val="20"/>
          <w:lang w:val="en-US" w:eastAsia="ru-RU"/>
        </w:rPr>
        <w:t>// const int COUNT = 5;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size_t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shm_size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N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sizeof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shm_attached_address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shm_buffer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shm_pos_consumer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shm_pos_producer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SEM_BINARY 0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SEM_EMPTY 1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SEM_FULL 2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P -1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V 1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sembuf producer_start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SEM_EMPTY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SEM_BINARY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sembuf producer_stop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SEM_BINARY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V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SEM_FULL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V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sembuf consumer_start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SEM_FULL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SEM_BINARY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sembuf consumer_stop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SEM_BINARY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V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SEM_EMPTY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V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producer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value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producer_id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sleep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rand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%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3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semop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producer_start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puts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"PRODUCER   can not make operation on semaphore"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EXIT_FAILURE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/>
      </w:pPr>
      <w:r>
        <w:rPr>
          <w:rFonts w:cs="Courier New" w:ascii="Courier New" w:hAnsi="Courier New"/>
          <w:b w:val="false"/>
          <w:bCs w:val="false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color w:val="000000"/>
          <w:sz w:val="20"/>
          <w:szCs w:val="20"/>
          <w:lang w:val="en-US" w:eastAsia="ru-RU"/>
        </w:rPr>
        <w:t>char cur</w:t>
      </w:r>
      <w:r>
        <w:rPr>
          <w:rFonts w:cs="Courier New" w:ascii="Courier New" w:hAnsi="Courier New"/>
          <w:b w:val="false"/>
          <w:bCs w:val="false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 w:val="false"/>
          <w:bCs w:val="false"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b w:val="false"/>
          <w:bCs w:val="false"/>
          <w:color w:val="000000"/>
          <w:sz w:val="20"/>
          <w:szCs w:val="20"/>
          <w:lang w:val="en-US" w:eastAsia="ru-RU"/>
        </w:rPr>
        <w:t xml:space="preserve"> value</w:t>
      </w:r>
      <w:r>
        <w:rPr>
          <w:rFonts w:cs="Courier New" w:ascii="Courier New" w:hAnsi="Courier New"/>
          <w:b w:val="false"/>
          <w:bCs w:val="false"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shm_buffer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shm_pos_producer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cur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"PRODUCER  %d   pos %d -----&gt; produced %d\n"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producer_id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shm_pos_producer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shm_buffer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shm_pos_producer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shm_pos_producer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)++;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semop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producer_stop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puts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"PRODUCER   can not make operation on semaphore"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EXIT_FAILURE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consumer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value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consumer_id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sleep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rand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%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semop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consumer_start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puts("PRODUCER   can not make operation on semaphore");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printf("CONSUMER  %d   pos %d &lt;----- cunsumed %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\n", consumer_id, *shm_pos_consumer, shm_buffer[*shm_pos_consumer]);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(*shm_pos_consumer)++;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(semop(semid, consumer_stop, 2)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puts("PRODUCER   can not make operation on semaphore");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void make_producer(const int id, const int semid, int value, int COUNT)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pid_t child1_pid;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((child1_pid = fork())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puts("Can't fork");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if(child1_pid == 0)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// child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printf("Created producer %d\n", id);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for (int i = 0; i &lt; COUNT; i++)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producer(semid, value, id);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value++;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printf("PRODUCER  %d   finished his work. Terminating..\n", id);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exit(EXIT_SUCCESS);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void make_consumer(const int id, const int semid, int COUNT)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pid_t child_pid;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((child_pid = fork())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puts("Can't fork");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if(child_pid == 0)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printf("Created consumer %d\n", id);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// child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for (int i = 0; i &lt; COUNT; i++)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consumer(semid, i, id);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printf("CONSUMER  %d   finished his work. Terminating..\n", id);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exit(EXIT_SUCCESS);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// 3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семафора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main()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srand(0);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shmid;  // shared memory id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semid;  // semaphore id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pid_t parent_pid = getpid();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printf("Parent pid: %i\n", parent_pid);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((shmid = shmget(IPC_PRIVATE, shm_size, IPC_CREAT | S_IRWXU | S_IRWXG | S_IRWXO))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puts("Unable to create shared area");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shm_attached_address = shmat(shmid, NULL, 0);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(*(char*)shm_attached_address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puts("Can not attach memory");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shm_pos_producer = shm_attached_address;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shm_pos_consumer = shm_attached_address +     sizeof(int);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shm_buffer       = shm_attached_address + 2 * sizeof(int);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(*shm_pos_producer) = 0;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(*shm_pos_consumer) = 0;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((semid = semget(IPC_PRIVATE, 3, IPC_CREAT | S_IRWXU | S_IRWXG | S_IRWXO))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puts("Unable to create semapthores");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ctl_sem_binary = semctl(semid, SEM_BINARY, SETVAL, 1);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ctl_sem_empty  = semctl(semid, SEM_EMPTY , SETVAL, N);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ctl_sem_full   = semctl(semid, SEM_FULL  , SETVAL, 0);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(ctl_sem_binary == -1 || ctl_sem_empty == -1 || ctl_sem_full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puts("Cannot set controll semaphores");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make_consumer(0, semid, 4);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make_consumer(1, semid, 5);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make_producer(0, semid,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97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, 3);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make_producer(1, semid, 98, 3);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make_producer(2, semid, 99, 3);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status;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for (int i = 0; i &lt; 5; i++)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wait(&amp;status);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(shmdt(shm_attached_address) == -1) { // Detach shared memory segment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puts("Can't detach shared memory segment");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exit(EXIT_SUCCESS);</w:t>
      </w:r>
    </w:p>
    <w:p>
      <w:pPr>
        <w:pStyle w:val="Normal"/>
        <w:widowControl/>
        <w:shd w:val="clear" w:color="auto" w:fill="FFFFFF"/>
        <w:suppressAutoHyphens w:val="false"/>
        <w:rPr>
          <w:sz w:val="24"/>
          <w:szCs w:val="24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}</w:t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  <w:t>Полученный результат</w:t>
      </w:r>
    </w:p>
    <w:p>
      <w:pPr>
        <w:pStyle w:val="Heading1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169545</wp:posOffset>
            </wp:positionH>
            <wp:positionV relativeFrom="paragraph">
              <wp:posOffset>93345</wp:posOffset>
            </wp:positionV>
            <wp:extent cx="4124960" cy="659511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425" t="12114" r="79981" b="37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659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u w:val="none"/>
        </w:rPr>
        <w:t xml:space="preserve">Задание 2: </w:t>
      </w:r>
      <w:r>
        <w:rPr>
          <w:b w:val="false"/>
          <w:bCs w:val="false"/>
          <w:sz w:val="28"/>
          <w:szCs w:val="28"/>
          <w:u w:val="none"/>
        </w:rPr>
        <w:t>Написать программу, реализующую задачу «Читатели – писатели» по монитору Хоара с четырьмя функциями: Начать чтение, Закончить чтение, Начать запись, Закончить запись. В программе всеми процессами разделяется одно единственное значение в разделяемой памяти. Писатели ее только инкрементируют, читатели могут только читать значение. Для реализации взаимоисключения используются семафоры.</w:t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>
          <w:lang w:val="en-US"/>
        </w:rPr>
      </w:pPr>
      <w:r>
        <w:rPr/>
        <w:t>Листинг</w:t>
      </w:r>
      <w:r>
        <w:rPr>
          <w:lang w:val="en-US"/>
        </w:rPr>
        <w:t xml:space="preserve"> </w:t>
      </w:r>
      <w:r>
        <w:rPr/>
        <w:t>кода</w:t>
      </w:r>
      <w:r>
        <w:rPr>
          <w:lang w:val="en-US"/>
        </w:rPr>
        <w:t>: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&lt;stdio.h&gt;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 xml:space="preserve">#include &lt;stdlib.h&gt; </w:t>
      </w:r>
      <w:r>
        <w:rPr>
          <w:rFonts w:cs="Courier New" w:ascii="Courier New" w:hAnsi="Courier New"/>
          <w:color w:val="008000"/>
          <w:sz w:val="20"/>
          <w:szCs w:val="20"/>
          <w:lang w:val="en-US" w:eastAsia="ru-RU"/>
        </w:rPr>
        <w:t>// rand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 xml:space="preserve">#include &lt;unistd.h&gt; </w:t>
      </w:r>
      <w:r>
        <w:rPr>
          <w:rFonts w:cs="Courier New" w:ascii="Courier New" w:hAnsi="Courier New"/>
          <w:color w:val="008000"/>
          <w:sz w:val="20"/>
          <w:szCs w:val="20"/>
          <w:lang w:val="en-US" w:eastAsia="ru-RU"/>
        </w:rPr>
        <w:t>// sleep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&lt;signal.h&gt;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&lt;time.h&gt;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&lt;sys/types.h&gt;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&lt;sys/wait.h&gt;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&lt;sys/ipc.h&gt;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&lt;sys/sem.h&gt;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&lt;sys/shm.h&gt;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&lt;sys/stat.h&gt;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 xml:space="preserve">объявление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семафор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SEM_AW  0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SEM_WW  1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SEM_AR  2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SEM_WR  3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SEM_N 4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INC  1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DEC -1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SLP  0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sembuf start_read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SEM_WR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INC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SEM_WW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SLP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SEM_AW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SLP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SEM_WR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DEC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SEM_AR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INC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sembuf stop_read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SEM_AR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DEC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sembuf start_write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SEM_WW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INC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SEM_AW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SLP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SEM_AR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SLP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SEM_WW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DEC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SEM_AW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INC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sembuf stop_write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SEM_AW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DEC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WRITERS 4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READERS 4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#define SEM_COUNT(a) (sizeof(a) / sizeof(struct sembuf))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void writer(int semid, int* const shm, int num)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while (1)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semop(semid, start_write, SEM_COUNT(start_write));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(*shm)++;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printf("Writer #%d write %d\n", num, *shm);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semop(semid, stop_write, SEM_COUNT(stop_write));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sleep(rand() % 5);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void reader(int semid, int* const shm, int num)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while (1)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semop(semid, start_read, SEM_COUNT(start_read));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printf("\t\t\tReader #%d read %d\n", num, *shm);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semop(semid, stop_read, SEM_COUNT(stop_read));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sleep(rand() % 5);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void make_reader(int reader_id, int sem_id, int* const shm_buff)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pid_t pid = fork();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(pid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perror("Reader's fork error.\n"); 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perror("Terminating..\n");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kill(0, SIGKILL);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 else if (pid == 0)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reader(sem_id, shm_buff, reader_id);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exit(EXIT_SUCCESS);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void make_writer(int writer_id, int sem_id, int* const shm_buf)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pid_t pid = fork();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(pid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perror("Writer's fork error.\n"); 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perror("Terminating..\n");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kill(0, SIGKILL);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 else if (pid == 0)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writer(sem_id, shm_buf, writer_id);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exit(EXIT_SUCCESS);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main()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srand(time(NULL));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parent_pid = getpid();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printf("Parent pid: %d\n", parent_pid);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shm_id;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((shm_id = shmget(IPC_PRIVATE, sizeof(int), IPC_CREAT | S_IRWXU | S_IRWXG | S_IRWXO))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perror("!!! Unable to create a shared area.\n");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int *shm_buf = shmat(shm_id, 0, 0); 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(shm_buf == (int*)-1)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perror("!!! Can't attach memory");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(*shm_buf) = 0;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sem_id;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if ((sem_id = semget(IPC_PRIVATE, SEM_N, IPC_CREAT | S_IRWXU | S_IRWXG | S_IRWXO)) == -1) 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perror("!!! Unable to create a semaphore.\n");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(semctl(sem_id, SEM_AW, SETVAL, 0) == -1 ||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semctl(sem_id, SEM_WW, SETVAL, 0) == -1 ||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semctl(sem_id, SEM_AR, SETVAL, 0) == -1 ||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semctl(sem_id, SEM_WR, SETVAL, 0)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perror( "!!! Can't set control semaphors." 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for (int i = 0; i &lt; WRITERS; i++)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make_writer(i, sem_id, shm_buf);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for (int i = 0; i &lt; READERS; i++)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make_reader(i, sem_id, shm_buf);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(shmdt(shm_buf)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perror( "!!! Can't detach shared memory" 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*status = NULL;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for (int i = 0; i &lt; WRITERS + READERS; i++)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wait(status);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(shmctl(shm_id, IPC_RMID, NULL)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perror( "!!! Can't free memory!" 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return 0;</w:t>
      </w:r>
    </w:p>
    <w:p>
      <w:pPr>
        <w:pStyle w:val="Normal"/>
        <w:widowControl/>
        <w:shd w:val="clear" w:color="auto" w:fill="FFFFFF"/>
        <w:suppressAutoHyphens w:val="false"/>
        <w:rPr>
          <w:sz w:val="24"/>
          <w:szCs w:val="24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}</w:t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  <w:t>Полученный результат:</w:t>
      </w:r>
    </w:p>
    <w:p>
      <w:pPr>
        <w:pStyle w:val="Heading1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121920</wp:posOffset>
            </wp:positionH>
            <wp:positionV relativeFrom="paragraph">
              <wp:posOffset>162560</wp:posOffset>
            </wp:positionV>
            <wp:extent cx="3649980" cy="7146290"/>
            <wp:effectExtent l="0" t="0" r="0" b="0"/>
            <wp:wrapNone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270" t="10542" r="63622" b="2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714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left"/>
        <w:rPr>
          <w:u w:val="none"/>
        </w:rPr>
      </w:pPr>
      <w:r>
        <w:rPr/>
      </w:r>
    </w:p>
    <w:sectPr>
      <w:type w:val="nextPage"/>
      <w:pgSz w:w="11920" w:h="16860"/>
      <w:pgMar w:left="1260" w:right="420" w:header="0" w:top="800" w:footer="0" w:bottom="0" w:gutter="0"/>
      <w:pgNumType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ind w:left="159" w:hanging="0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" w:after="0"/>
      <w:ind w:left="1810" w:right="687" w:hanging="0"/>
      <w:jc w:val="center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c91" w:customStyle="1">
    <w:name w:val="sc91"/>
    <w:basedOn w:val="DefaultParagraphFont"/>
    <w:qFormat/>
    <w:rsid w:val="00d57d8d"/>
    <w:rPr>
      <w:rFonts w:ascii="Courier New" w:hAnsi="Courier New" w:cs="Courier New"/>
      <w:color w:val="804000"/>
      <w:sz w:val="20"/>
      <w:szCs w:val="20"/>
    </w:rPr>
  </w:style>
  <w:style w:type="character" w:styleId="Sc0" w:customStyle="1">
    <w:name w:val="sc0"/>
    <w:basedOn w:val="DefaultParagraphFont"/>
    <w:qFormat/>
    <w:rsid w:val="00d57d8d"/>
    <w:rPr>
      <w:rFonts w:ascii="Courier New" w:hAnsi="Courier New" w:cs="Courier New"/>
      <w:color w:val="000000"/>
      <w:sz w:val="20"/>
      <w:szCs w:val="20"/>
    </w:rPr>
  </w:style>
  <w:style w:type="character" w:styleId="Sc161" w:customStyle="1">
    <w:name w:val="sc161"/>
    <w:basedOn w:val="DefaultParagraphFont"/>
    <w:qFormat/>
    <w:rsid w:val="00d57d8d"/>
    <w:rPr>
      <w:rFonts w:ascii="Courier New" w:hAnsi="Courier New" w:cs="Courier New"/>
      <w:color w:val="8000FF"/>
      <w:sz w:val="20"/>
      <w:szCs w:val="20"/>
    </w:rPr>
  </w:style>
  <w:style w:type="character" w:styleId="Sc11" w:customStyle="1">
    <w:name w:val="sc11"/>
    <w:basedOn w:val="DefaultParagraphFont"/>
    <w:qFormat/>
    <w:rsid w:val="00d57d8d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d57d8d"/>
    <w:rPr>
      <w:rFonts w:ascii="Courier New" w:hAnsi="Courier New" w:cs="Courier New"/>
      <w:b/>
      <w:bCs/>
      <w:color w:val="000080"/>
      <w:sz w:val="20"/>
      <w:szCs w:val="20"/>
    </w:rPr>
  </w:style>
  <w:style w:type="character" w:styleId="Sc51" w:customStyle="1">
    <w:name w:val="sc51"/>
    <w:basedOn w:val="DefaultParagraphFont"/>
    <w:qFormat/>
    <w:rsid w:val="00d57d8d"/>
    <w:rPr>
      <w:rFonts w:ascii="Courier New" w:hAnsi="Courier New" w:cs="Courier New"/>
      <w:b/>
      <w:bCs/>
      <w:color w:val="0000FF"/>
      <w:sz w:val="20"/>
      <w:szCs w:val="20"/>
    </w:rPr>
  </w:style>
  <w:style w:type="character" w:styleId="Sc41" w:customStyle="1">
    <w:name w:val="sc41"/>
    <w:basedOn w:val="DefaultParagraphFont"/>
    <w:qFormat/>
    <w:rsid w:val="00d57d8d"/>
    <w:rPr>
      <w:rFonts w:ascii="Courier New" w:hAnsi="Courier New" w:cs="Courier New"/>
      <w:color w:val="FF8000"/>
      <w:sz w:val="20"/>
      <w:szCs w:val="20"/>
    </w:rPr>
  </w:style>
  <w:style w:type="character" w:styleId="Sc61" w:customStyle="1">
    <w:name w:val="sc61"/>
    <w:basedOn w:val="DefaultParagraphFont"/>
    <w:qFormat/>
    <w:rsid w:val="00d57d8d"/>
    <w:rPr>
      <w:rFonts w:ascii="Courier New" w:hAnsi="Courier New" w:cs="Courier New"/>
      <w:color w:val="808080"/>
      <w:sz w:val="20"/>
      <w:szCs w:val="20"/>
    </w:rPr>
  </w:style>
  <w:style w:type="character" w:styleId="Sc21" w:customStyle="1">
    <w:name w:val="sc21"/>
    <w:basedOn w:val="DefaultParagraphFont"/>
    <w:qFormat/>
    <w:rsid w:val="00d57d8d"/>
    <w:rPr>
      <w:rFonts w:ascii="Courier New" w:hAnsi="Courier New" w:cs="Courier New"/>
      <w:color w:val="008000"/>
      <w:sz w:val="20"/>
      <w:szCs w:val="20"/>
    </w:rPr>
  </w:style>
  <w:style w:type="character" w:styleId="Sc71" w:customStyle="1">
    <w:name w:val="sc71"/>
    <w:basedOn w:val="DefaultParagraphFont"/>
    <w:qFormat/>
    <w:rsid w:val="007a0932"/>
    <w:rPr>
      <w:rFonts w:ascii="Courier New" w:hAnsi="Courier New" w:cs="Courier New"/>
      <w:color w:val="808080"/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1" w:customStyle="1">
    <w:name w:val="Обычный (Интернет)1"/>
    <w:basedOn w:val="Normal"/>
    <w:qFormat/>
    <w:rsid w:val="00cd4284"/>
    <w:pPr>
      <w:widowControl/>
      <w:spacing w:before="280" w:after="280"/>
    </w:pPr>
    <w:rPr>
      <w:rFonts w:eastAsia="SimSun"/>
      <w:sz w:val="24"/>
      <w:szCs w:val="24"/>
      <w:lang w:eastAsia="zh-CN"/>
    </w:rPr>
  </w:style>
  <w:style w:type="paragraph" w:styleId="2" w:customStyle="1">
    <w:name w:val="Обычный (Интернет)2"/>
    <w:basedOn w:val="Normal"/>
    <w:qFormat/>
    <w:rsid w:val="007378ca"/>
    <w:pPr>
      <w:widowControl/>
      <w:spacing w:before="280" w:after="280"/>
    </w:pPr>
    <w:rPr>
      <w:rFonts w:eastAsia="SimSun"/>
      <w:sz w:val="24"/>
      <w:szCs w:val="24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LibreOffice/6.4.7.2$Linux_X86_64 LibreOffice_project/40$Build-2</Application>
  <Pages>9</Pages>
  <Words>1273</Words>
  <Characters>7733</Characters>
  <CharactersWithSpaces>9855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2020-09-28T08:36:00Z</dcterms:created>
  <dc:creator/>
  <dc:description/>
  <dc:language>en-US</dc:language>
  <cp:lastModifiedBy/>
  <dcterms:modified xsi:type="dcterms:W3CDTF">2020-12-23T18:37:12Z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