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STAR Methods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Transcription Factor Regulatory Network Analysis Using Taiji 1.3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RESOURCE AVAILABILITY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Lead Contact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Further information and requests for resources should be directed to the Lead Contact.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Materials Availability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study did not generate new unique reagents.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Data and Code Availability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ATAC-seq data: </w:t>
      </w:r>
      <w:r>
        <w:rPr>
          <w:rFonts w:ascii="Arial" w:cs="Arial" w:eastAsia="Arial" w:hAnsi="Arial"/>
          <w:sz w:val="20"/>
          <w:szCs w:val="20"/>
        </w:rPr>
        <w:t xml:space="preserve">All ATAC-seq peak files (IDR thresholded peaks, NarrowPeak format) were obtained from the ENCODE Project Consortium (https://www.encodeproject.org). All file accessions are listed in Table S1.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RNA-seq data: </w:t>
      </w:r>
      <w:r>
        <w:rPr>
          <w:rFonts w:ascii="Arial" w:cs="Arial" w:eastAsia="Arial" w:hAnsi="Arial"/>
          <w:sz w:val="20"/>
          <w:szCs w:val="20"/>
        </w:rPr>
        <w:t xml:space="preserve">Gene-level quantification files (TPM values) were obtained from the ENCODE Project Consortium. File accessions are listed in Table S1.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Code: </w:t>
      </w:r>
      <w:r>
        <w:rPr>
          <w:rFonts w:ascii="Arial" w:cs="Arial" w:eastAsia="Arial" w:hAnsi="Arial"/>
          <w:sz w:val="20"/>
          <w:szCs w:val="20"/>
        </w:rPr>
        <w:t xml:space="preserve">All commands and scripts used for analysis are provided in this STAR Methods section. No custom code was generated beyond standard pipeline configuration.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METHOD DETAILS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Computational Environment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analyses were performed on a local workstation running Windows 10 (version 10.0.26200.8457) with Windows Subsystem for Linux 2 (WSL2, version 2.6.1.0). The Linux environment was Ubuntu 24.04.3 LTS (Noble Numbat) with kernel 6.6.87.2-microsoft-standard-WSL2.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WSL2 resource allocation was configured via C:\Users\Lenovo\.wslconfig: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[wsl2]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processors=12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memory=28GB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swap=4GB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localhostForwarding=true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Software Installation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Dependencies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packages were installed in the Ubuntu WSL2 environment: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apt-get update &amp;&amp; sudo apt-get upgrade -y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apt-get install -y bedtools sqlite3 wget curl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Taiji Installation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Taiji v1.3.0 was downloaded as a pre-compiled binary for Ubuntu x86_64: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curl -L https://github.com/Taiji-pipeline/Taiji/releases/latest/download/taiji-Ubuntu-x86_64 \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-o ~/taiji-Ubuntu-x86_64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chmod +x ~/taiji-Ubuntu-x86_64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~/taiji-Ubuntu-x86_64 --help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Input Data Preparation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ATAC-seq Data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ATAC-seq IDR thresholded peak files (NarrowPeak format, 10 columns) were obtained from the ENCODE Project for five cancer cell lines. Files were downloaded directly from ENCODE (https://encodeproject.org) and stored locally. A total of 81 NarrowPeak files were used across five cell lines: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Cell Line</w:t>
            </w:r>
          </w:p>
        </w:tc>
        <w:tc>
          <w:tcPr>
            <w:tcW w:type="dxa" w:w="1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Replicates</w:t>
            </w:r>
          </w:p>
        </w:tc>
        <w:tc>
          <w:tcPr>
            <w:tcW w:type="dxa" w:w="1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Type</w:t>
            </w:r>
          </w:p>
        </w:tc>
        <w:tc>
          <w:tcPr>
            <w:tcW w:type="dxa" w:w="23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A549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IDR thresholded peaks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NarrowPeak (.bed.gz)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HCT116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IDR thresholded peaks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NarrowPeak (.bed.gz)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PC-3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IDR thresholded peaks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NarrowPeak (.bed.gz)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HepG2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IDR thresholded peaks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NarrowPeak (.bed.gz)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NCI-H929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IDR thresholded peaks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NarrowPeak (.bed.gz)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NarrowPeak format integrity was verified by confirming 10-column structure: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zcat ATAC/ENCFF018OJP.bed.gz | head -3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RNA-seq Data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 expression quantification files (TPM values) were obtained from the ENCODE Project for each cell line. Each file contains gene symbols and corresponding TPM values in two-column tab-separated format with no header: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head -3 RNA/A549_gene_quant.tsv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Expected format: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TSPAN6  4.600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TNMD    0.000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DPM1    6.221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 Genome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human reference genome GRCh38/hg38 (hg38.fa) and gene annotation file (GENCODE v49 basic annotation, gencode.v49.basic.annotation.gtf) were used. Chromosome naming convention used the UCSC-style prefix (chr1, chr2, ...).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Pipeline Configuration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config.yaml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Taiji pipeline was configured using the following config.yaml file: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assembly: hg38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genome: "/mnt/d/NKG2D project/TAIJIv1.3/reference/hg38.fa"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annotation: "/mnt/d/NKG2D project/TAIJIv1.3/gencode.v49.basic.annotation.gtf"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input: samples.yml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output_dir: results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threads: 8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network: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enhancerPromoterDistance: 500000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samples.yml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Input samples were specified in YAML format. ATAC-seq files used format: NarrowPeak; RNA-seq quantification files used tags: ['GeneQuant']. Example structure (full file contains all 81 ATAC replicates and 5 RNA samples):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ATAC-seq: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- id: A549_ATAC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group: High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replicates: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- rep: 1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files: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- path: ATAC/ENCFF018OJP.bed.gz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  format: NarrowPeak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- rep: 2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files: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- path: ATAC/ENCFF020EUE.bed.gz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  format: NarrowPeak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# ... (additional replicates and cell lines)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RNA-seq: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- id: A549_RNA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group: High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replicates: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- rep: 1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files: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- path: RNA/A549_gene_quant.tsv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  tags: ['GeneQuant']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# ... (additional cell lines)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Pipeline Execution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 Run (Steps 1-7: ATAC_Find_TFBS)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pipeline was initiated from the project directory. Maximum parallelism (12 threads) was used for computationally intensive steps including ATAC_Find_TFBS_Union, which scans TF binding motifs across all open chromatin regions (~2-3 hours):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cd /mnt/d/NKG2D\ project/TAIJIv1.3/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~/taiji-Ubuntu-x86_64 run --config config.yaml -n 12 +RTS -N12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Linkage and Network Steps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Create_Linkage step links ATAC-seq peaks to target gene promoters within a 500 kb window. Due to high memory requirements in the WSL2 environment, this step was run with a single thread to prevent out-of-memory crashes: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~/taiji-Ubuntu-x86_64 run --config config.yaml -n 1 +RTS -N1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Taiji uses a persistent cache (sciflow.db) to track completed steps. When re-running after interruption, only incomplete steps are recalculated. To selectively re-run final steps (e.g., after parameter changes), the following Python script was used to clear specific cache entries without deleting ATAC results: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python3 -c 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import sqlite3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conn = sqlite3.connect('sciflow.db')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for job in ['Create_Linkage', 'Create_Linkage_Prep', 'Compute_Ranks', 'Output_Ranks']: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conn.execute('DELETE FROM item_db WHERE jobname=?', (job,))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conn.commit()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print('Done')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rm -rf results/Network/ results/GeneRanks.tsv results/GeneRanks_PValues.tsv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~/taiji-Ubuntu-x86_64 run --config config.yaml -n 1 +RTS -N1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Pipeline Steps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Taiji pipeline executed the following steps sequentially: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Approx.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Read_Input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samples.yml and validate file paths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Download_Data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Copy/verify local NarrowPeak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Make_Index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genome index from hg38.fa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RNA_Convert_ID_To_Name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Ensembl gene IDs to gene symbols using GTF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RNA_Make_Expr_Table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average TPM per group (High/Low)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ATAC_Merge_Peaks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peaks across all replicates per group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ATAC_Find_TFBS_Prep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 MEME motif database (cisBP)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ATAC_Find_TFBS_Union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TF binding motifs in open chromatin regions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~2-3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Create_Linkage_Prep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 promoter coordinates from GTF annotation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Create_Linkage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ATAC peaks to target genes within 500 kb of TSS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Compute_Ranks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PageRank algorithm on TF regulatory network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Output_Ranks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GeneRanks.tsv and GeneRanks_PValues.tsv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Output Files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pipeline produced the following primary output files: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results/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GeneRanks.tsv              # PageRank scores per TF per sample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GeneRanks_PValues.tsv      # Empirical p-values per TF per sample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Network/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├── High/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│   ├── edges_combined.csv # TF -&gt; target gene weighted edges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│   ├── edges_binding.csv  # ATAC-seq binding site annotations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│   └── nodes.csv          # Gene expression weights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└── Low/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    ├── edges_combined.csv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    ├── edges_binding.csv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    └── nodes.csv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ATACSeq/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├── openChromatin.bed.gz   # Merged open chromatin regions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└── TFBS/                  # Per-sample TF binding site files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└── RNASeq/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└── expression_profile.tsv # Mean TPM per group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Transcription Factor Ranking Analysis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GeneRanks.tsv contains PageRank scores for 1,165 transcription factors across 80 samples (65 High, 15 Low). GeneRanks_PValues.tsv contains empirical p-values computed by permutation. To identify transcription factors significantly enriched in the High group relative to Low, the following Python script was used: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import pandas as pd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import numpy as np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Load data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ranks = pd.read_csv('results/GeneRanks.tsv', sep='\t', index_col=0)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pvals = pd.read_csv('results/GeneRanks_PValues.tsv', sep='\t', index_col=0)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Separate High and Low columns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high_cols = [c for c in ranks.columns if c == 'High']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low_cols  = [c for c in ranks.columns if c == 'Low']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Mean PageRank per group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ranks['mean_High'] = ranks[high_cols].mean(axis=1)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ranks['mean_Low']  = ranks[low_cols].mean(axis=1)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ranks['log2FC']    = np.log2(ranks['mean_High'] / ranks['mean_Low'])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Mean p-value per group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pvals['pval_High'] = pvals[high_cols].mean(axis=1)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pvals['pval_Low']  = pvals[low_cols].mean(axis=1)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Merge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df = ranks[['mean_High', 'mean_Low', 'log2FC']].copy()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df['pval_High'] = pvals['pval_High']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df['pval_Low']  = pvals['pval_Low']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TFs enriched in High: higher PageRank, significant p-value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tf_high = df[(df['log2FC'] &gt; 0) &amp; (df['pval_High'] &lt; 0.05)].sort_values('log2FC', ascending=False)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TFs enriched in Low: higher PageRank in Low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tf_low  = df[(df['log2FC'] &lt; 0) &amp; (df['pval_Low'] &lt; 0.05)].sort_values('log2FC')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print('TFs enriched in High:', len(tf_high))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print('TFs enriched in Low:',  len(tf_low))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tf_high.to_csv('TF_enriched_High.tsv', sep='\t')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tf_low.to_csv('TF_enriched_Low.tsv',   sep='\t')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Top 20 TFs per group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print('\nTop 20 TFs enriched in High:')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print(tf_high.head(20)[['mean_High', 'mean_Low', 'log2FC', 'pval_High']].to_string())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print('\nTop 20 TFs enriched in Low:')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print(tf_low.head(20)[['mean_High', 'mean_Low', 'log2FC', 'pval_Low']].to_string())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KEY RESOURCES TABLE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Reagent or Resource</w:t>
            </w:r>
          </w:p>
        </w:tc>
        <w:tc>
          <w:tcPr>
            <w:tcW w:type="dxa" w:w="2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Identifier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Software for Linux (WSL2)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Taiji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Zhang et al., 2019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v1.3.0; DOI: 10.1126/sciadv.aav3262; https://taiji-pipeline.github.io/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bedtools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Quinlan and Hall, 2010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v2.31.1; RRID: SCR_006646; DOI: 10.1093/bioinformatics/btq033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Software Foundation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v3.13.9; RRID: SCR_008394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Consortium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v3.51.0; https://www.sqlite.org/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Software for Windows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WSL2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v2.6.1.0; RRID: SCR_026947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Deposited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ATAC-seq peaks (IDR thresholded)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 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Table S1 for all 81 file accessions; https://www.encodeproject.org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RNA-seq gene quantification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 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Table S1 for accessions; https://www.encodeproject.org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genome reference (hg38)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UCSC Genome Browser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GRCh38/hg38; https://hgdownload.soe.ucsc.edu/goldenPath/hg38/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GENCODE annotation v49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gencode.v49.basic.annotation.gtf; https://www.gencodegenes.org/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QUANTIFICATION AND STATISTICAL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PageRank Algorithm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Taiji implements a personalized PageRank algorithm to rank transcription factors based on their regulatory influence within the reconstructed gene regulatory network. For each sample, a directed weighted graph is constructed where nodes represent genes and edges represent regulatory interactions between TFs and their predicted target genes. Edge weights incorporate both ATAC-seq chromatin accessibility (TF binding affinity scores from MEME motif scanning) and RNA-seq expression levels.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PageRank score for each TF reflects its global regulatory influence: TFs that regulate many highly accessible chromatin regions and have high expression receive higher scores. Empirical p-values are computed by permutation of the network structure.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Differential TF Activity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 identify transcription factors with differential regulatory activity between groups, mean PageRank scores were calculated across all replicates within each group (High: n=65 samples; Low: n=15 samples). Log2 fold change was computed as log2(mean_High / mean_Low). Transcription factors were considered enriched in a group if: (1) log2FC &gt; 0 (for High) or log2FC &lt; 0 (for Low), and (2) mean empirical p-value &lt; 0.05. Statistical analysis was performed using Python 3.13.9 with pandas and numpy libraries.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2026-06-05T08:43:29.384Z</dcterms:created>
  <dcterms:modified xsi:type="dcterms:W3CDTF">2026-06-05T08:43:29.385Z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