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34BE7E47" w14:textId="16FC1D6F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6101D74E" w14:textId="4019A225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05629E08" w:rsidR="00B90B3E" w:rsidRPr="00FD4305" w:rsidRDefault="00B90B3E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expensive and heavy laser scanners.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456A0488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based,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3C4AB96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We track the pixels with strong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>A robust sensor model based on the t-</w:t>
      </w:r>
      <w:r w:rsidR="006913A9" w:rsidRPr="0029132B">
        <w:rPr>
          <w:rFonts w:ascii="Times New Roman" w:hAnsi="Times New Roman" w:cs="Times New Roman"/>
          <w:sz w:val="20"/>
          <w:szCs w:val="20"/>
        </w:rPr>
        <w:lastRenderedPageBreak/>
        <w:t xml:space="preserve">distribution </w:t>
      </w:r>
      <w:r w:rsidR="006913A9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, and an error function which mixes the depth error and photometric error are used to our SLAM system.  </w:t>
      </w:r>
      <w:r w:rsidR="0082785B" w:rsidRPr="0029132B">
        <w:rPr>
          <w:rFonts w:ascii="Times New Roman" w:hAnsi="Times New Roman" w:cs="Times New Roman"/>
          <w:sz w:val="20"/>
          <w:szCs w:val="20"/>
        </w:rPr>
        <w:t>In contract to some VO-only based system</w:t>
      </w:r>
      <w:r w:rsidR="00EE0B94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D596E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7C6294" w:rsidRPr="0029132B">
        <w:rPr>
          <w:rFonts w:ascii="Times New Roman" w:hAnsi="Times New Roman" w:cs="Times New Roman"/>
          <w:sz w:val="20"/>
          <w:szCs w:val="20"/>
        </w:rPr>
        <w:t xml:space="preserve"> 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RELATED WORK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</w:t>
      </w:r>
      <w:r w:rsidR="00E763A1" w:rsidRPr="00EC164B">
        <w:rPr>
          <w:rFonts w:ascii="Times New Roman" w:hAnsi="Times New Roman" w:cs="Times New Roman"/>
          <w:sz w:val="20"/>
          <w:szCs w:val="24"/>
        </w:rPr>
        <w:lastRenderedPageBreak/>
        <w:t xml:space="preserve">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>all of 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</w:t>
      </w:r>
      <w:r w:rsidR="00063B41" w:rsidRPr="00EC164B">
        <w:rPr>
          <w:rFonts w:ascii="Times New Roman" w:hAnsi="Times New Roman" w:cs="Times New Roman"/>
          <w:sz w:val="20"/>
          <w:szCs w:val="24"/>
        </w:rPr>
        <w:lastRenderedPageBreak/>
        <w:t xml:space="preserve">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 w:hint="eastAsia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1C65D878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  <w:bookmarkStart w:id="0" w:name="_GoBack"/>
      <w:bookmarkEnd w:id="0"/>
    </w:p>
    <w:p w14:paraId="19993D3C" w14:textId="1E41D2DA" w:rsidR="00A43365" w:rsidRPr="004B4614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42AB97" w14:textId="0285C3E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0BA05A8" w14:textId="14347B8E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74B860" w14:textId="68845C30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D18B22" w14:textId="55FCC7F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8F471C" w14:textId="04E052B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CD10DBE" w14:textId="6B922E92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2118BA0" w14:textId="46EFFEE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465C8904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E44DFDC" w14:textId="3AC4B7F9" w:rsidR="00983FE2" w:rsidRPr="00EC164B" w:rsidRDefault="00983FE2" w:rsidP="00983FE2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67014627" w14:textId="3EB4802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DA45425" w14:textId="0897BAD6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E74ADB" w14:textId="40BBB449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00333A" w14:textId="0F5DBD4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33F0A4" w14:textId="08224CD3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80DF2D" w14:textId="1060EC9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1A486883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54526DC" w14:textId="35CE8FE7" w:rsidR="00A43365" w:rsidRPr="009D6A34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115F30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C1CCAC" w14:textId="2D94259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73A405" w14:textId="637DCEA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C6D2897" w14:textId="3ABE628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4D7D667" w14:textId="0DBD52B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31A1A2E" w14:textId="6EE9BD6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14449B" w14:textId="14DA9D0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1C6C041" w14:textId="6DAD269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6ADE7AA" w14:textId="645459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035A17" w14:textId="5109D80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1B0D8F0" w14:textId="35C43BA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4328B41" w14:textId="0513601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35A76D2" w14:textId="2A23E61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3F92F8" w14:textId="0ED52C9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1BF406" w14:textId="6FA73B6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9EEE80" w14:textId="029B61F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E0947CC" w14:textId="224CC49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61F144B" w14:textId="334D6D5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6837D0" w14:textId="7F0F7C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01E41E6" w14:textId="2525E67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06A26B" w14:textId="42A947C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3336033" w14:textId="605E3E1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819B4E" w14:textId="0F63281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051DE4" w14:textId="24B03FE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912956" w14:textId="44D0FFA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0ED0609" w14:textId="151C736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830D00" w14:textId="35E9920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948ABC" w14:textId="1257DB1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F7C3FF1" w14:textId="45807E0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D70204B" w14:textId="7777777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3BA24E6" w14:textId="28E301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77777777" w:rsidR="00251D8F" w:rsidRPr="00A43365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sectPr w:rsidR="00251D8F" w:rsidRPr="00A4336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1CC6"/>
    <w:rsid w:val="001A225B"/>
    <w:rsid w:val="001A411C"/>
    <w:rsid w:val="001B0895"/>
    <w:rsid w:val="001B3BB8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3B0C"/>
    <w:rsid w:val="004802EF"/>
    <w:rsid w:val="0048680E"/>
    <w:rsid w:val="004954C5"/>
    <w:rsid w:val="004A7E08"/>
    <w:rsid w:val="004B10AE"/>
    <w:rsid w:val="004B4614"/>
    <w:rsid w:val="004B7300"/>
    <w:rsid w:val="004B7F8D"/>
    <w:rsid w:val="004C7D93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E2367"/>
    <w:rsid w:val="005E5C24"/>
    <w:rsid w:val="005E7A9B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5A43"/>
    <w:rsid w:val="006A7773"/>
    <w:rsid w:val="006B3F1C"/>
    <w:rsid w:val="006B643F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F27"/>
    <w:rsid w:val="007F31E0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6F47"/>
    <w:rsid w:val="0088194D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C75AD"/>
    <w:rsid w:val="008C7C58"/>
    <w:rsid w:val="008D1ACF"/>
    <w:rsid w:val="008F02F4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D6A34"/>
    <w:rsid w:val="009E31A8"/>
    <w:rsid w:val="009E3623"/>
    <w:rsid w:val="009E3667"/>
    <w:rsid w:val="009E604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C68"/>
    <w:rsid w:val="00A93455"/>
    <w:rsid w:val="00A9541B"/>
    <w:rsid w:val="00AA00B6"/>
    <w:rsid w:val="00AA1B9E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11CC7"/>
    <w:rsid w:val="00B16581"/>
    <w:rsid w:val="00B2368C"/>
    <w:rsid w:val="00B23D88"/>
    <w:rsid w:val="00B24676"/>
    <w:rsid w:val="00B320C7"/>
    <w:rsid w:val="00B33D9F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06D55"/>
    <w:rsid w:val="00C1198B"/>
    <w:rsid w:val="00C1550C"/>
    <w:rsid w:val="00C15A19"/>
    <w:rsid w:val="00C24305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4045"/>
    <w:rsid w:val="00D17C8D"/>
    <w:rsid w:val="00D20626"/>
    <w:rsid w:val="00D21A96"/>
    <w:rsid w:val="00D2226F"/>
    <w:rsid w:val="00D23DF2"/>
    <w:rsid w:val="00D34D2D"/>
    <w:rsid w:val="00D36472"/>
    <w:rsid w:val="00D3747F"/>
    <w:rsid w:val="00D5614F"/>
    <w:rsid w:val="00D565CA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A02EE"/>
    <w:rsid w:val="00EA33AD"/>
    <w:rsid w:val="00EA34BB"/>
    <w:rsid w:val="00EA455A"/>
    <w:rsid w:val="00EB0F12"/>
    <w:rsid w:val="00EB439D"/>
    <w:rsid w:val="00EB4AFB"/>
    <w:rsid w:val="00EB60DE"/>
    <w:rsid w:val="00EB784A"/>
    <w:rsid w:val="00EC164B"/>
    <w:rsid w:val="00EC5206"/>
    <w:rsid w:val="00ED1D34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6039E"/>
    <w:rsid w:val="00F6103B"/>
    <w:rsid w:val="00F629FE"/>
    <w:rsid w:val="00F63E4F"/>
    <w:rsid w:val="00F651C1"/>
    <w:rsid w:val="00F65458"/>
    <w:rsid w:val="00F82399"/>
    <w:rsid w:val="00F830AC"/>
    <w:rsid w:val="00F83C91"/>
    <w:rsid w:val="00F862F9"/>
    <w:rsid w:val="00F90C32"/>
    <w:rsid w:val="00F930A2"/>
    <w:rsid w:val="00FA1256"/>
    <w:rsid w:val="00FA4494"/>
    <w:rsid w:val="00FB56B8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4:defaultImageDpi w14:val="330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FE5B-5BDE-44CC-B11E-E92E8E50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4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1199</cp:revision>
  <cp:lastPrinted>2017-04-17T13:09:00Z</cp:lastPrinted>
  <dcterms:created xsi:type="dcterms:W3CDTF">2017-04-14T14:40:00Z</dcterms:created>
  <dcterms:modified xsi:type="dcterms:W3CDTF">2017-04-25T02:47:00Z</dcterms:modified>
</cp:coreProperties>
</file>