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A2" w:rsidRDefault="00E063A2" w:rsidP="00E063A2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>Instituto de Matemática e Estatística da Universidade de São Paulo</w:t>
      </w:r>
    </w:p>
    <w:p w:rsidR="00E063A2" w:rsidRDefault="00E063A2" w:rsidP="00E063A2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 xml:space="preserve">São Paulo, 1º de </w:t>
      </w:r>
      <w:proofErr w:type="gramStart"/>
      <w:r>
        <w:rPr>
          <w:rFonts w:ascii="Arial" w:hAnsi="Arial" w:cs="Arial"/>
          <w:sz w:val="28"/>
          <w:szCs w:val="28"/>
          <w:shd w:val="clear" w:color="auto" w:fill="FEFEFE"/>
        </w:rPr>
        <w:t>Dezembro</w:t>
      </w:r>
      <w:proofErr w:type="gramEnd"/>
      <w:r>
        <w:rPr>
          <w:rFonts w:ascii="Arial" w:hAnsi="Arial" w:cs="Arial"/>
          <w:sz w:val="28"/>
          <w:szCs w:val="28"/>
          <w:shd w:val="clear" w:color="auto" w:fill="FEFEFE"/>
        </w:rPr>
        <w:t xml:space="preserve"> de 2015</w:t>
      </w:r>
    </w:p>
    <w:p w:rsidR="00E063A2" w:rsidRDefault="00E063A2" w:rsidP="00E063A2">
      <w:pPr>
        <w:rPr>
          <w:rFonts w:ascii="Arial" w:hAnsi="Arial" w:cs="Arial"/>
          <w:sz w:val="28"/>
          <w:szCs w:val="28"/>
          <w:shd w:val="clear" w:color="auto" w:fill="FEFEFE"/>
        </w:rPr>
      </w:pPr>
    </w:p>
    <w:p w:rsidR="00E063A2" w:rsidRDefault="00E063A2" w:rsidP="00E063A2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>Mac0332 – Engenharia de Software</w:t>
      </w:r>
    </w:p>
    <w:p w:rsidR="00E063A2" w:rsidRPr="00A404D2" w:rsidRDefault="00E063A2" w:rsidP="00E063A2">
      <w:pPr>
        <w:rPr>
          <w:rFonts w:ascii="Arial" w:hAnsi="Arial" w:cs="Arial"/>
          <w:sz w:val="28"/>
          <w:szCs w:val="28"/>
          <w:shd w:val="clear" w:color="auto" w:fill="FEFEFE"/>
        </w:rPr>
      </w:pPr>
      <w:r>
        <w:rPr>
          <w:rFonts w:ascii="Arial" w:hAnsi="Arial" w:cs="Arial"/>
          <w:sz w:val="28"/>
          <w:szCs w:val="28"/>
          <w:shd w:val="clear" w:color="auto" w:fill="FEFEFE"/>
        </w:rPr>
        <w:tab/>
        <w:t>Entrega 3</w:t>
      </w:r>
    </w:p>
    <w:p w:rsidR="00E063A2" w:rsidRDefault="00E063A2" w:rsidP="00E063A2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E063A2" w:rsidRDefault="00E063A2" w:rsidP="00E063A2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E063A2" w:rsidRPr="00A404D2" w:rsidRDefault="00E063A2" w:rsidP="00E063A2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</w:p>
    <w:p w:rsidR="00E063A2" w:rsidRPr="00A404D2" w:rsidRDefault="00E063A2" w:rsidP="00E063A2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</w:p>
    <w:p w:rsidR="00E063A2" w:rsidRPr="00A404D2" w:rsidRDefault="00E063A2" w:rsidP="00E063A2">
      <w:pPr>
        <w:jc w:val="center"/>
        <w:rPr>
          <w:rFonts w:ascii="Arial" w:hAnsi="Arial" w:cs="Arial"/>
          <w:sz w:val="48"/>
          <w:szCs w:val="48"/>
          <w:shd w:val="clear" w:color="auto" w:fill="FEFEFE"/>
        </w:rPr>
      </w:pPr>
      <w:r>
        <w:rPr>
          <w:rFonts w:ascii="Arial" w:hAnsi="Arial" w:cs="Arial"/>
          <w:sz w:val="48"/>
          <w:szCs w:val="48"/>
          <w:shd w:val="clear" w:color="auto" w:fill="FEFEFE"/>
        </w:rPr>
        <w:t>Análise Comparativa</w:t>
      </w:r>
    </w:p>
    <w:p w:rsidR="00E063A2" w:rsidRDefault="00E063A2" w:rsidP="00E063A2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E063A2" w:rsidRDefault="00E063A2" w:rsidP="00E063A2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E063A2" w:rsidRDefault="00E063A2" w:rsidP="00E063A2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E063A2" w:rsidRDefault="00E063A2" w:rsidP="00E063A2">
      <w:pPr>
        <w:jc w:val="center"/>
        <w:rPr>
          <w:rFonts w:ascii="Arial" w:hAnsi="Arial" w:cs="Arial"/>
          <w:sz w:val="36"/>
          <w:szCs w:val="36"/>
          <w:shd w:val="clear" w:color="auto" w:fill="FEFEFE"/>
        </w:rPr>
      </w:pPr>
    </w:p>
    <w:p w:rsidR="00E063A2" w:rsidRPr="00A404D2" w:rsidRDefault="00E063A2" w:rsidP="00E063A2">
      <w:pPr>
        <w:jc w:val="center"/>
        <w:rPr>
          <w:rFonts w:ascii="Arial" w:hAnsi="Arial" w:cs="Arial"/>
          <w:sz w:val="28"/>
          <w:szCs w:val="28"/>
          <w:shd w:val="clear" w:color="auto" w:fill="FEFEFE"/>
        </w:rPr>
      </w:pPr>
    </w:p>
    <w:p w:rsidR="00E063A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063A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063A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063A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E063A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E063A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E063A2" w:rsidRPr="00A404D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E063A2" w:rsidRPr="00A404D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404D2">
        <w:rPr>
          <w:rFonts w:ascii="Arial" w:hAnsi="Arial" w:cs="Arial"/>
          <w:sz w:val="32"/>
          <w:szCs w:val="32"/>
        </w:rPr>
        <w:t>Bruno Guilherme Ricci Lucas (4460596)</w:t>
      </w:r>
    </w:p>
    <w:p w:rsidR="00E063A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E063A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404D2">
        <w:rPr>
          <w:rFonts w:ascii="Arial" w:hAnsi="Arial" w:cs="Arial"/>
          <w:sz w:val="32"/>
          <w:szCs w:val="32"/>
        </w:rPr>
        <w:t>Le</w:t>
      </w:r>
      <w:r>
        <w:rPr>
          <w:rFonts w:ascii="Arial" w:hAnsi="Arial" w:cs="Arial"/>
          <w:sz w:val="32"/>
          <w:szCs w:val="32"/>
        </w:rPr>
        <w:t>onardo Pereira Macedo (8536065)</w:t>
      </w:r>
    </w:p>
    <w:p w:rsidR="00E063A2" w:rsidRDefault="00E063A2" w:rsidP="00E063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E063A2" w:rsidRPr="00A404D2" w:rsidRDefault="00E063A2" w:rsidP="00E063A2">
      <w:pPr>
        <w:rPr>
          <w:rFonts w:ascii="Arial" w:hAnsi="Arial" w:cs="Arial"/>
          <w:color w:val="373E4D"/>
          <w:sz w:val="32"/>
          <w:szCs w:val="32"/>
          <w:shd w:val="clear" w:color="auto" w:fill="FEFEFE"/>
        </w:rPr>
      </w:pPr>
      <w:r w:rsidRPr="00A404D2">
        <w:rPr>
          <w:rFonts w:ascii="Arial" w:hAnsi="Arial" w:cs="Arial"/>
          <w:sz w:val="32"/>
          <w:szCs w:val="32"/>
        </w:rPr>
        <w:t>Vinícius Bitencourt Matos (8536221)</w:t>
      </w:r>
    </w:p>
    <w:p w:rsidR="00E063A2" w:rsidRDefault="00E063A2" w:rsidP="00E063A2">
      <w:pPr>
        <w:rPr>
          <w:rFonts w:ascii="Arial" w:hAnsi="Arial" w:cs="Arial"/>
          <w:b/>
          <w:sz w:val="24"/>
          <w:szCs w:val="24"/>
        </w:rPr>
      </w:pPr>
    </w:p>
    <w:p w:rsidR="00E063A2" w:rsidRDefault="00E063A2" w:rsidP="00E063A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Infelizmente, devido aos problemas apresentados no relatório de erros encontrados durante os testes, a grande maioria dos diagramas que havíamos feito se tornaram ultrapassados. No entanto, como </w:t>
      </w:r>
      <w:proofErr w:type="spellStart"/>
      <w:r>
        <w:rPr>
          <w:rFonts w:ascii="Arial" w:hAnsi="Arial" w:cs="Arial"/>
          <w:sz w:val="24"/>
          <w:szCs w:val="24"/>
        </w:rPr>
        <w:t>refatoramos</w:t>
      </w:r>
      <w:proofErr w:type="spellEnd"/>
      <w:r>
        <w:rPr>
          <w:rFonts w:ascii="Arial" w:hAnsi="Arial" w:cs="Arial"/>
          <w:sz w:val="24"/>
          <w:szCs w:val="24"/>
        </w:rPr>
        <w:t xml:space="preserve"> o código pensando nos testes a serem feitos, acabamos tendo o trabalho simplificado na hora de gerar os testes.</w:t>
      </w:r>
    </w:p>
    <w:p w:rsidR="00E063A2" w:rsidRDefault="00E063A2" w:rsidP="00E063A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houvesse a necessidade de </w:t>
      </w:r>
      <w:proofErr w:type="spellStart"/>
      <w:r>
        <w:rPr>
          <w:rFonts w:ascii="Arial" w:hAnsi="Arial" w:cs="Arial"/>
          <w:sz w:val="24"/>
          <w:szCs w:val="24"/>
        </w:rPr>
        <w:t>refatorar</w:t>
      </w:r>
      <w:proofErr w:type="spellEnd"/>
      <w:r>
        <w:rPr>
          <w:rFonts w:ascii="Arial" w:hAnsi="Arial" w:cs="Arial"/>
          <w:sz w:val="24"/>
          <w:szCs w:val="24"/>
        </w:rPr>
        <w:t xml:space="preserve"> o código, não há dúvidas de que os diagramas que já havíamos gerado serviriam de base para boa parte dos testes, e esses diagramas nos ajudariam muito no decorrer do desenvolvimento de tais testes. Fazer testes para use-cases em que não há diagramas é algo mais complicado, visto que é preciso ter uma ótima </w:t>
      </w:r>
      <w:proofErr w:type="spellStart"/>
      <w:r>
        <w:rPr>
          <w:rFonts w:ascii="Arial" w:hAnsi="Arial" w:cs="Arial"/>
          <w:sz w:val="24"/>
          <w:szCs w:val="24"/>
        </w:rPr>
        <w:t>idéia</w:t>
      </w:r>
      <w:proofErr w:type="spellEnd"/>
      <w:r>
        <w:rPr>
          <w:rFonts w:ascii="Arial" w:hAnsi="Arial" w:cs="Arial"/>
          <w:sz w:val="24"/>
          <w:szCs w:val="24"/>
        </w:rPr>
        <w:t xml:space="preserve"> do funcionamento da implementação a ser testada.</w:t>
      </w:r>
    </w:p>
    <w:p w:rsidR="00090050" w:rsidRPr="00E063A2" w:rsidRDefault="00E063A2" w:rsidP="00E063A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suma, não podemos fazer uma comparação entre a geração de testes para os quais haviam diagramas e para os quais não haviam, no entanto é do entendimento do grupo que os diagramas com certeza facilitariam o trabalho.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</w:t>
      </w:r>
    </w:p>
    <w:sectPr w:rsidR="00090050" w:rsidRPr="00E06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A2"/>
    <w:rsid w:val="009C7FAF"/>
    <w:rsid w:val="00E063A2"/>
    <w:rsid w:val="00E3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312B2-1AD3-4371-A2A5-C105973C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Guilherme Ricci Lucas</dc:creator>
  <cp:keywords/>
  <dc:description/>
  <cp:lastModifiedBy>Bruno Guilherme Ricci Lucas</cp:lastModifiedBy>
  <cp:revision>1</cp:revision>
  <dcterms:created xsi:type="dcterms:W3CDTF">2015-12-01T23:21:00Z</dcterms:created>
  <dcterms:modified xsi:type="dcterms:W3CDTF">2015-12-01T23:28:00Z</dcterms:modified>
</cp:coreProperties>
</file>