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95E" w14:textId="5730C2EE"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company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EA57D0"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EA57D0">
        <w:rPr>
          <w:rFonts w:ascii="Segoe UI" w:eastAsia="Times New Roman" w:hAnsi="Segoe UI" w:cs="Segoe UI"/>
          <w:color w:val="EE0000"/>
          <w:kern w:val="0"/>
          <w:sz w:val="24"/>
          <w:szCs w:val="24"/>
          <w:lang w:eastAsia="en-IN"/>
          <w14:ligatures w14:val="none"/>
        </w:rPr>
        <w:t>Year-to-Date (YTD) Total Sales</w:t>
      </w:r>
    </w:p>
    <w:p w14:paraId="64D48663" w14:textId="77777777" w:rsidR="002C42AA" w:rsidRPr="00E12E26"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E12E26">
        <w:rPr>
          <w:rFonts w:ascii="Segoe UI" w:eastAsia="Times New Roman" w:hAnsi="Segoe UI" w:cs="Segoe UI"/>
          <w:color w:val="EE0000"/>
          <w:kern w:val="0"/>
          <w:sz w:val="24"/>
          <w:szCs w:val="24"/>
          <w:lang w:eastAsia="en-IN"/>
          <w14:ligatures w14:val="none"/>
        </w:rPr>
        <w:t>Month-to-Date (MTD) Total Sales</w:t>
      </w:r>
    </w:p>
    <w:p w14:paraId="48346DB0" w14:textId="77777777" w:rsidR="002C42AA" w:rsidRPr="00E12E26"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E12E26">
        <w:rPr>
          <w:rFonts w:ascii="Segoe UI" w:eastAsia="Times New Roman" w:hAnsi="Segoe UI" w:cs="Segoe UI"/>
          <w:color w:val="EE0000"/>
          <w:kern w:val="0"/>
          <w:sz w:val="24"/>
          <w:szCs w:val="24"/>
          <w:lang w:eastAsia="en-IN"/>
          <w14:ligatures w14:val="none"/>
        </w:rPr>
        <w:t>Year-over-Year (YOY) Growth in Total Sales</w:t>
      </w:r>
    </w:p>
    <w:p w14:paraId="1E60DE18" w14:textId="77777777" w:rsidR="002C42AA" w:rsidRPr="00EA57D0"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EA57D0">
        <w:rPr>
          <w:rFonts w:ascii="Segoe UI" w:eastAsia="Times New Roman" w:hAnsi="Segoe UI" w:cs="Segoe UI"/>
          <w:color w:val="EE0000"/>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YTD Average Price</w:t>
      </w:r>
    </w:p>
    <w:p w14:paraId="12C5201C"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MTD Average Price</w:t>
      </w:r>
    </w:p>
    <w:p w14:paraId="2F6D7CE2"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YOY Growth in Average Price</w:t>
      </w:r>
    </w:p>
    <w:p w14:paraId="165CB21C"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YTD Cars Sold</w:t>
      </w:r>
    </w:p>
    <w:p w14:paraId="79C1C71F"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MTD Cars Sold</w:t>
      </w:r>
    </w:p>
    <w:p w14:paraId="1A00E381" w14:textId="77777777" w:rsidR="002C42AA" w:rsidRPr="00950AB4"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YOY Growth in Cars Sold</w:t>
      </w:r>
    </w:p>
    <w:p w14:paraId="2C44DD14" w14:textId="77777777" w:rsidR="000349D1" w:rsidRPr="00950AB4"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EE0000"/>
          <w:kern w:val="0"/>
          <w:sz w:val="24"/>
          <w:szCs w:val="24"/>
          <w:lang w:eastAsia="en-IN"/>
          <w14:ligatures w14:val="none"/>
        </w:rPr>
      </w:pPr>
      <w:r w:rsidRPr="00950AB4">
        <w:rPr>
          <w:rFonts w:ascii="Segoe UI" w:eastAsia="Times New Roman" w:hAnsi="Segoe UI" w:cs="Segoe UI"/>
          <w:color w:val="EE0000"/>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lastRenderedPageBreak/>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1C561D"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EE0000"/>
        </w:rPr>
      </w:pPr>
      <w:r w:rsidRPr="001C561D">
        <w:rPr>
          <w:rFonts w:ascii="Segoe UI" w:hAnsi="Segoe UI" w:cs="Segoe UI"/>
          <w:b/>
          <w:bCs/>
          <w:color w:val="EE0000"/>
        </w:rPr>
        <w:t>YTD Sales Weekly Trend:</w:t>
      </w:r>
      <w:r w:rsidRPr="001C561D">
        <w:rPr>
          <w:rFonts w:ascii="Segoe UI" w:hAnsi="Segoe UI" w:cs="Segoe UI"/>
          <w:color w:val="EE0000"/>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1C561D"/>
    <w:rsid w:val="001E6F2B"/>
    <w:rsid w:val="002C42AA"/>
    <w:rsid w:val="0064003E"/>
    <w:rsid w:val="00950AB4"/>
    <w:rsid w:val="00965A07"/>
    <w:rsid w:val="00B90E3A"/>
    <w:rsid w:val="00CD3295"/>
    <w:rsid w:val="00D85817"/>
    <w:rsid w:val="00E12E26"/>
    <w:rsid w:val="00EA5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28C4-6AA5-45D9-8DF2-73D38B4FC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Md. Tusar Ahmed</cp:lastModifiedBy>
  <cp:revision>7</cp:revision>
  <dcterms:created xsi:type="dcterms:W3CDTF">2023-08-17T03:47:00Z</dcterms:created>
  <dcterms:modified xsi:type="dcterms:W3CDTF">2026-07-14T06:17:00Z</dcterms:modified>
</cp:coreProperties>
</file>