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872A" w14:textId="77777777" w:rsidR="00F20DBB" w:rsidRPr="00F20DBB" w:rsidRDefault="00F20DBB" w:rsidP="00F20DBB">
      <w:r w:rsidRPr="00F20DBB">
        <w:t>Early detection of intestinal (colorectal) cancer is critical for preventing death because it allows for the identification of cancer when it is most treatable and, in many cases, before it even begins. </w:t>
      </w:r>
    </w:p>
    <w:p w14:paraId="6AC24768" w14:textId="77777777" w:rsidR="00F20DBB" w:rsidRPr="00F20DBB" w:rsidRDefault="00F20DBB" w:rsidP="00F20DBB">
      <w:r w:rsidRPr="00F20DBB">
        <w:t>Key reasons early detection prevents mortality include:</w:t>
      </w:r>
    </w:p>
    <w:p w14:paraId="3A3A4CD4" w14:textId="77777777" w:rsidR="00F20DBB" w:rsidRPr="00F20DBB" w:rsidRDefault="00F20DBB" w:rsidP="00F20DBB">
      <w:pPr>
        <w:numPr>
          <w:ilvl w:val="0"/>
          <w:numId w:val="1"/>
        </w:numPr>
      </w:pPr>
      <w:r w:rsidRPr="00F20DBB">
        <w:rPr>
          <w:b/>
          <w:bCs/>
        </w:rPr>
        <w:t>Higher Survival Rates</w:t>
      </w:r>
      <w:r w:rsidRPr="00F20DBB">
        <w:t>: When colorectal cancer is caught at a localized stage (Stage I), the 5-year survival rate is approximately </w:t>
      </w:r>
      <w:r w:rsidRPr="00F20DBB">
        <w:rPr>
          <w:b/>
          <w:bCs/>
        </w:rPr>
        <w:t>90-91%</w:t>
      </w:r>
      <w:r w:rsidRPr="00F20DBB">
        <w:t>. In contrast, if the cancer has metastasized (Stage IV), the survival rate drops to about </w:t>
      </w:r>
      <w:r w:rsidRPr="00F20DBB">
        <w:rPr>
          <w:b/>
          <w:bCs/>
        </w:rPr>
        <w:t>14-16%</w:t>
      </w:r>
      <w:r w:rsidRPr="00F20DBB">
        <w:t>.</w:t>
      </w:r>
    </w:p>
    <w:p w14:paraId="69A23801" w14:textId="77777777" w:rsidR="00F20DBB" w:rsidRPr="00F20DBB" w:rsidRDefault="00F20DBB" w:rsidP="00F20DBB">
      <w:pPr>
        <w:numPr>
          <w:ilvl w:val="0"/>
          <w:numId w:val="1"/>
        </w:numPr>
      </w:pPr>
      <w:r w:rsidRPr="00F20DBB">
        <w:rPr>
          <w:b/>
          <w:bCs/>
        </w:rPr>
        <w:t>Cancer Prevention through Polyp Removal</w:t>
      </w:r>
      <w:r w:rsidRPr="00F20DBB">
        <w:t>: Most intestinal cancers begin as benign polyps. Screening procedures like a </w:t>
      </w:r>
      <w:hyperlink r:id="rId5" w:tgtFrame="_blank" w:history="1">
        <w:r w:rsidRPr="00F20DBB">
          <w:rPr>
            <w:rStyle w:val="Hyperlink"/>
          </w:rPr>
          <w:t>colonoscopy</w:t>
        </w:r>
      </w:hyperlink>
      <w:r w:rsidRPr="00F20DBB">
        <w:t> allow doctors to find and remove these precancerous growths before they can turn into malignant cancer.</w:t>
      </w:r>
    </w:p>
    <w:p w14:paraId="0F4B7A26" w14:textId="77777777" w:rsidR="00F20DBB" w:rsidRPr="00F20DBB" w:rsidRDefault="00F20DBB" w:rsidP="00F20DBB">
      <w:pPr>
        <w:numPr>
          <w:ilvl w:val="0"/>
          <w:numId w:val="1"/>
        </w:numPr>
      </w:pPr>
      <w:r w:rsidRPr="00F20DBB">
        <w:rPr>
          <w:b/>
          <w:bCs/>
        </w:rPr>
        <w:t>Less Aggressive Treatment</w:t>
      </w:r>
      <w:r w:rsidRPr="00F20DBB">
        <w:t>: Early-stage cancers are typically localized to the primary organ and have not spread to lymph nodes. This often allows for less invasive treatments, such as simple surgical removal, rather than extensive chemotherapy, radiation, or major surgery required for advanced cases.</w:t>
      </w:r>
    </w:p>
    <w:p w14:paraId="5D99B9FA" w14:textId="77777777" w:rsidR="00F20DBB" w:rsidRPr="00F20DBB" w:rsidRDefault="00F20DBB" w:rsidP="00F20DBB">
      <w:pPr>
        <w:numPr>
          <w:ilvl w:val="0"/>
          <w:numId w:val="1"/>
        </w:numPr>
      </w:pPr>
      <w:r w:rsidRPr="00F20DBB">
        <w:rPr>
          <w:b/>
          <w:bCs/>
        </w:rPr>
        <w:t>Asymptomatic Detection</w:t>
      </w:r>
      <w:r w:rsidRPr="00F20DBB">
        <w:t>: Colorectal cancer often develops slowly and may show </w:t>
      </w:r>
      <w:r w:rsidRPr="00F20DBB">
        <w:rPr>
          <w:b/>
          <w:bCs/>
        </w:rPr>
        <w:t>no symptoms</w:t>
      </w:r>
      <w:r w:rsidRPr="00F20DBB">
        <w:t> in its early stages. Regular screening can catch these asymptomatic cases before the disease progresses to a life-threatening level.</w:t>
      </w:r>
    </w:p>
    <w:p w14:paraId="6D80922B" w14:textId="77777777" w:rsidR="00F20DBB" w:rsidRDefault="00F20DBB" w:rsidP="00F20DBB">
      <w:pPr>
        <w:numPr>
          <w:ilvl w:val="0"/>
          <w:numId w:val="1"/>
        </w:numPr>
      </w:pPr>
      <w:r w:rsidRPr="00F20DBB">
        <w:rPr>
          <w:b/>
          <w:bCs/>
        </w:rPr>
        <w:t>Improved Quality of Life</w:t>
      </w:r>
      <w:r w:rsidRPr="00F20DBB">
        <w:t>: Early intervention generally leads to fewer side effects, faster recovery times, and shorter hospital stays compared to advanced-stage treatments. </w:t>
      </w:r>
    </w:p>
    <w:p w14:paraId="66F866FF" w14:textId="77777777" w:rsidR="007A0E28" w:rsidRDefault="007A0E28" w:rsidP="007A0E28"/>
    <w:p w14:paraId="572CD5E4" w14:textId="77777777" w:rsidR="007A0E28" w:rsidRPr="007A0E28" w:rsidRDefault="007A0E28" w:rsidP="007A0E28">
      <w:r w:rsidRPr="007A0E28">
        <w:t>Early detection of intestinal (colorectal) cancer is critical to avoiding patient death because it drastically improves 5-year survival rates, often moving from a prognosis of over 90% when caught early to below 15% if detected at an advanced stage. Because early-stage cancer is typically localized, it is more treatable, less likely to have spread, and can often be cured. </w:t>
      </w:r>
    </w:p>
    <w:p w14:paraId="6FF5F85F" w14:textId="77777777" w:rsidR="007A0E28" w:rsidRPr="007A0E28" w:rsidRDefault="007A0E28" w:rsidP="007A0E28">
      <w:r w:rsidRPr="007A0E28">
        <w:t>Here is why early detection is crucial for survival:</w:t>
      </w:r>
    </w:p>
    <w:p w14:paraId="4A464B6C" w14:textId="77777777" w:rsidR="007A0E28" w:rsidRPr="007A0E28" w:rsidRDefault="007A0E28" w:rsidP="007A0E28">
      <w:pPr>
        <w:numPr>
          <w:ilvl w:val="0"/>
          <w:numId w:val="2"/>
        </w:numPr>
      </w:pPr>
      <w:r w:rsidRPr="007A0E28">
        <w:rPr>
          <w:b/>
          <w:bCs/>
        </w:rPr>
        <w:t>Drastically Higher Survival Rates:</w:t>
      </w:r>
      <w:r w:rsidRPr="007A0E28">
        <w:t> When colorectal cancer is caught at Stage I, the 5-year survival rate is around 90-91%. In contrast, if detected in Stage IV, after it has metastasized to distant organs like the liver or lungs, the survival rate drops to approximately 10-15%.</w:t>
      </w:r>
    </w:p>
    <w:p w14:paraId="05C85244" w14:textId="77777777" w:rsidR="007A0E28" w:rsidRPr="007A0E28" w:rsidRDefault="007A0E28" w:rsidP="007A0E28">
      <w:pPr>
        <w:numPr>
          <w:ilvl w:val="0"/>
          <w:numId w:val="2"/>
        </w:numPr>
      </w:pPr>
      <w:r w:rsidRPr="007A0E28">
        <w:rPr>
          <w:b/>
          <w:bCs/>
        </w:rPr>
        <w:t>Prevention, Not Just Detection:</w:t>
      </w:r>
      <w:r w:rsidRPr="007A0E28">
        <w:t> Screening, particularly through colonoscopy, allows doctors to find and remove precancerous polyps before they turn into cancer. This stops the disease before it even becomes life-threatening.</w:t>
      </w:r>
    </w:p>
    <w:p w14:paraId="7108C0FC" w14:textId="77777777" w:rsidR="007A0E28" w:rsidRPr="007A0E28" w:rsidRDefault="007A0E28" w:rsidP="007A0E28">
      <w:pPr>
        <w:numPr>
          <w:ilvl w:val="0"/>
          <w:numId w:val="2"/>
        </w:numPr>
      </w:pPr>
      <w:r w:rsidRPr="007A0E28">
        <w:rPr>
          <w:b/>
          <w:bCs/>
        </w:rPr>
        <w:t>Less Aggressive Treatment Needed:</w:t>
      </w:r>
      <w:r w:rsidRPr="007A0E28">
        <w:t xml:space="preserve"> Early-stage cancers usually require less invasive treatments (often just local surgery). This translates to better quality of life, fewer </w:t>
      </w:r>
      <w:r w:rsidRPr="007A0E28">
        <w:lastRenderedPageBreak/>
        <w:t>severe side effects, and faster recovery times for patients compared to extensive chemotherapy or radiation.</w:t>
      </w:r>
    </w:p>
    <w:p w14:paraId="77E06BEB" w14:textId="77777777" w:rsidR="007A0E28" w:rsidRPr="007A0E28" w:rsidRDefault="007A0E28" w:rsidP="007A0E28">
      <w:pPr>
        <w:numPr>
          <w:ilvl w:val="0"/>
          <w:numId w:val="2"/>
        </w:numPr>
      </w:pPr>
      <w:r w:rsidRPr="007A0E28">
        <w:rPr>
          <w:b/>
          <w:bCs/>
        </w:rPr>
        <w:t>Reduced Metastasis (Spread):</w:t>
      </w:r>
      <w:r w:rsidRPr="007A0E28">
        <w:t> Early detection prevents the cancer from moving from the intestinal wall to other organs, which is the main cause of mortality. </w:t>
      </w:r>
    </w:p>
    <w:p w14:paraId="472C1557" w14:textId="77777777" w:rsidR="007A0E28" w:rsidRPr="007A0E28" w:rsidRDefault="007A0E28" w:rsidP="007A0E28">
      <w:r w:rsidRPr="007A0E28">
        <w:rPr>
          <w:b/>
          <w:bCs/>
        </w:rPr>
        <w:t>Key Takeaways for Early Detection:</w:t>
      </w:r>
    </w:p>
    <w:p w14:paraId="013B77B6" w14:textId="77777777" w:rsidR="007A0E28" w:rsidRPr="007A0E28" w:rsidRDefault="007A0E28" w:rsidP="007A0E28">
      <w:pPr>
        <w:numPr>
          <w:ilvl w:val="0"/>
          <w:numId w:val="3"/>
        </w:numPr>
      </w:pPr>
      <w:r w:rsidRPr="007A0E28">
        <w:rPr>
          <w:b/>
          <w:bCs/>
        </w:rPr>
        <w:t>Age and Risk:</w:t>
      </w:r>
      <w:r w:rsidRPr="007A0E28">
        <w:t> The </w:t>
      </w:r>
      <w:hyperlink r:id="rId6" w:tgtFrame="_blank" w:history="1">
        <w:r w:rsidRPr="007A0E28">
          <w:rPr>
            <w:rStyle w:val="Hyperlink"/>
          </w:rPr>
          <w:t>American Cancer Society</w:t>
        </w:r>
      </w:hyperlink>
      <w:r w:rsidRPr="007A0E28">
        <w:t> recommends regular screening for average-risk adults starting at age 45.</w:t>
      </w:r>
    </w:p>
    <w:p w14:paraId="616C3112" w14:textId="77777777" w:rsidR="007A0E28" w:rsidRPr="007A0E28" w:rsidRDefault="007A0E28" w:rsidP="007A0E28">
      <w:pPr>
        <w:numPr>
          <w:ilvl w:val="0"/>
          <w:numId w:val="3"/>
        </w:numPr>
      </w:pPr>
      <w:r w:rsidRPr="007A0E28">
        <w:rPr>
          <w:b/>
          <w:bCs/>
        </w:rPr>
        <w:t>Symptoms:</w:t>
      </w:r>
      <w:r w:rsidRPr="007A0E28">
        <w:t> Even in the absence of symptoms, screening is vital. However, if you experience blood in the stool, unexplained weight loss, persistent abdominal pain, or changes in bowel habits, it is critical to see a doctor immediately.</w:t>
      </w:r>
    </w:p>
    <w:p w14:paraId="0EA362F9" w14:textId="77777777" w:rsidR="007A0E28" w:rsidRPr="007A0E28" w:rsidRDefault="007A0E28" w:rsidP="007A0E28">
      <w:pPr>
        <w:numPr>
          <w:ilvl w:val="0"/>
          <w:numId w:val="3"/>
        </w:numPr>
      </w:pPr>
      <w:r w:rsidRPr="007A0E28">
        <w:rPr>
          <w:b/>
          <w:bCs/>
        </w:rPr>
        <w:t>Types of Tests:</w:t>
      </w:r>
      <w:r w:rsidRPr="007A0E28">
        <w:t> Options include colonoscopy (gold standard), stool-based tests (FIT/FOBT), or stool DNA tests.</w:t>
      </w:r>
    </w:p>
    <w:p w14:paraId="255EFC71" w14:textId="77777777" w:rsidR="007A0E28" w:rsidRPr="00F20DBB" w:rsidRDefault="007A0E28" w:rsidP="007A0E28"/>
    <w:p w14:paraId="35D282E1" w14:textId="77777777" w:rsidR="00BC16B2" w:rsidRDefault="00BC16B2"/>
    <w:sectPr w:rsidR="00BC1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811BB"/>
    <w:multiLevelType w:val="multilevel"/>
    <w:tmpl w:val="A75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408D0"/>
    <w:multiLevelType w:val="multilevel"/>
    <w:tmpl w:val="936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D79E8"/>
    <w:multiLevelType w:val="multilevel"/>
    <w:tmpl w:val="119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744659">
    <w:abstractNumId w:val="0"/>
  </w:num>
  <w:num w:numId="2" w16cid:durableId="1303777183">
    <w:abstractNumId w:val="1"/>
  </w:num>
  <w:num w:numId="3" w16cid:durableId="8168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B2"/>
    <w:rsid w:val="000170FF"/>
    <w:rsid w:val="007A0E28"/>
    <w:rsid w:val="007F2D75"/>
    <w:rsid w:val="00A05FC8"/>
    <w:rsid w:val="00BC16B2"/>
    <w:rsid w:val="00D054AA"/>
    <w:rsid w:val="00F20DBB"/>
    <w:rsid w:val="00F80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03BF"/>
  <w15:chartTrackingRefBased/>
  <w15:docId w15:val="{E1E94C8D-FCCB-44FD-85DB-4409E1D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6B2"/>
    <w:rPr>
      <w:rFonts w:eastAsiaTheme="majorEastAsia" w:cstheme="majorBidi"/>
      <w:color w:val="272727" w:themeColor="text1" w:themeTint="D8"/>
    </w:rPr>
  </w:style>
  <w:style w:type="paragraph" w:styleId="Title">
    <w:name w:val="Title"/>
    <w:basedOn w:val="Normal"/>
    <w:next w:val="Normal"/>
    <w:link w:val="TitleChar"/>
    <w:uiPriority w:val="10"/>
    <w:qFormat/>
    <w:rsid w:val="00BC1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6B2"/>
    <w:pPr>
      <w:spacing w:before="160"/>
      <w:jc w:val="center"/>
    </w:pPr>
    <w:rPr>
      <w:i/>
      <w:iCs/>
      <w:color w:val="404040" w:themeColor="text1" w:themeTint="BF"/>
    </w:rPr>
  </w:style>
  <w:style w:type="character" w:customStyle="1" w:styleId="QuoteChar">
    <w:name w:val="Quote Char"/>
    <w:basedOn w:val="DefaultParagraphFont"/>
    <w:link w:val="Quote"/>
    <w:uiPriority w:val="29"/>
    <w:rsid w:val="00BC16B2"/>
    <w:rPr>
      <w:i/>
      <w:iCs/>
      <w:color w:val="404040" w:themeColor="text1" w:themeTint="BF"/>
    </w:rPr>
  </w:style>
  <w:style w:type="paragraph" w:styleId="ListParagraph">
    <w:name w:val="List Paragraph"/>
    <w:basedOn w:val="Normal"/>
    <w:uiPriority w:val="34"/>
    <w:qFormat/>
    <w:rsid w:val="00BC16B2"/>
    <w:pPr>
      <w:ind w:left="720"/>
      <w:contextualSpacing/>
    </w:pPr>
  </w:style>
  <w:style w:type="character" w:styleId="IntenseEmphasis">
    <w:name w:val="Intense Emphasis"/>
    <w:basedOn w:val="DefaultParagraphFont"/>
    <w:uiPriority w:val="21"/>
    <w:qFormat/>
    <w:rsid w:val="00BC16B2"/>
    <w:rPr>
      <w:i/>
      <w:iCs/>
      <w:color w:val="2F5496" w:themeColor="accent1" w:themeShade="BF"/>
    </w:rPr>
  </w:style>
  <w:style w:type="paragraph" w:styleId="IntenseQuote">
    <w:name w:val="Intense Quote"/>
    <w:basedOn w:val="Normal"/>
    <w:next w:val="Normal"/>
    <w:link w:val="IntenseQuoteChar"/>
    <w:uiPriority w:val="30"/>
    <w:qFormat/>
    <w:rsid w:val="00BC1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6B2"/>
    <w:rPr>
      <w:i/>
      <w:iCs/>
      <w:color w:val="2F5496" w:themeColor="accent1" w:themeShade="BF"/>
    </w:rPr>
  </w:style>
  <w:style w:type="character" w:styleId="IntenseReference">
    <w:name w:val="Intense Reference"/>
    <w:basedOn w:val="DefaultParagraphFont"/>
    <w:uiPriority w:val="32"/>
    <w:qFormat/>
    <w:rsid w:val="00BC16B2"/>
    <w:rPr>
      <w:b/>
      <w:bCs/>
      <w:smallCaps/>
      <w:color w:val="2F5496" w:themeColor="accent1" w:themeShade="BF"/>
      <w:spacing w:val="5"/>
    </w:rPr>
  </w:style>
  <w:style w:type="character" w:styleId="Hyperlink">
    <w:name w:val="Hyperlink"/>
    <w:basedOn w:val="DefaultParagraphFont"/>
    <w:uiPriority w:val="99"/>
    <w:unhideWhenUsed/>
    <w:rsid w:val="00F20DBB"/>
    <w:rPr>
      <w:color w:val="0563C1" w:themeColor="hyperlink"/>
      <w:u w:val="single"/>
    </w:rPr>
  </w:style>
  <w:style w:type="character" w:styleId="UnresolvedMention">
    <w:name w:val="Unresolved Mention"/>
    <w:basedOn w:val="DefaultParagraphFont"/>
    <w:uiPriority w:val="99"/>
    <w:semiHidden/>
    <w:unhideWhenUsed/>
    <w:rsid w:val="00F20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cgoncology.com/blog/early-detection-of-cancer/" TargetMode="External"/><Relationship Id="rId5" Type="http://schemas.openxmlformats.org/officeDocument/2006/relationships/hyperlink" Target="https://www.suncoastsurgicalassociates.com/blog/the-importance-of-early-detection-in-colorectal-canc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Tusar Pati</dc:creator>
  <cp:keywords/>
  <dc:description/>
  <cp:lastModifiedBy>Tusar Pati</cp:lastModifiedBy>
  <cp:revision>7</cp:revision>
  <dcterms:created xsi:type="dcterms:W3CDTF">2026-02-18T17:18:00Z</dcterms:created>
  <dcterms:modified xsi:type="dcterms:W3CDTF">2026-02-18T17:24:00Z</dcterms:modified>
</cp:coreProperties>
</file>