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A42" w:rsidRPr="001C4901" w:rsidRDefault="001C4901">
      <w:pPr>
        <w:spacing w:before="77"/>
        <w:ind w:right="108"/>
        <w:jc w:val="right"/>
        <w:rPr>
          <w:rFonts w:ascii="Century Gothic" w:hAnsi="Century Gothic"/>
          <w:b/>
          <w:sz w:val="24"/>
          <w:szCs w:val="24"/>
        </w:rPr>
      </w:pPr>
      <w:r w:rsidRPr="001C4901">
        <w:rPr>
          <w:rFonts w:ascii="Century Gothic" w:hAnsi="Century Gothic"/>
          <w:noProof/>
          <w:sz w:val="24"/>
          <w:szCs w:val="24"/>
        </w:rPr>
        <w:drawing>
          <wp:anchor distT="0" distB="0" distL="0" distR="0" simplePos="0" relativeHeight="251658752" behindDoc="0" locked="0" layoutInCell="1" allowOverlap="1">
            <wp:simplePos x="0" y="0"/>
            <wp:positionH relativeFrom="page">
              <wp:posOffset>294640</wp:posOffset>
            </wp:positionH>
            <wp:positionV relativeFrom="paragraph">
              <wp:posOffset>0</wp:posOffset>
            </wp:positionV>
            <wp:extent cx="1381125" cy="9768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125" cy="976827"/>
                    </a:xfrm>
                    <a:prstGeom prst="rect">
                      <a:avLst/>
                    </a:prstGeom>
                  </pic:spPr>
                </pic:pic>
              </a:graphicData>
            </a:graphic>
            <wp14:sizeRelH relativeFrom="margin">
              <wp14:pctWidth>0</wp14:pctWidth>
            </wp14:sizeRelH>
            <wp14:sizeRelV relativeFrom="margin">
              <wp14:pctHeight>0</wp14:pctHeight>
            </wp14:sizeRelV>
          </wp:anchor>
        </w:drawing>
      </w:r>
      <w:r w:rsidRPr="001C4901">
        <w:rPr>
          <w:rFonts w:ascii="Century Gothic" w:hAnsi="Century Gothic"/>
          <w:b/>
          <w:sz w:val="24"/>
          <w:szCs w:val="24"/>
        </w:rPr>
        <w:t>PRIMECARD LIMITED</w:t>
      </w:r>
    </w:p>
    <w:p w:rsidR="001C4901" w:rsidRPr="00252CF8" w:rsidRDefault="001C4901" w:rsidP="001C4901">
      <w:pPr>
        <w:spacing w:line="278" w:lineRule="auto"/>
        <w:ind w:left="1524"/>
        <w:jc w:val="right"/>
        <w:rPr>
          <w:rFonts w:ascii="Arial MT"/>
          <w:sz w:val="18"/>
        </w:rPr>
      </w:pPr>
      <w:r w:rsidRPr="00252CF8">
        <w:rPr>
          <w:rFonts w:ascii="Arial MT"/>
          <w:sz w:val="18"/>
        </w:rPr>
        <w:t>The Catalyst, 2nd Floor, Lot 40 Office 208,</w:t>
      </w:r>
    </w:p>
    <w:p w:rsidR="001C4901" w:rsidRPr="00252CF8" w:rsidRDefault="001C4901" w:rsidP="001C4901">
      <w:pPr>
        <w:spacing w:line="278" w:lineRule="auto"/>
        <w:ind w:left="1524"/>
        <w:jc w:val="right"/>
        <w:rPr>
          <w:rFonts w:ascii="Arial MT"/>
          <w:sz w:val="18"/>
        </w:rPr>
      </w:pPr>
      <w:r w:rsidRPr="00252CF8">
        <w:rPr>
          <w:rFonts w:ascii="Arial MT"/>
          <w:sz w:val="18"/>
        </w:rPr>
        <w:t xml:space="preserve"> </w:t>
      </w:r>
      <w:proofErr w:type="spellStart"/>
      <w:r w:rsidRPr="00252CF8">
        <w:rPr>
          <w:rFonts w:ascii="Arial MT"/>
          <w:sz w:val="18"/>
        </w:rPr>
        <w:t>CyberCity</w:t>
      </w:r>
      <w:proofErr w:type="spellEnd"/>
      <w:r w:rsidRPr="00252CF8">
        <w:rPr>
          <w:rFonts w:ascii="Arial MT"/>
          <w:sz w:val="18"/>
        </w:rPr>
        <w:t xml:space="preserve"> </w:t>
      </w:r>
      <w:proofErr w:type="spellStart"/>
      <w:r w:rsidRPr="00252CF8">
        <w:rPr>
          <w:rFonts w:ascii="Arial MT"/>
          <w:sz w:val="18"/>
        </w:rPr>
        <w:t>Ebene</w:t>
      </w:r>
      <w:proofErr w:type="spellEnd"/>
    </w:p>
    <w:p w:rsidR="001C4901" w:rsidRPr="00252CF8" w:rsidRDefault="001C4901" w:rsidP="001C4901">
      <w:pPr>
        <w:spacing w:line="278" w:lineRule="auto"/>
        <w:ind w:left="1524"/>
        <w:jc w:val="right"/>
        <w:rPr>
          <w:rFonts w:ascii="Arial MT"/>
          <w:sz w:val="18"/>
        </w:rPr>
      </w:pPr>
      <w:r w:rsidRPr="00252CF8">
        <w:rPr>
          <w:rFonts w:ascii="Arial MT"/>
          <w:sz w:val="18"/>
        </w:rPr>
        <w:t xml:space="preserve"> Mauritius</w:t>
      </w:r>
    </w:p>
    <w:p w:rsidR="00E60A42" w:rsidRPr="00252CF8" w:rsidRDefault="001C4901" w:rsidP="001C4901">
      <w:pPr>
        <w:spacing w:before="27" w:line="266" w:lineRule="auto"/>
        <w:ind w:right="105"/>
        <w:jc w:val="right"/>
        <w:rPr>
          <w:rFonts w:ascii="Arial MT"/>
          <w:sz w:val="18"/>
        </w:rPr>
      </w:pPr>
      <w:r w:rsidRPr="00252CF8">
        <w:rPr>
          <w:rFonts w:ascii="Arial MT"/>
          <w:sz w:val="18"/>
        </w:rPr>
        <w:t>info@primecard.net</w:t>
      </w:r>
    </w:p>
    <w:p w:rsidR="00E60A42" w:rsidRDefault="001C4901" w:rsidP="001C4901">
      <w:pPr>
        <w:pStyle w:val="Heading1"/>
        <w:spacing w:line="266" w:lineRule="auto"/>
        <w:ind w:left="8824"/>
        <w:jc w:val="both"/>
      </w:pPr>
      <w:r>
        <w:rPr>
          <w:noProof/>
        </w:rPr>
        <mc:AlternateContent>
          <mc:Choice Requires="wps">
            <w:drawing>
              <wp:anchor distT="0" distB="0" distL="0" distR="0" simplePos="0" relativeHeight="251658240" behindDoc="1" locked="0" layoutInCell="1" allowOverlap="1">
                <wp:simplePos x="0" y="0"/>
                <wp:positionH relativeFrom="page">
                  <wp:posOffset>360045</wp:posOffset>
                </wp:positionH>
                <wp:positionV relativeFrom="paragraph">
                  <wp:posOffset>622300</wp:posOffset>
                </wp:positionV>
                <wp:extent cx="6839585" cy="190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1905"/>
                        </a:xfrm>
                        <a:prstGeom prst="rect">
                          <a:avLst/>
                        </a:prstGeom>
                        <a:solidFill>
                          <a:srgbClr val="4444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C2CCB" id="Rectangle 2" o:spid="_x0000_s1026" style="position:absolute;margin-left:28.35pt;margin-top:49pt;width:538.55pt;height:.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" fillcolor="#444" stroked="f">
                <w10:wrap type="topAndBottom" anchorx="page"/>
              </v:rect>
            </w:pict>
          </mc:Fallback>
        </mc:AlternateContent>
      </w:r>
      <w:r>
        <w:rPr>
          <w:spacing w:val="-59"/>
        </w:rPr>
        <w:t xml:space="preserve"> </w:t>
      </w:r>
    </w:p>
    <w:p w:rsidR="00E60A42" w:rsidRDefault="00E60A42">
      <w:pPr>
        <w:pStyle w:val="BodyText"/>
        <w:spacing w:before="9"/>
        <w:rPr>
          <w:rFonts w:ascii="Arial MT"/>
          <w:b w:val="0"/>
          <w:sz w:val="24"/>
        </w:rPr>
      </w:pPr>
    </w:p>
    <w:p w:rsidR="00E60A42" w:rsidRDefault="00E60A42">
      <w:pPr>
        <w:rPr>
          <w:rFonts w:ascii="Arial MT"/>
          <w:sz w:val="24"/>
        </w:rPr>
        <w:sectPr w:rsidR="00E60A42">
          <w:type w:val="continuous"/>
          <w:pgSz w:w="11910" w:h="16840"/>
          <w:pgMar w:top="480" w:right="460" w:bottom="0" w:left="460" w:header="720" w:footer="720" w:gutter="0"/>
          <w:cols w:space="720"/>
        </w:sectPr>
      </w:pPr>
    </w:p>
    <w:p w:rsidR="00252CF8" w:rsidRPr="00252CF8" w:rsidRDefault="00252CF8" w:rsidP="00252CF8">
      <w:pPr>
        <w:spacing w:line="276" w:lineRule="auto"/>
        <w:jc w:val="both"/>
        <w:rPr>
          <w:rFonts w:ascii="Arial MT"/>
          <w:sz w:val="18"/>
        </w:rPr>
      </w:pPr>
      <w:r w:rsidRPr="00252CF8">
        <w:rPr>
          <w:rFonts w:ascii="Arial MT"/>
          <w:sz w:val="18"/>
        </w:rPr>
        <w:t>This Privacy Policy depicts the sorts of "Individual Information" (data that is recognizable to a specific individual) that is gathered (straightforwardly or through specialist organizations) regarding the portable downloadable application ("App") and related administrations (all things considered, the "Administration") presented by your monetary foundation ("we" or "us"). This Privacy Policy is planned to enhance the divulgences in any Privacy Policy that you might have as of now been given by us in association internet banking or different administrations.</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b/>
          <w:sz w:val="18"/>
        </w:rPr>
      </w:pPr>
      <w:r w:rsidRPr="00252CF8">
        <w:rPr>
          <w:rFonts w:ascii="Arial MT"/>
          <w:b/>
          <w:sz w:val="18"/>
        </w:rPr>
        <w:t xml:space="preserve">What Types of Personal Information We May Collect. </w:t>
      </w:r>
    </w:p>
    <w:p w:rsid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t>We might gather Personal Information about you, which might include: name, postal location, postal district, email address, phone number, account numbers, installment card termination date, installment card distinguishing proof or confirmation numbers, government backed retirement number, cell phone area, and other data that we can use to reach you, check your character, give the usefulness accessible through utilization of the App and the Service, and oversee hazards, for example, data kept up with about you by personality check administrations and buyer detailing offices, including credit departments, and installment and other exchange data, and history for installments and different exchanges in which you partake through the Service, and any Personal Information that you might go into data blocks present in the App interface or made accessible through the Service.</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b/>
          <w:sz w:val="18"/>
        </w:rPr>
      </w:pPr>
      <w:r w:rsidRPr="00252CF8">
        <w:rPr>
          <w:rFonts w:ascii="Arial MT"/>
          <w:b/>
          <w:sz w:val="18"/>
        </w:rPr>
        <w:t xml:space="preserve">How We May Collect Personal Information About You. </w:t>
      </w:r>
    </w:p>
    <w:p w:rsid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t>We might gather Personal Information about you from the accompanying sources:</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t>We might gather data viewing your cell phone like gadget settings, one of a kind gadget identifiers, data about your area, and insightful data that might help with diagnostics and execution. For your benefit, you might be approached to allow consent for admittance to your cell phone's reallocation information. This data might be gathered when you utilize specific administrations that are reliant upon your cell phone's area (like the area of an ATM or in store exchanges). Data that you contribution to the App or that the App gathers naturally;</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t>1.</w:t>
      </w:r>
      <w:r w:rsidRPr="00252CF8">
        <w:rPr>
          <w:rFonts w:ascii="Arial MT"/>
          <w:sz w:val="18"/>
        </w:rPr>
        <w:tab/>
        <w:t>Your utilization of the App and the Service, and your cooperation</w:t>
      </w:r>
      <w:r w:rsidRPr="00252CF8">
        <w:rPr>
          <w:rFonts w:ascii="Arial MT"/>
          <w:sz w:val="18"/>
        </w:rPr>
        <w:t>’</w:t>
      </w:r>
      <w:r w:rsidRPr="00252CF8">
        <w:rPr>
          <w:rFonts w:ascii="Arial MT"/>
          <w:sz w:val="18"/>
        </w:rPr>
        <w:t>s with client care, including data you enter or talk, and data sent by your PC or cell phone or different gadgets you use as a feature of your receipt of the Service.</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b/>
          <w:sz w:val="18"/>
        </w:rPr>
      </w:pPr>
      <w:r w:rsidRPr="00252CF8">
        <w:rPr>
          <w:rFonts w:ascii="Arial MT"/>
          <w:b/>
          <w:sz w:val="18"/>
        </w:rPr>
        <w:lastRenderedPageBreak/>
        <w:t xml:space="preserve">How We May Use Personal Information About You. </w:t>
      </w:r>
    </w:p>
    <w:p w:rsidR="00252CF8" w:rsidRDefault="00252CF8" w:rsidP="00252CF8">
      <w:pPr>
        <w:spacing w:line="276" w:lineRule="auto"/>
        <w:jc w:val="both"/>
        <w:rPr>
          <w:rFonts w:ascii="Arial MT"/>
          <w:sz w:val="18"/>
        </w:rPr>
      </w:pPr>
      <w:bookmarkStart w:id="0" w:name="_GoBack"/>
      <w:bookmarkEnd w:id="0"/>
    </w:p>
    <w:p w:rsidR="00252CF8" w:rsidRPr="00252CF8" w:rsidRDefault="00252CF8" w:rsidP="00252CF8">
      <w:pPr>
        <w:spacing w:line="276" w:lineRule="auto"/>
        <w:jc w:val="both"/>
        <w:rPr>
          <w:rFonts w:ascii="Arial MT"/>
          <w:sz w:val="18"/>
        </w:rPr>
      </w:pPr>
      <w:r w:rsidRPr="00252CF8">
        <w:rPr>
          <w:rFonts w:ascii="Arial MT"/>
          <w:sz w:val="18"/>
        </w:rPr>
        <w:t>We utilize Personal Information about you just as allowed by law, including however not restricted to the accompanying purposes:</w:t>
      </w:r>
    </w:p>
    <w:p w:rsidR="00252CF8" w:rsidRPr="00252CF8" w:rsidRDefault="00252CF8" w:rsidP="00252CF8">
      <w:pPr>
        <w:spacing w:line="276" w:lineRule="auto"/>
        <w:jc w:val="both"/>
        <w:rPr>
          <w:rFonts w:ascii="Arial MT"/>
          <w:sz w:val="18"/>
        </w:rPr>
      </w:pPr>
    </w:p>
    <w:p w:rsidR="00252CF8" w:rsidRPr="00252CF8" w:rsidRDefault="00252CF8" w:rsidP="00252CF8">
      <w:pPr>
        <w:pStyle w:val="ListParagraph"/>
        <w:numPr>
          <w:ilvl w:val="0"/>
          <w:numId w:val="4"/>
        </w:numPr>
        <w:spacing w:line="276" w:lineRule="auto"/>
        <w:jc w:val="both"/>
        <w:rPr>
          <w:rFonts w:ascii="Arial MT"/>
          <w:sz w:val="18"/>
        </w:rPr>
      </w:pPr>
      <w:r w:rsidRPr="00252CF8">
        <w:rPr>
          <w:rFonts w:ascii="Arial MT"/>
          <w:sz w:val="18"/>
        </w:rPr>
        <w:t>To finish exchanges and render administrations approved by you;</w:t>
      </w:r>
    </w:p>
    <w:p w:rsidR="00252CF8" w:rsidRPr="00252CF8" w:rsidRDefault="00252CF8" w:rsidP="00252CF8">
      <w:pPr>
        <w:spacing w:line="276" w:lineRule="auto"/>
        <w:jc w:val="both"/>
        <w:rPr>
          <w:rFonts w:ascii="Arial MT"/>
          <w:sz w:val="18"/>
        </w:rPr>
      </w:pPr>
    </w:p>
    <w:p w:rsidR="00252CF8" w:rsidRPr="00252CF8" w:rsidRDefault="00252CF8" w:rsidP="00252CF8">
      <w:pPr>
        <w:pStyle w:val="ListParagraph"/>
        <w:numPr>
          <w:ilvl w:val="0"/>
          <w:numId w:val="4"/>
        </w:numPr>
        <w:spacing w:line="276" w:lineRule="auto"/>
        <w:jc w:val="both"/>
        <w:rPr>
          <w:rFonts w:ascii="Arial MT"/>
          <w:sz w:val="18"/>
        </w:rPr>
      </w:pPr>
      <w:r w:rsidRPr="00252CF8">
        <w:rPr>
          <w:rFonts w:ascii="Arial MT"/>
          <w:sz w:val="18"/>
        </w:rPr>
        <w:t>b. Other ordinary business purposes, for example, to keep up with your capacity to get to the Service, to send you data about the Service, to impact, manage and authorize exchanges, to perform extortion screening, to forestall real or possible misrepresentation and unapproved exchanges, to confirm your character, to decide your record as a consumer, to check the data you give to the Service, to perform assortments, to answer to credit authorities (counting outfitting delinquent record data), to follow laws, guidelines, court orders and legitimate directions from government organizations, to secure the individual wellbeing of clients of the Service or people in general, to forestall and guard claims, to determine questions, to investigate issues, to implement our Terms of Use, to ensure our privileges and property, and to modify, measure, and work on the Service and the App, including design acknowledgment, demonstrating, upgrade and improvement, framework examination, and Service execution investigation.</w:t>
      </w:r>
    </w:p>
    <w:p w:rsidR="00252CF8" w:rsidRP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b/>
          <w:sz w:val="18"/>
        </w:rPr>
      </w:pPr>
      <w:r w:rsidRPr="00252CF8">
        <w:rPr>
          <w:rFonts w:ascii="Arial MT"/>
          <w:b/>
          <w:sz w:val="18"/>
        </w:rPr>
        <w:t xml:space="preserve">How We Protect Personal Information About You. </w:t>
      </w:r>
    </w:p>
    <w:p w:rsid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t xml:space="preserve">To shield Personal Information about you from unapproved access and use, we keep up with physical, electronic, and procedural protections, including however not restricted to safety efforts that follow material government and laws. </w:t>
      </w:r>
    </w:p>
    <w:p w:rsidR="00252CF8" w:rsidRDefault="00252CF8" w:rsidP="00252CF8">
      <w:pPr>
        <w:spacing w:line="276" w:lineRule="auto"/>
        <w:jc w:val="both"/>
        <w:rPr>
          <w:rFonts w:ascii="Arial MT"/>
          <w:sz w:val="18"/>
        </w:rPr>
      </w:pPr>
      <w:r w:rsidRPr="00252CF8">
        <w:rPr>
          <w:rFonts w:ascii="Arial MT"/>
          <w:sz w:val="18"/>
        </w:rPr>
        <w:t xml:space="preserve"> Information Retention. We will hold, ensure, use and offer Personal Information about you as long as it is sensibly needed for the reasons portrayed in this Privacy Policy, and as legally necessary, including however not restricted to for hazard the board, administrative consistence, and review purposes.</w:t>
      </w:r>
    </w:p>
    <w:p w:rsidR="00252CF8" w:rsidRPr="00252CF8" w:rsidRDefault="00252CF8" w:rsidP="00252CF8">
      <w:pPr>
        <w:spacing w:line="276" w:lineRule="auto"/>
        <w:jc w:val="both"/>
        <w:rPr>
          <w:rFonts w:ascii="Arial MT"/>
          <w:sz w:val="18"/>
        </w:rPr>
      </w:pPr>
    </w:p>
    <w:p w:rsidR="00252CF8" w:rsidRDefault="00252CF8" w:rsidP="00252CF8">
      <w:pPr>
        <w:spacing w:line="276" w:lineRule="auto"/>
        <w:jc w:val="both"/>
        <w:rPr>
          <w:rFonts w:ascii="Arial MT"/>
          <w:sz w:val="18"/>
        </w:rPr>
      </w:pPr>
      <w:r w:rsidRPr="00252CF8">
        <w:rPr>
          <w:rFonts w:ascii="Arial MT"/>
          <w:sz w:val="18"/>
        </w:rPr>
        <w:t xml:space="preserve">We might alter this approach whenever by posting an updated rendition in the App. The modified variant will be taking effect right now at the time it is posted except if a deferred compelling date is explicitly expressed in that. You may (in our carefulness) likewise be furnished with an email notice of such revisions. On the off chance that we roll out any improvement by </w:t>
      </w:r>
      <w:proofErr w:type="spellStart"/>
      <w:r w:rsidRPr="00252CF8">
        <w:rPr>
          <w:rFonts w:ascii="Arial MT"/>
          <w:sz w:val="18"/>
        </w:rPr>
        <w:t>they</w:t>
      </w:r>
      <w:proofErr w:type="spellEnd"/>
      <w:r w:rsidRPr="00252CF8">
        <w:rPr>
          <w:rFonts w:ascii="Arial MT"/>
          <w:sz w:val="18"/>
        </w:rPr>
        <w:t xml:space="preserve"> way we utilize your Personal Information, we will tell you by email or through a notification in the App preceding the change becoming compelling. </w:t>
      </w:r>
    </w:p>
    <w:p w:rsidR="00252CF8" w:rsidRDefault="00252CF8" w:rsidP="00252CF8">
      <w:pPr>
        <w:spacing w:line="276" w:lineRule="auto"/>
        <w:jc w:val="both"/>
        <w:rPr>
          <w:rFonts w:ascii="Arial MT"/>
          <w:sz w:val="18"/>
        </w:rPr>
      </w:pPr>
    </w:p>
    <w:p w:rsidR="00252CF8" w:rsidRPr="00252CF8" w:rsidRDefault="00252CF8" w:rsidP="00252CF8">
      <w:pPr>
        <w:spacing w:line="276" w:lineRule="auto"/>
        <w:jc w:val="both"/>
        <w:rPr>
          <w:rFonts w:ascii="Arial MT"/>
          <w:sz w:val="18"/>
        </w:rPr>
      </w:pPr>
      <w:r w:rsidRPr="00252CF8">
        <w:rPr>
          <w:rFonts w:ascii="Arial MT"/>
          <w:sz w:val="18"/>
        </w:rPr>
        <w:lastRenderedPageBreak/>
        <w:t>You may (in our caution) be needed to positively recognize or acknowledge the updated Privacy Policy to keep utilizing the App and the Service. Any utilization of the App or the Service after a notification of progress will comprise your express consent to such changes.</w:t>
      </w:r>
    </w:p>
    <w:p w:rsidR="00E60A42" w:rsidRDefault="00E60A42" w:rsidP="00252CF8">
      <w:pPr>
        <w:spacing w:line="276" w:lineRule="auto"/>
        <w:jc w:val="both"/>
        <w:rPr>
          <w:rFonts w:ascii="Arial MT"/>
          <w:sz w:val="18"/>
        </w:rPr>
      </w:pPr>
    </w:p>
    <w:sectPr w:rsidR="00E60A42" w:rsidSect="00252CF8">
      <w:type w:val="continuous"/>
      <w:pgSz w:w="11910" w:h="16840"/>
      <w:pgMar w:top="480" w:right="460" w:bottom="0" w:left="460" w:header="720" w:footer="720" w:gutter="0"/>
      <w:cols w:num="2" w:space="720" w:equalWidth="0">
        <w:col w:w="4032" w:space="2632"/>
        <w:col w:w="43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41F6"/>
    <w:multiLevelType w:val="hybridMultilevel"/>
    <w:tmpl w:val="6A3C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37B77"/>
    <w:multiLevelType w:val="hybridMultilevel"/>
    <w:tmpl w:val="A4921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9B1A96"/>
    <w:multiLevelType w:val="hybridMultilevel"/>
    <w:tmpl w:val="5BB239A4"/>
    <w:lvl w:ilvl="0" w:tplc="92B0138E">
      <w:numFmt w:val="bullet"/>
      <w:lvlText w:val="-"/>
      <w:lvlJc w:val="left"/>
      <w:pPr>
        <w:ind w:left="107" w:hanging="123"/>
      </w:pPr>
      <w:rPr>
        <w:rFonts w:ascii="Arial" w:eastAsia="Arial" w:hAnsi="Arial" w:cs="Arial" w:hint="default"/>
        <w:b/>
        <w:bCs/>
        <w:w w:val="100"/>
        <w:sz w:val="20"/>
        <w:szCs w:val="20"/>
        <w:lang w:val="en-US" w:eastAsia="en-US" w:bidi="ar-SA"/>
      </w:rPr>
    </w:lvl>
    <w:lvl w:ilvl="1" w:tplc="A7108482">
      <w:numFmt w:val="bullet"/>
      <w:lvlText w:val="•"/>
      <w:lvlJc w:val="left"/>
      <w:pPr>
        <w:ind w:left="1188" w:hanging="123"/>
      </w:pPr>
      <w:rPr>
        <w:rFonts w:hint="default"/>
        <w:lang w:val="en-US" w:eastAsia="en-US" w:bidi="ar-SA"/>
      </w:rPr>
    </w:lvl>
    <w:lvl w:ilvl="2" w:tplc="F5926982">
      <w:numFmt w:val="bullet"/>
      <w:lvlText w:val="•"/>
      <w:lvlJc w:val="left"/>
      <w:pPr>
        <w:ind w:left="2277" w:hanging="123"/>
      </w:pPr>
      <w:rPr>
        <w:rFonts w:hint="default"/>
        <w:lang w:val="en-US" w:eastAsia="en-US" w:bidi="ar-SA"/>
      </w:rPr>
    </w:lvl>
    <w:lvl w:ilvl="3" w:tplc="0CC2E96C">
      <w:numFmt w:val="bullet"/>
      <w:lvlText w:val="•"/>
      <w:lvlJc w:val="left"/>
      <w:pPr>
        <w:ind w:left="3365" w:hanging="123"/>
      </w:pPr>
      <w:rPr>
        <w:rFonts w:hint="default"/>
        <w:lang w:val="en-US" w:eastAsia="en-US" w:bidi="ar-SA"/>
      </w:rPr>
    </w:lvl>
    <w:lvl w:ilvl="4" w:tplc="6E6EE2C6">
      <w:numFmt w:val="bullet"/>
      <w:lvlText w:val="•"/>
      <w:lvlJc w:val="left"/>
      <w:pPr>
        <w:ind w:left="4454" w:hanging="123"/>
      </w:pPr>
      <w:rPr>
        <w:rFonts w:hint="default"/>
        <w:lang w:val="en-US" w:eastAsia="en-US" w:bidi="ar-SA"/>
      </w:rPr>
    </w:lvl>
    <w:lvl w:ilvl="5" w:tplc="893665BC">
      <w:numFmt w:val="bullet"/>
      <w:lvlText w:val="•"/>
      <w:lvlJc w:val="left"/>
      <w:pPr>
        <w:ind w:left="5542" w:hanging="123"/>
      </w:pPr>
      <w:rPr>
        <w:rFonts w:hint="default"/>
        <w:lang w:val="en-US" w:eastAsia="en-US" w:bidi="ar-SA"/>
      </w:rPr>
    </w:lvl>
    <w:lvl w:ilvl="6" w:tplc="32D2FD30">
      <w:numFmt w:val="bullet"/>
      <w:lvlText w:val="•"/>
      <w:lvlJc w:val="left"/>
      <w:pPr>
        <w:ind w:left="6631" w:hanging="123"/>
      </w:pPr>
      <w:rPr>
        <w:rFonts w:hint="default"/>
        <w:lang w:val="en-US" w:eastAsia="en-US" w:bidi="ar-SA"/>
      </w:rPr>
    </w:lvl>
    <w:lvl w:ilvl="7" w:tplc="C04CC5F0">
      <w:numFmt w:val="bullet"/>
      <w:lvlText w:val="•"/>
      <w:lvlJc w:val="left"/>
      <w:pPr>
        <w:ind w:left="7719" w:hanging="123"/>
      </w:pPr>
      <w:rPr>
        <w:rFonts w:hint="default"/>
        <w:lang w:val="en-US" w:eastAsia="en-US" w:bidi="ar-SA"/>
      </w:rPr>
    </w:lvl>
    <w:lvl w:ilvl="8" w:tplc="19985334">
      <w:numFmt w:val="bullet"/>
      <w:lvlText w:val="•"/>
      <w:lvlJc w:val="left"/>
      <w:pPr>
        <w:ind w:left="8808" w:hanging="123"/>
      </w:pPr>
      <w:rPr>
        <w:rFonts w:hint="default"/>
        <w:lang w:val="en-US" w:eastAsia="en-US" w:bidi="ar-SA"/>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42"/>
    <w:rsid w:val="001C4901"/>
    <w:rsid w:val="00252CF8"/>
    <w:rsid w:val="00E6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E30EB-7C5E-4683-BA21-275D5E67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right="103"/>
      <w:jc w:val="right"/>
      <w:outlineLvl w:val="0"/>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
    <w:qFormat/>
    <w:pPr>
      <w:spacing w:before="91"/>
      <w:ind w:right="108"/>
      <w:jc w:val="right"/>
    </w:pPr>
    <w:rPr>
      <w:b/>
      <w:bCs/>
      <w:sz w:val="28"/>
      <w:szCs w:val="28"/>
    </w:rPr>
  </w:style>
  <w:style w:type="paragraph" w:styleId="ListParagraph">
    <w:name w:val="List Paragraph"/>
    <w:basedOn w:val="Normal"/>
    <w:uiPriority w:val="34"/>
    <w:qFormat/>
    <w:pPr>
      <w:spacing w:before="48"/>
      <w:ind w:left="107" w:hanging="123"/>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629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Lovish</dc:creator>
  <cp:lastModifiedBy>Microsoft account</cp:lastModifiedBy>
  <cp:revision>2</cp:revision>
  <cp:lastPrinted>2022-01-26T11:05:00Z</cp:lastPrinted>
  <dcterms:created xsi:type="dcterms:W3CDTF">2022-01-26T11:06:00Z</dcterms:created>
  <dcterms:modified xsi:type="dcterms:W3CDTF">2022-01-26T11:06:00Z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LastSaved">
    <vt:filetime>2021-12-17T00:00:00Z</vt:filetime>
  </property>
</Properties>
</file>