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437" w:right="0" w:firstLine="0"/>
        <w:rPr>
          <w:sz w:val="20"/>
        </w:rPr>
      </w:pPr>
      <w:r>
        <w:rPr>
          <w:sz w:val="20"/>
        </w:rPr>
        <w:drawing>
          <wp:inline distT="0" distB="0" distL="0" distR="0">
            <wp:extent cx="1532114" cy="137845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32114" cy="1378457"/>
                    </a:xfrm>
                    <a:prstGeom prst="rect">
                      <a:avLst/>
                    </a:prstGeom>
                  </pic:spPr>
                </pic:pic>
              </a:graphicData>
            </a:graphic>
          </wp:inline>
        </w:drawing>
      </w:r>
      <w:r>
        <w:rPr>
          <w:sz w:val="20"/>
        </w:rPr>
      </w:r>
    </w:p>
    <w:p>
      <w:pPr>
        <w:pStyle w:val="Title"/>
        <w:spacing w:before="334"/>
      </w:pPr>
      <w:r>
        <w:rPr>
          <w:spacing w:val="-4"/>
        </w:rPr>
        <w:t>BML</w:t>
      </w:r>
      <w:r>
        <w:rPr>
          <w:spacing w:val="-22"/>
        </w:rPr>
        <w:t> </w:t>
      </w:r>
      <w:r>
        <w:rPr>
          <w:spacing w:val="-4"/>
        </w:rPr>
        <w:t>MUNJAL</w:t>
      </w:r>
      <w:r>
        <w:rPr>
          <w:spacing w:val="-18"/>
        </w:rPr>
        <w:t> </w:t>
      </w:r>
      <w:r>
        <w:rPr>
          <w:spacing w:val="-4"/>
        </w:rPr>
        <w:t>UNIVERSITY</w:t>
      </w:r>
    </w:p>
    <w:p>
      <w:pPr>
        <w:pStyle w:val="Title"/>
        <w:ind w:right="103"/>
      </w:pPr>
      <w:r>
        <w:rPr/>
        <w:t>Online</w:t>
      </w:r>
      <w:r>
        <w:rPr>
          <w:spacing w:val="-8"/>
        </w:rPr>
        <w:t> </w:t>
      </w:r>
      <w:r>
        <w:rPr/>
        <w:t>Auction</w:t>
      </w:r>
      <w:r>
        <w:rPr>
          <w:spacing w:val="-10"/>
        </w:rPr>
        <w:t> </w:t>
      </w:r>
      <w:r>
        <w:rPr/>
        <w:t>System</w:t>
      </w:r>
      <w:r>
        <w:rPr>
          <w:spacing w:val="-11"/>
        </w:rPr>
        <w:t> </w:t>
      </w:r>
      <w:r>
        <w:rPr/>
        <w:t>Using</w:t>
      </w:r>
      <w:r>
        <w:rPr>
          <w:spacing w:val="-7"/>
        </w:rPr>
        <w:t> </w:t>
      </w:r>
      <w:r>
        <w:rPr/>
        <w:t>Game</w:t>
      </w:r>
      <w:r>
        <w:rPr>
          <w:spacing w:val="-10"/>
        </w:rPr>
        <w:t> </w:t>
      </w:r>
      <w:r>
        <w:rPr>
          <w:spacing w:val="-2"/>
        </w:rPr>
        <w:t>Theory</w:t>
      </w:r>
    </w:p>
    <w:p>
      <w:pPr>
        <w:pStyle w:val="BodyText"/>
        <w:rPr>
          <w:b/>
          <w:sz w:val="32"/>
        </w:rPr>
      </w:pPr>
    </w:p>
    <w:p>
      <w:pPr>
        <w:pStyle w:val="BodyText"/>
        <w:spacing w:before="66"/>
        <w:rPr>
          <w:b/>
          <w:sz w:val="32"/>
        </w:rPr>
      </w:pPr>
    </w:p>
    <w:p>
      <w:pPr>
        <w:pStyle w:val="Heading3"/>
        <w:tabs>
          <w:tab w:pos="4949" w:val="left" w:leader="none"/>
        </w:tabs>
        <w:ind w:left="100"/>
        <w:jc w:val="center"/>
        <w:rPr>
          <w:rFonts w:ascii="Calibri"/>
        </w:rPr>
      </w:pPr>
      <w:r>
        <w:rPr/>
        <w:t>Submitted</w:t>
      </w:r>
      <w:r>
        <w:rPr>
          <w:spacing w:val="-4"/>
        </w:rPr>
        <w:t> </w:t>
      </w:r>
      <w:r>
        <w:rPr>
          <w:spacing w:val="-5"/>
        </w:rPr>
        <w:t>By:</w:t>
      </w:r>
      <w:r>
        <w:rPr/>
        <w:tab/>
      </w:r>
      <w:r>
        <w:rPr>
          <w:rFonts w:ascii="Calibri"/>
        </w:rPr>
        <w:t>Under</w:t>
      </w:r>
      <w:r>
        <w:rPr>
          <w:rFonts w:ascii="Calibri"/>
          <w:spacing w:val="-6"/>
        </w:rPr>
        <w:t> </w:t>
      </w:r>
      <w:r>
        <w:rPr>
          <w:rFonts w:ascii="Calibri"/>
        </w:rPr>
        <w:t>the</w:t>
      </w:r>
      <w:r>
        <w:rPr>
          <w:rFonts w:ascii="Calibri"/>
          <w:spacing w:val="-7"/>
        </w:rPr>
        <w:t> </w:t>
      </w:r>
      <w:r>
        <w:rPr>
          <w:rFonts w:ascii="Calibri"/>
        </w:rPr>
        <w:t>Guidance</w:t>
      </w:r>
      <w:r>
        <w:rPr>
          <w:rFonts w:ascii="Calibri"/>
          <w:spacing w:val="-5"/>
        </w:rPr>
        <w:t> of</w:t>
      </w:r>
    </w:p>
    <w:p>
      <w:pPr>
        <w:pStyle w:val="BodyText"/>
        <w:tabs>
          <w:tab w:pos="5712" w:val="left" w:leader="none"/>
        </w:tabs>
        <w:spacing w:before="45"/>
        <w:ind w:left="1005"/>
        <w:rPr>
          <w:rFonts w:ascii="Calibri"/>
        </w:rPr>
      </w:pPr>
      <w:r>
        <w:rPr/>
        <w:t>Group</w:t>
      </w:r>
      <w:r>
        <w:rPr>
          <w:spacing w:val="-6"/>
        </w:rPr>
        <w:t> </w:t>
      </w:r>
      <w:r>
        <w:rPr/>
        <w:t>Number: </w:t>
      </w:r>
      <w:r>
        <w:rPr>
          <w:spacing w:val="-10"/>
        </w:rPr>
        <w:t>8</w:t>
      </w:r>
      <w:r>
        <w:rPr/>
        <w:tab/>
      </w:r>
      <w:r>
        <w:rPr>
          <w:rFonts w:ascii="Calibri"/>
          <w:spacing w:val="-2"/>
        </w:rPr>
        <w:t>Faculty</w:t>
      </w:r>
      <w:r>
        <w:rPr>
          <w:rFonts w:ascii="Calibri"/>
          <w:spacing w:val="-9"/>
        </w:rPr>
        <w:t> </w:t>
      </w:r>
      <w:r>
        <w:rPr>
          <w:rFonts w:ascii="Calibri"/>
          <w:spacing w:val="-2"/>
        </w:rPr>
        <w:t>Name:</w:t>
      </w:r>
      <w:r>
        <w:rPr>
          <w:rFonts w:ascii="Calibri"/>
          <w:spacing w:val="-1"/>
        </w:rPr>
        <w:t> </w:t>
      </w:r>
      <w:r>
        <w:rPr>
          <w:rFonts w:ascii="Calibri"/>
          <w:spacing w:val="-2"/>
        </w:rPr>
        <w:t>Dr.</w:t>
      </w:r>
      <w:r>
        <w:rPr>
          <w:rFonts w:ascii="Calibri"/>
          <w:spacing w:val="-4"/>
        </w:rPr>
        <w:t> </w:t>
      </w:r>
      <w:r>
        <w:rPr>
          <w:rFonts w:ascii="Calibri"/>
          <w:spacing w:val="-2"/>
        </w:rPr>
        <w:t>Aradhana</w:t>
      </w:r>
      <w:r>
        <w:rPr>
          <w:rFonts w:ascii="Calibri"/>
          <w:spacing w:val="2"/>
        </w:rPr>
        <w:t> </w:t>
      </w:r>
      <w:r>
        <w:rPr>
          <w:rFonts w:ascii="Calibri"/>
          <w:spacing w:val="-2"/>
        </w:rPr>
        <w:t>Narang</w:t>
      </w:r>
    </w:p>
    <w:p>
      <w:pPr>
        <w:pStyle w:val="BodyText"/>
        <w:spacing w:before="48"/>
        <w:ind w:left="885"/>
      </w:pPr>
      <w:r>
        <w:rPr/>
        <w:t>-</w:t>
      </w:r>
      <w:r>
        <w:rPr>
          <w:spacing w:val="-6"/>
        </w:rPr>
        <w:t> </w:t>
      </w:r>
      <w:r>
        <w:rPr/>
        <w:t>Gaurav </w:t>
      </w:r>
      <w:r>
        <w:rPr>
          <w:spacing w:val="-2"/>
        </w:rPr>
        <w:t>(230566)</w:t>
      </w:r>
    </w:p>
    <w:p>
      <w:pPr>
        <w:pStyle w:val="BodyText"/>
        <w:spacing w:before="43"/>
        <w:ind w:left="885"/>
      </w:pPr>
      <w:r>
        <w:rPr/>
        <w:t>-</w:t>
      </w:r>
      <w:r>
        <w:rPr>
          <w:spacing w:val="-5"/>
        </w:rPr>
        <w:t> </w:t>
      </w:r>
      <w:r>
        <w:rPr/>
        <w:t>Tushar</w:t>
      </w:r>
      <w:r>
        <w:rPr>
          <w:spacing w:val="-1"/>
        </w:rPr>
        <w:t> </w:t>
      </w:r>
      <w:r>
        <w:rPr/>
        <w:t>Gupta</w:t>
      </w:r>
      <w:r>
        <w:rPr>
          <w:spacing w:val="-3"/>
        </w:rPr>
        <w:t> </w:t>
      </w:r>
      <w:r>
        <w:rPr>
          <w:spacing w:val="-2"/>
        </w:rPr>
        <w:t>(230542)</w:t>
      </w:r>
    </w:p>
    <w:p>
      <w:pPr>
        <w:pStyle w:val="BodyText"/>
        <w:spacing w:before="43"/>
        <w:ind w:left="885"/>
      </w:pPr>
      <w:r>
        <w:rPr/>
        <w:t>-</w:t>
      </w:r>
      <w:r>
        <w:rPr>
          <w:spacing w:val="-18"/>
        </w:rPr>
        <w:t> </w:t>
      </w:r>
      <w:r>
        <w:rPr>
          <w:spacing w:val="-2"/>
        </w:rPr>
        <w:t>Keshav(230548)</w:t>
      </w:r>
    </w:p>
    <w:p>
      <w:pPr>
        <w:pStyle w:val="BodyText"/>
        <w:spacing w:before="7"/>
      </w:pPr>
    </w:p>
    <w:p>
      <w:pPr>
        <w:pStyle w:val="BodyText"/>
        <w:spacing w:line="417" w:lineRule="auto"/>
        <w:ind w:left="3578" w:right="1529" w:hanging="250"/>
      </w:pPr>
      <w:r>
        <w:rPr/>
        <w:t>Department</w:t>
      </w:r>
      <w:r>
        <w:rPr>
          <w:spacing w:val="-15"/>
        </w:rPr>
        <w:t> </w:t>
      </w:r>
      <w:r>
        <w:rPr/>
        <w:t>/</w:t>
      </w:r>
      <w:r>
        <w:rPr>
          <w:spacing w:val="-15"/>
        </w:rPr>
        <w:t> </w:t>
      </w:r>
      <w:r>
        <w:rPr/>
        <w:t>Program:</w:t>
      </w:r>
      <w:r>
        <w:rPr>
          <w:spacing w:val="-15"/>
        </w:rPr>
        <w:t> </w:t>
      </w:r>
      <w:r>
        <w:rPr/>
        <w:t>B.Tech</w:t>
      </w:r>
      <w:r>
        <w:rPr>
          <w:spacing w:val="-15"/>
        </w:rPr>
        <w:t> </w:t>
      </w:r>
      <w:r>
        <w:rPr/>
        <w:t>CSE Submission Date: 5 May 2026</w:t>
      </w:r>
    </w:p>
    <w:p>
      <w:pPr>
        <w:pStyle w:val="BodyText"/>
        <w:spacing w:before="204"/>
      </w:pPr>
    </w:p>
    <w:p>
      <w:pPr>
        <w:pStyle w:val="BodyText"/>
        <w:spacing w:line="278" w:lineRule="auto"/>
        <w:ind w:left="885" w:right="156"/>
        <w:jc w:val="both"/>
      </w:pPr>
      <w:r>
        <w:rPr>
          <w:b/>
        </w:rPr>
        <w:t>Abstract</w:t>
      </w:r>
      <w:r>
        <w:rPr/>
        <w:t>: Online auctions and e-commerce are often characterized by inefficient markets and information imbalances. In this research paper, we develop a comprehensive Online Auction System through a strategic game approach, using Game Theory and Mechanism Design principles. We consider four different auction algorithms: English, Dutch, First-Price Sealed-Bid, and Second-Price (Vickrey). The system also includes analytical tools for real-time decision-making under uncertainty: symmetric Bayesian Nash Equilibrium Calculator and winner's curse analysis. To evaluate more complex theoretical models, the system offers Myerson’s Optimal Reserve</w:t>
      </w:r>
      <w:r>
        <w:rPr>
          <w:spacing w:val="-4"/>
        </w:rPr>
        <w:t> </w:t>
      </w:r>
      <w:r>
        <w:rPr/>
        <w:t>Price</w:t>
      </w:r>
      <w:r>
        <w:rPr>
          <w:spacing w:val="-3"/>
        </w:rPr>
        <w:t> </w:t>
      </w:r>
      <w:r>
        <w:rPr/>
        <w:t>computation</w:t>
      </w:r>
      <w:r>
        <w:rPr>
          <w:spacing w:val="-2"/>
        </w:rPr>
        <w:t> </w:t>
      </w:r>
      <w:r>
        <w:rPr/>
        <w:t>and</w:t>
      </w:r>
      <w:r>
        <w:rPr>
          <w:spacing w:val="-2"/>
        </w:rPr>
        <w:t> </w:t>
      </w:r>
      <w:r>
        <w:rPr/>
        <w:t>winner’s</w:t>
      </w:r>
      <w:r>
        <w:rPr>
          <w:spacing w:val="-3"/>
        </w:rPr>
        <w:t> </w:t>
      </w:r>
      <w:r>
        <w:rPr/>
        <w:t>curse</w:t>
      </w:r>
      <w:r>
        <w:rPr>
          <w:spacing w:val="-4"/>
        </w:rPr>
        <w:t> </w:t>
      </w:r>
      <w:r>
        <w:rPr/>
        <w:t>calculation</w:t>
      </w:r>
      <w:r>
        <w:rPr>
          <w:spacing w:val="-2"/>
        </w:rPr>
        <w:t> </w:t>
      </w:r>
      <w:r>
        <w:rPr/>
        <w:t>to</w:t>
      </w:r>
      <w:r>
        <w:rPr>
          <w:spacing w:val="-2"/>
        </w:rPr>
        <w:t> </w:t>
      </w:r>
      <w:r>
        <w:rPr/>
        <w:t>offer</w:t>
      </w:r>
      <w:r>
        <w:rPr>
          <w:spacing w:val="-2"/>
        </w:rPr>
        <w:t> </w:t>
      </w:r>
      <w:r>
        <w:rPr/>
        <w:t>optimal</w:t>
      </w:r>
      <w:r>
        <w:rPr>
          <w:spacing w:val="-2"/>
        </w:rPr>
        <w:t> </w:t>
      </w:r>
      <w:r>
        <w:rPr/>
        <w:t>bid</w:t>
      </w:r>
      <w:r>
        <w:rPr>
          <w:spacing w:val="-2"/>
        </w:rPr>
        <w:t> </w:t>
      </w:r>
      <w:r>
        <w:rPr/>
        <w:t>shading for the buyers in the case of common value games. Our research findings show that making users aware of dominant strategies and revenue equivalence theorem through the algorithmic perspective reduces irrational bidding behavior and market instability. Thus, our research proves that applied game theory and modeling have significant implications for optimizing digital marketplaces and allocating resources efficiently.</w:t>
      </w:r>
    </w:p>
    <w:p>
      <w:pPr>
        <w:pStyle w:val="BodyText"/>
        <w:spacing w:before="38"/>
      </w:pPr>
    </w:p>
    <w:p>
      <w:pPr>
        <w:pStyle w:val="BodyText"/>
        <w:spacing w:line="278" w:lineRule="auto"/>
        <w:ind w:left="885" w:right="155"/>
        <w:jc w:val="both"/>
      </w:pPr>
      <w:r>
        <w:rPr>
          <w:b/>
        </w:rPr>
        <w:t>Keywords: </w:t>
      </w:r>
      <w:r>
        <w:rPr/>
        <w:t>Online Auctions • Game Theory • Mechanism Design • Bayesian Nash Equilibrium • Winner's Curse • Myerson's Optimal Reserve • Bid Shading • Revenue Equivalence Theorem</w:t>
      </w:r>
    </w:p>
    <w:p>
      <w:pPr>
        <w:pStyle w:val="BodyText"/>
        <w:spacing w:after="0" w:line="278" w:lineRule="auto"/>
        <w:jc w:val="both"/>
        <w:sectPr>
          <w:type w:val="continuous"/>
          <w:pgSz w:w="11920" w:h="16850"/>
          <w:pgMar w:top="1420" w:bottom="280" w:left="1275" w:right="1275"/>
        </w:sectPr>
      </w:pPr>
    </w:p>
    <w:p>
      <w:pPr>
        <w:pStyle w:val="Heading1"/>
        <w:numPr>
          <w:ilvl w:val="0"/>
          <w:numId w:val="1"/>
        </w:numPr>
        <w:tabs>
          <w:tab w:pos="442" w:val="left" w:leader="none"/>
        </w:tabs>
        <w:spacing w:line="240" w:lineRule="auto" w:before="63" w:after="0"/>
        <w:ind w:left="442" w:right="0" w:hanging="277"/>
        <w:jc w:val="both"/>
      </w:pPr>
      <w:r>
        <w:rPr>
          <w:spacing w:val="-2"/>
        </w:rPr>
        <w:t>INTRODUCTION</w:t>
      </w:r>
    </w:p>
    <w:p>
      <w:pPr>
        <w:pStyle w:val="BodyText"/>
        <w:spacing w:line="280" w:lineRule="auto" w:before="157"/>
        <w:ind w:left="165" w:right="166"/>
        <w:jc w:val="both"/>
      </w:pPr>
      <w:r>
        <w:rPr/>
        <w:t>Marketplaces</w:t>
      </w:r>
      <w:r>
        <w:rPr>
          <w:spacing w:val="-2"/>
        </w:rPr>
        <w:t> </w:t>
      </w:r>
      <w:r>
        <w:rPr/>
        <w:t>and</w:t>
      </w:r>
      <w:r>
        <w:rPr>
          <w:spacing w:val="-2"/>
        </w:rPr>
        <w:t> </w:t>
      </w:r>
      <w:r>
        <w:rPr/>
        <w:t>e-commerce</w:t>
      </w:r>
      <w:r>
        <w:rPr>
          <w:spacing w:val="-3"/>
        </w:rPr>
        <w:t> </w:t>
      </w:r>
      <w:r>
        <w:rPr/>
        <w:t>services</w:t>
      </w:r>
      <w:r>
        <w:rPr>
          <w:spacing w:val="-2"/>
        </w:rPr>
        <w:t> </w:t>
      </w:r>
      <w:r>
        <w:rPr/>
        <w:t>are</w:t>
      </w:r>
      <w:r>
        <w:rPr>
          <w:spacing w:val="-3"/>
        </w:rPr>
        <w:t> </w:t>
      </w:r>
      <w:r>
        <w:rPr/>
        <w:t>currently</w:t>
      </w:r>
      <w:r>
        <w:rPr>
          <w:spacing w:val="-2"/>
        </w:rPr>
        <w:t> </w:t>
      </w:r>
      <w:r>
        <w:rPr/>
        <w:t>employing</w:t>
      </w:r>
      <w:r>
        <w:rPr>
          <w:spacing w:val="-2"/>
        </w:rPr>
        <w:t> </w:t>
      </w:r>
      <w:r>
        <w:rPr/>
        <w:t>dynamic</w:t>
      </w:r>
      <w:r>
        <w:rPr>
          <w:spacing w:val="-3"/>
        </w:rPr>
        <w:t> </w:t>
      </w:r>
      <w:r>
        <w:rPr/>
        <w:t>pricing</w:t>
      </w:r>
      <w:r>
        <w:rPr>
          <w:spacing w:val="-2"/>
        </w:rPr>
        <w:t> </w:t>
      </w:r>
      <w:r>
        <w:rPr/>
        <w:t>mechanisms that would deal with allocation problems in regard to scarce resources and high-priced goods. While static pricing schemes may fail to adequately reflect true market prices, in auction conditions, buyers remain independent and make private bids based on their utility </w:t>
      </w:r>
      <w:r>
        <w:rPr>
          <w:spacing w:val="-2"/>
        </w:rPr>
        <w:t>considerations.</w:t>
      </w:r>
    </w:p>
    <w:p>
      <w:pPr>
        <w:pStyle w:val="BodyText"/>
        <w:spacing w:line="280" w:lineRule="auto" w:before="152"/>
        <w:ind w:left="165" w:right="161"/>
        <w:jc w:val="both"/>
      </w:pPr>
      <w:r>
        <w:rPr/>
        <w:t>These types of decision-making can be studied in the context of mechanism design and game theory, where bidders are players that choose certain strategies, such as bid amounts. Interactions between players and the process of forming equilibria, where a unilateral change made by one player does not increase their expected payoff when other players know their true value, can be modeled with Bayesian Nash Equilibrium [1].</w:t>
      </w:r>
    </w:p>
    <w:p>
      <w:pPr>
        <w:pStyle w:val="BodyText"/>
        <w:spacing w:line="280" w:lineRule="auto" w:before="155"/>
        <w:ind w:left="165" w:right="162"/>
        <w:jc w:val="both"/>
      </w:pPr>
      <w:r>
        <w:rPr/>
        <w:t>Nonetheless, auctions may often prove inefficient and strategically vulnerable to exploitation in several ways. In particular, aggressive strategies employed by bidders in the setting of a common value auction often lead to overpayment—a psychological effect dubbed 'the Winner's Curse.' Additionally, auctions may prove non-optimal for sellers in generating revenue, with solutions being offered by the</w:t>
      </w:r>
      <w:r>
        <w:rPr>
          <w:spacing w:val="-1"/>
        </w:rPr>
        <w:t> </w:t>
      </w:r>
      <w:r>
        <w:rPr/>
        <w:t>Myerson’s</w:t>
      </w:r>
      <w:r>
        <w:rPr>
          <w:spacing w:val="-1"/>
        </w:rPr>
        <w:t> </w:t>
      </w:r>
      <w:r>
        <w:rPr/>
        <w:t>Optimal Reserve</w:t>
      </w:r>
      <w:r>
        <w:rPr>
          <w:spacing w:val="-2"/>
        </w:rPr>
        <w:t> </w:t>
      </w:r>
      <w:r>
        <w:rPr/>
        <w:t>Price</w:t>
      </w:r>
      <w:r>
        <w:rPr>
          <w:spacing w:val="-1"/>
        </w:rPr>
        <w:t> </w:t>
      </w:r>
      <w:r>
        <w:rPr/>
        <w:t>theory [2].The objective of this study is to develop a dynamic traffic routing simulation incorporating stochastic decision-making and to analyze inefficiencies arising from selfish behavior.</w:t>
      </w:r>
    </w:p>
    <w:p>
      <w:pPr>
        <w:pStyle w:val="BodyText"/>
        <w:spacing w:line="280" w:lineRule="auto" w:before="151"/>
        <w:ind w:left="165" w:right="165"/>
        <w:jc w:val="both"/>
      </w:pPr>
      <w:r>
        <w:rPr/>
        <w:t>The goal of this research paper is to design an online auction model that considers these sophisticated economic theories. With the inclusion of game-theory calculators for Nash Equilibrium, bid shading, and optimal reserve pricing, this research will examine the bidding behavior and alleviate the Winner’s Curse, as well as demonstrate the Revenue Equivalence Theorem in the virtual world.</w:t>
      </w:r>
    </w:p>
    <w:p>
      <w:pPr>
        <w:pStyle w:val="BodyText"/>
      </w:pPr>
    </w:p>
    <w:p>
      <w:pPr>
        <w:pStyle w:val="BodyText"/>
        <w:spacing w:before="79"/>
      </w:pPr>
    </w:p>
    <w:p>
      <w:pPr>
        <w:pStyle w:val="Heading2"/>
        <w:numPr>
          <w:ilvl w:val="0"/>
          <w:numId w:val="1"/>
        </w:numPr>
        <w:tabs>
          <w:tab w:pos="442" w:val="left" w:leader="none"/>
        </w:tabs>
        <w:spacing w:line="321" w:lineRule="exact" w:before="0" w:after="0"/>
        <w:ind w:left="442" w:right="0" w:hanging="277"/>
        <w:jc w:val="both"/>
      </w:pPr>
      <w:r>
        <w:rPr>
          <w:spacing w:val="-2"/>
        </w:rPr>
        <w:t>Related</w:t>
      </w:r>
      <w:r>
        <w:rPr>
          <w:spacing w:val="-6"/>
        </w:rPr>
        <w:t> </w:t>
      </w:r>
      <w:r>
        <w:rPr>
          <w:spacing w:val="-2"/>
        </w:rPr>
        <w:t>Works</w:t>
      </w:r>
    </w:p>
    <w:p>
      <w:pPr>
        <w:pStyle w:val="BodyText"/>
        <w:ind w:left="141" w:right="140"/>
        <w:jc w:val="both"/>
      </w:pPr>
      <w:r>
        <w:rPr/>
        <w:t>The convergence of game theory and mechanisms design within auctions is well-researched</w:t>
      </w:r>
      <w:r>
        <w:rPr>
          <w:spacing w:val="80"/>
        </w:rPr>
        <w:t> </w:t>
      </w:r>
      <w:r>
        <w:rPr/>
        <w:t>in the field of economics. The basic model was created by William Vickrey (1961) [1]. The latter formulated the Vickrey Auction (Second-Price Sealed-Bid) and provided the basis for the Revenue Equivalence Theorem. The researcher found that under risk-neutral conditions and private values, all major auction types generate the identical average revenue for the</w:t>
      </w:r>
      <w:r>
        <w:rPr>
          <w:spacing w:val="40"/>
        </w:rPr>
        <w:t> </w:t>
      </w:r>
      <w:r>
        <w:rPr>
          <w:spacing w:val="-2"/>
        </w:rPr>
        <w:t>seller.</w:t>
      </w:r>
    </w:p>
    <w:p>
      <w:pPr>
        <w:pStyle w:val="BodyText"/>
      </w:pPr>
    </w:p>
    <w:p>
      <w:pPr>
        <w:pStyle w:val="BodyText"/>
        <w:ind w:left="141" w:right="142"/>
        <w:jc w:val="both"/>
      </w:pPr>
      <w:r>
        <w:rPr/>
        <w:t>Further improvements made by Roger Myerson (1981) [2] contributed to Vickrey's research. Within his Optimal Auction Design study, the researcher offered a mathematical explanation for "Reserve Pricing." He mathematically showed that sellers would gain a strict utility advantage through setting the optimal reserve price to reject low-valued bidders and force high-valued bidders to get closer to their valuations.</w:t>
      </w:r>
    </w:p>
    <w:p>
      <w:pPr>
        <w:pStyle w:val="BodyText"/>
      </w:pPr>
    </w:p>
    <w:p>
      <w:pPr>
        <w:pStyle w:val="BodyText"/>
        <w:spacing w:before="1"/>
        <w:ind w:left="141" w:right="144"/>
        <w:jc w:val="both"/>
      </w:pPr>
      <w:r>
        <w:rPr/>
        <w:t>Additional contributions were made by Milgrom and Weber (1982) [3] when analyzing bidding processes in common-value settings. Their findings allowed defining the "Winner's Curse" phenomenon where winning an auction implies having overestimated the object's value. The research revealed the need for bid shading.</w:t>
      </w:r>
    </w:p>
    <w:p>
      <w:pPr>
        <w:pStyle w:val="BodyText"/>
      </w:pPr>
    </w:p>
    <w:p>
      <w:pPr>
        <w:pStyle w:val="BodyText"/>
        <w:ind w:left="141" w:right="139"/>
        <w:jc w:val="both"/>
      </w:pPr>
      <w:r>
        <w:rPr/>
        <w:t>A number of studies exist in the current literature regarding how bids work in commercial websites such as eBay and Amazon. However, most of the digital platforms in use at the present adopt proxy-bidding mechanisms from English auctions and do not give any form of guidance</w:t>
      </w:r>
      <w:r>
        <w:rPr>
          <w:spacing w:val="7"/>
        </w:rPr>
        <w:t> </w:t>
      </w:r>
      <w:r>
        <w:rPr/>
        <w:t>to</w:t>
      </w:r>
      <w:r>
        <w:rPr>
          <w:spacing w:val="8"/>
        </w:rPr>
        <w:t> </w:t>
      </w:r>
      <w:r>
        <w:rPr/>
        <w:t>the</w:t>
      </w:r>
      <w:r>
        <w:rPr>
          <w:spacing w:val="8"/>
        </w:rPr>
        <w:t> </w:t>
      </w:r>
      <w:r>
        <w:rPr/>
        <w:t>bidders.</w:t>
      </w:r>
      <w:r>
        <w:rPr>
          <w:spacing w:val="10"/>
        </w:rPr>
        <w:t> </w:t>
      </w:r>
      <w:r>
        <w:rPr/>
        <w:t>Although</w:t>
      </w:r>
      <w:r>
        <w:rPr>
          <w:spacing w:val="9"/>
        </w:rPr>
        <w:t> </w:t>
      </w:r>
      <w:r>
        <w:rPr/>
        <w:t>there</w:t>
      </w:r>
      <w:r>
        <w:rPr>
          <w:spacing w:val="7"/>
        </w:rPr>
        <w:t> </w:t>
      </w:r>
      <w:r>
        <w:rPr/>
        <w:t>are</w:t>
      </w:r>
      <w:r>
        <w:rPr>
          <w:spacing w:val="7"/>
        </w:rPr>
        <w:t> </w:t>
      </w:r>
      <w:r>
        <w:rPr/>
        <w:t>many</w:t>
      </w:r>
      <w:r>
        <w:rPr>
          <w:spacing w:val="10"/>
        </w:rPr>
        <w:t> </w:t>
      </w:r>
      <w:r>
        <w:rPr/>
        <w:t>strong</w:t>
      </w:r>
      <w:r>
        <w:rPr>
          <w:spacing w:val="8"/>
        </w:rPr>
        <w:t> </w:t>
      </w:r>
      <w:r>
        <w:rPr/>
        <w:t>game</w:t>
      </w:r>
      <w:r>
        <w:rPr>
          <w:spacing w:val="8"/>
        </w:rPr>
        <w:t> </w:t>
      </w:r>
      <w:r>
        <w:rPr/>
        <w:t>theory</w:t>
      </w:r>
      <w:r>
        <w:rPr>
          <w:spacing w:val="10"/>
        </w:rPr>
        <w:t> </w:t>
      </w:r>
      <w:r>
        <w:rPr/>
        <w:t>models</w:t>
      </w:r>
      <w:r>
        <w:rPr>
          <w:spacing w:val="9"/>
        </w:rPr>
        <w:t> </w:t>
      </w:r>
      <w:r>
        <w:rPr/>
        <w:t>available</w:t>
      </w:r>
      <w:r>
        <w:rPr>
          <w:spacing w:val="7"/>
        </w:rPr>
        <w:t> </w:t>
      </w:r>
      <w:r>
        <w:rPr/>
        <w:t>in</w:t>
      </w:r>
      <w:r>
        <w:rPr>
          <w:spacing w:val="9"/>
        </w:rPr>
        <w:t> </w:t>
      </w:r>
      <w:r>
        <w:rPr>
          <w:spacing w:val="-5"/>
        </w:rPr>
        <w:t>the</w:t>
      </w:r>
    </w:p>
    <w:p>
      <w:pPr>
        <w:pStyle w:val="BodyText"/>
        <w:spacing w:after="0"/>
        <w:jc w:val="both"/>
        <w:sectPr>
          <w:pgSz w:w="11920" w:h="16850"/>
          <w:pgMar w:top="1360" w:bottom="0" w:left="1275" w:right="1275"/>
        </w:sectPr>
      </w:pPr>
    </w:p>
    <w:p>
      <w:pPr>
        <w:pStyle w:val="BodyText"/>
        <w:spacing w:before="79"/>
        <w:ind w:left="141"/>
        <w:jc w:val="both"/>
      </w:pPr>
      <w:r>
        <w:rPr/>
        <w:t>literature,</w:t>
      </w:r>
      <w:r>
        <w:rPr>
          <w:spacing w:val="-3"/>
        </w:rPr>
        <w:t> </w:t>
      </w:r>
      <w:r>
        <w:rPr/>
        <w:t>there</w:t>
      </w:r>
      <w:r>
        <w:rPr>
          <w:spacing w:val="-2"/>
        </w:rPr>
        <w:t> </w:t>
      </w:r>
      <w:r>
        <w:rPr/>
        <w:t>is</w:t>
      </w:r>
      <w:r>
        <w:rPr>
          <w:spacing w:val="-1"/>
        </w:rPr>
        <w:t> </w:t>
      </w:r>
      <w:r>
        <w:rPr/>
        <w:t>a dearth</w:t>
      </w:r>
      <w:r>
        <w:rPr>
          <w:spacing w:val="-1"/>
        </w:rPr>
        <w:t> </w:t>
      </w:r>
      <w:r>
        <w:rPr/>
        <w:t>of</w:t>
      </w:r>
      <w:r>
        <w:rPr>
          <w:spacing w:val="-1"/>
        </w:rPr>
        <w:t> </w:t>
      </w:r>
      <w:r>
        <w:rPr/>
        <w:t>applications where</w:t>
      </w:r>
      <w:r>
        <w:rPr>
          <w:spacing w:val="-2"/>
        </w:rPr>
        <w:t> </w:t>
      </w:r>
      <w:r>
        <w:rPr/>
        <w:t>these</w:t>
      </w:r>
      <w:r>
        <w:rPr>
          <w:spacing w:val="-2"/>
        </w:rPr>
        <w:t> </w:t>
      </w:r>
      <w:r>
        <w:rPr/>
        <w:t>models can</w:t>
      </w:r>
      <w:r>
        <w:rPr>
          <w:spacing w:val="-1"/>
        </w:rPr>
        <w:t> </w:t>
      </w:r>
      <w:r>
        <w:rPr/>
        <w:t>be</w:t>
      </w:r>
      <w:r>
        <w:rPr>
          <w:spacing w:val="-2"/>
        </w:rPr>
        <w:t> </w:t>
      </w:r>
      <w:r>
        <w:rPr/>
        <w:t>made </w:t>
      </w:r>
      <w:r>
        <w:rPr>
          <w:spacing w:val="-2"/>
        </w:rPr>
        <w:t>interactive.</w:t>
      </w:r>
    </w:p>
    <w:p>
      <w:pPr>
        <w:pStyle w:val="BodyText"/>
      </w:pPr>
    </w:p>
    <w:p>
      <w:pPr>
        <w:pStyle w:val="BodyText"/>
        <w:ind w:left="141" w:right="138"/>
        <w:jc w:val="both"/>
      </w:pPr>
      <w:r>
        <w:rPr/>
        <w:t>Contributions of This Study: As opposed to current e-commerce sites which hide all the economics behind bids, this study seeks to bridge the gap by bringing mechanism design and economics into the real world. The system integrates real-time Game Theory calculators like Bayesian Nash Equilibrium, Myerson Reserve and Winners Curse directly into the User Dashboard, making the system a laboratory in addition to being an online digital market</w:t>
      </w:r>
      <w:r>
        <w:rPr>
          <w:spacing w:val="80"/>
        </w:rPr>
        <w:t> </w:t>
      </w:r>
      <w:r>
        <w:rPr>
          <w:spacing w:val="-2"/>
        </w:rPr>
        <w:t>place.</w:t>
      </w:r>
    </w:p>
    <w:p>
      <w:pPr>
        <w:pStyle w:val="BodyText"/>
        <w:spacing w:before="88"/>
      </w:pPr>
    </w:p>
    <w:p>
      <w:pPr>
        <w:pStyle w:val="Heading2"/>
        <w:numPr>
          <w:ilvl w:val="0"/>
          <w:numId w:val="1"/>
        </w:numPr>
        <w:tabs>
          <w:tab w:pos="442" w:val="left" w:leader="none"/>
        </w:tabs>
        <w:spacing w:line="240" w:lineRule="auto" w:before="0" w:after="0"/>
        <w:ind w:left="442" w:right="0" w:hanging="277"/>
        <w:jc w:val="left"/>
      </w:pPr>
      <w:r>
        <w:rPr>
          <w:spacing w:val="-2"/>
        </w:rPr>
        <w:t>Methodology</w:t>
      </w:r>
    </w:p>
    <w:p>
      <w:pPr>
        <w:pStyle w:val="BodyText"/>
        <w:spacing w:before="320"/>
        <w:ind w:left="443" w:right="140" w:hanging="279"/>
        <w:jc w:val="both"/>
      </w:pPr>
      <w:r>
        <w:rPr/>
        <w:t>The</w:t>
      </w:r>
      <w:r>
        <w:rPr>
          <w:spacing w:val="-5"/>
        </w:rPr>
        <w:t> </w:t>
      </w:r>
      <w:r>
        <w:rPr/>
        <w:t>methodology</w:t>
      </w:r>
      <w:r>
        <w:rPr>
          <w:spacing w:val="-3"/>
        </w:rPr>
        <w:t> </w:t>
      </w:r>
      <w:r>
        <w:rPr/>
        <w:t>used</w:t>
      </w:r>
      <w:r>
        <w:rPr>
          <w:spacing w:val="-3"/>
        </w:rPr>
        <w:t> </w:t>
      </w:r>
      <w:r>
        <w:rPr/>
        <w:t>in</w:t>
      </w:r>
      <w:r>
        <w:rPr>
          <w:spacing w:val="-1"/>
        </w:rPr>
        <w:t> </w:t>
      </w:r>
      <w:r>
        <w:rPr/>
        <w:t>this</w:t>
      </w:r>
      <w:r>
        <w:rPr>
          <w:spacing w:val="-3"/>
        </w:rPr>
        <w:t> </w:t>
      </w:r>
      <w:r>
        <w:rPr/>
        <w:t>research</w:t>
      </w:r>
      <w:r>
        <w:rPr>
          <w:spacing w:val="-3"/>
        </w:rPr>
        <w:t> </w:t>
      </w:r>
      <w:r>
        <w:rPr/>
        <w:t>is</w:t>
      </w:r>
      <w:r>
        <w:rPr>
          <w:spacing w:val="-3"/>
        </w:rPr>
        <w:t> </w:t>
      </w:r>
      <w:r>
        <w:rPr/>
        <w:t>based</w:t>
      </w:r>
      <w:r>
        <w:rPr>
          <w:spacing w:val="-3"/>
        </w:rPr>
        <w:t> </w:t>
      </w:r>
      <w:r>
        <w:rPr/>
        <w:t>on</w:t>
      </w:r>
      <w:r>
        <w:rPr>
          <w:spacing w:val="-1"/>
        </w:rPr>
        <w:t> </w:t>
      </w:r>
      <w:r>
        <w:rPr/>
        <w:t>software</w:t>
      </w:r>
      <w:r>
        <w:rPr>
          <w:spacing w:val="-3"/>
        </w:rPr>
        <w:t> </w:t>
      </w:r>
      <w:r>
        <w:rPr/>
        <w:t>engineering</w:t>
      </w:r>
      <w:r>
        <w:rPr>
          <w:spacing w:val="-3"/>
        </w:rPr>
        <w:t> </w:t>
      </w:r>
      <w:r>
        <w:rPr/>
        <w:t>coupled</w:t>
      </w:r>
      <w:r>
        <w:rPr>
          <w:spacing w:val="-3"/>
        </w:rPr>
        <w:t> </w:t>
      </w:r>
      <w:r>
        <w:rPr/>
        <w:t>with</w:t>
      </w:r>
      <w:r>
        <w:rPr>
          <w:spacing w:val="-3"/>
        </w:rPr>
        <w:t> </w:t>
      </w:r>
      <w:r>
        <w:rPr/>
        <w:t>a game-theoretical mathematical modeling process of a decentralized online auction system</w:t>
      </w:r>
      <w:r>
        <w:rPr>
          <w:spacing w:val="80"/>
        </w:rPr>
        <w:t> </w:t>
      </w:r>
      <w:r>
        <w:rPr/>
        <w:t>design, simulation, and analysis. In this case, the system represents a multi-agent environment, where each buyer (bidder) is an independent rational agent seeking to maximize their expected payoff from participation within a decentralized environment characterized by imperfect information.</w:t>
      </w:r>
    </w:p>
    <w:p>
      <w:pPr>
        <w:pStyle w:val="BodyText"/>
        <w:spacing w:before="1"/>
      </w:pPr>
    </w:p>
    <w:p>
      <w:pPr>
        <w:pStyle w:val="ListParagraph"/>
        <w:numPr>
          <w:ilvl w:val="1"/>
          <w:numId w:val="1"/>
        </w:numPr>
        <w:tabs>
          <w:tab w:pos="443" w:val="left" w:leader="none"/>
          <w:tab w:pos="552" w:val="left" w:leader="none"/>
        </w:tabs>
        <w:spacing w:line="240" w:lineRule="auto" w:before="0" w:after="0"/>
        <w:ind w:left="443" w:right="140" w:hanging="279"/>
        <w:jc w:val="both"/>
        <w:rPr>
          <w:sz w:val="24"/>
        </w:rPr>
      </w:pPr>
      <w:r>
        <w:rPr>
          <w:b/>
          <w:sz w:val="24"/>
        </w:rPr>
        <w:t>System Architecture and Environment Modeling </w:t>
      </w:r>
      <w:r>
        <w:rPr>
          <w:sz w:val="24"/>
        </w:rPr>
        <w:t>The development environment will be based on the MERN stack technology (MongoDB, Express.js, React, and Node.js). For purposes of simulating fast-moving environments characteristic of auctions, two-way communication through WebSocket’s (Socket.io) will be implemented. The environment consists of two sets of participants: bidders N = {1, 2,...,n} and items I, each participant i having a value (v_i) for a particular item.</w:t>
      </w:r>
    </w:p>
    <w:p>
      <w:pPr>
        <w:pStyle w:val="BodyText"/>
      </w:pPr>
    </w:p>
    <w:p>
      <w:pPr>
        <w:pStyle w:val="Heading3"/>
        <w:numPr>
          <w:ilvl w:val="1"/>
          <w:numId w:val="1"/>
        </w:numPr>
        <w:tabs>
          <w:tab w:pos="443" w:val="left" w:leader="none"/>
          <w:tab w:pos="540" w:val="left" w:leader="none"/>
        </w:tabs>
        <w:spacing w:line="240" w:lineRule="auto" w:before="0" w:after="0"/>
        <w:ind w:left="443" w:right="148" w:hanging="279"/>
        <w:jc w:val="both"/>
      </w:pPr>
      <w:r>
        <w:rPr/>
        <w:t>Mechanisms &amp; Auction Procedures This system will employ four different auctions for discovering the prices among which we have:</w:t>
      </w:r>
    </w:p>
    <w:p>
      <w:pPr>
        <w:pStyle w:val="BodyText"/>
        <w:rPr>
          <w:b/>
        </w:rPr>
      </w:pPr>
    </w:p>
    <w:p>
      <w:pPr>
        <w:pStyle w:val="BodyText"/>
        <w:ind w:left="165" w:right="500"/>
      </w:pPr>
      <w:r>
        <w:rPr/>
        <w:t>English Auction: An open cry auction that involves an ascending process of bidding. Dutch</w:t>
      </w:r>
      <w:r>
        <w:rPr>
          <w:spacing w:val="-3"/>
        </w:rPr>
        <w:t> </w:t>
      </w:r>
      <w:r>
        <w:rPr/>
        <w:t>Auction:</w:t>
      </w:r>
      <w:r>
        <w:rPr>
          <w:spacing w:val="-3"/>
        </w:rPr>
        <w:t> </w:t>
      </w:r>
      <w:r>
        <w:rPr/>
        <w:t>A</w:t>
      </w:r>
      <w:r>
        <w:rPr>
          <w:spacing w:val="-3"/>
        </w:rPr>
        <w:t> </w:t>
      </w:r>
      <w:r>
        <w:rPr/>
        <w:t>descending</w:t>
      </w:r>
      <w:r>
        <w:rPr>
          <w:spacing w:val="-3"/>
        </w:rPr>
        <w:t> </w:t>
      </w:r>
      <w:r>
        <w:rPr/>
        <w:t>auction,</w:t>
      </w:r>
      <w:r>
        <w:rPr>
          <w:spacing w:val="-3"/>
        </w:rPr>
        <w:t> </w:t>
      </w:r>
      <w:r>
        <w:rPr/>
        <w:t>which</w:t>
      </w:r>
      <w:r>
        <w:rPr>
          <w:spacing w:val="-3"/>
        </w:rPr>
        <w:t> </w:t>
      </w:r>
      <w:r>
        <w:rPr/>
        <w:t>uses</w:t>
      </w:r>
      <w:r>
        <w:rPr>
          <w:spacing w:val="-1"/>
        </w:rPr>
        <w:t> </w:t>
      </w:r>
      <w:r>
        <w:rPr/>
        <w:t>an</w:t>
      </w:r>
      <w:r>
        <w:rPr>
          <w:spacing w:val="-3"/>
        </w:rPr>
        <w:t> </w:t>
      </w:r>
      <w:r>
        <w:rPr/>
        <w:t>algorithm</w:t>
      </w:r>
      <w:r>
        <w:rPr>
          <w:spacing w:val="-3"/>
        </w:rPr>
        <w:t> </w:t>
      </w:r>
      <w:r>
        <w:rPr/>
        <w:t>to</w:t>
      </w:r>
      <w:r>
        <w:rPr>
          <w:spacing w:val="-3"/>
        </w:rPr>
        <w:t> </w:t>
      </w:r>
      <w:r>
        <w:rPr/>
        <w:t>drop</w:t>
      </w:r>
      <w:r>
        <w:rPr>
          <w:spacing w:val="-3"/>
        </w:rPr>
        <w:t> </w:t>
      </w:r>
      <w:r>
        <w:rPr/>
        <w:t>prices</w:t>
      </w:r>
      <w:r>
        <w:rPr>
          <w:spacing w:val="-3"/>
        </w:rPr>
        <w:t> </w:t>
      </w:r>
      <w:r>
        <w:rPr/>
        <w:t>over</w:t>
      </w:r>
      <w:r>
        <w:rPr>
          <w:spacing w:val="-3"/>
        </w:rPr>
        <w:t> </w:t>
      </w:r>
      <w:r>
        <w:rPr/>
        <w:t>time. Sealed Bid Auction - First Price: Hidden bidding where the highest bid wins.</w:t>
      </w:r>
    </w:p>
    <w:p>
      <w:pPr>
        <w:pStyle w:val="BodyText"/>
        <w:spacing w:before="1"/>
        <w:ind w:left="141" w:right="138"/>
      </w:pPr>
      <w:r>
        <w:rPr/>
        <w:t>Vickrey</w:t>
      </w:r>
      <w:r>
        <w:rPr>
          <w:spacing w:val="40"/>
        </w:rPr>
        <w:t> </w:t>
      </w:r>
      <w:r>
        <w:rPr/>
        <w:t>Auction</w:t>
      </w:r>
      <w:r>
        <w:rPr>
          <w:spacing w:val="40"/>
        </w:rPr>
        <w:t> </w:t>
      </w:r>
      <w:r>
        <w:rPr/>
        <w:t>(Second-Price):</w:t>
      </w:r>
      <w:r>
        <w:rPr>
          <w:spacing w:val="40"/>
        </w:rPr>
        <w:t> </w:t>
      </w:r>
      <w:r>
        <w:rPr/>
        <w:t>The</w:t>
      </w:r>
      <w:r>
        <w:rPr>
          <w:spacing w:val="40"/>
        </w:rPr>
        <w:t> </w:t>
      </w:r>
      <w:r>
        <w:rPr/>
        <w:t>highest</w:t>
      </w:r>
      <w:r>
        <w:rPr>
          <w:spacing w:val="56"/>
        </w:rPr>
        <w:t> </w:t>
      </w:r>
      <w:r>
        <w:rPr/>
        <w:t>bid</w:t>
      </w:r>
      <w:r>
        <w:rPr>
          <w:spacing w:val="40"/>
        </w:rPr>
        <w:t> </w:t>
      </w:r>
      <w:r>
        <w:rPr/>
        <w:t>wins</w:t>
      </w:r>
      <w:r>
        <w:rPr>
          <w:spacing w:val="40"/>
        </w:rPr>
        <w:t> </w:t>
      </w:r>
      <w:r>
        <w:rPr/>
        <w:t>but</w:t>
      </w:r>
      <w:r>
        <w:rPr>
          <w:spacing w:val="40"/>
        </w:rPr>
        <w:t> </w:t>
      </w:r>
      <w:r>
        <w:rPr/>
        <w:t>pays</w:t>
      </w:r>
      <w:r>
        <w:rPr>
          <w:spacing w:val="40"/>
        </w:rPr>
        <w:t> </w:t>
      </w:r>
      <w:r>
        <w:rPr/>
        <w:t>the</w:t>
      </w:r>
      <w:r>
        <w:rPr>
          <w:spacing w:val="40"/>
        </w:rPr>
        <w:t> </w:t>
      </w:r>
      <w:r>
        <w:rPr/>
        <w:t>amount</w:t>
      </w:r>
      <w:r>
        <w:rPr>
          <w:spacing w:val="55"/>
        </w:rPr>
        <w:t> </w:t>
      </w:r>
      <w:r>
        <w:rPr/>
        <w:t>the</w:t>
      </w:r>
      <w:r>
        <w:rPr>
          <w:spacing w:val="40"/>
        </w:rPr>
        <w:t> </w:t>
      </w:r>
      <w:r>
        <w:rPr/>
        <w:t>second-highest bid.</w:t>
      </w:r>
    </w:p>
    <w:p>
      <w:pPr>
        <w:pStyle w:val="Heading3"/>
        <w:numPr>
          <w:ilvl w:val="1"/>
          <w:numId w:val="1"/>
        </w:numPr>
        <w:tabs>
          <w:tab w:pos="443" w:val="left" w:leader="none"/>
          <w:tab w:pos="595" w:val="left" w:leader="none"/>
        </w:tabs>
        <w:spacing w:line="240" w:lineRule="auto" w:before="276" w:after="0"/>
        <w:ind w:left="443" w:right="146" w:hanging="279"/>
        <w:jc w:val="both"/>
      </w:pPr>
      <w:r>
        <w:rPr/>
        <w:t>Game Theory Approach and Decision-Making Models To ensure realistic and mathematically accurate decision making, the research method uses the following mathematical models:</w:t>
      </w:r>
    </w:p>
    <w:p>
      <w:pPr>
        <w:pStyle w:val="BodyText"/>
        <w:rPr>
          <w:b/>
        </w:rPr>
      </w:pPr>
    </w:p>
    <w:p>
      <w:pPr>
        <w:pStyle w:val="BodyText"/>
        <w:ind w:left="443" w:right="141" w:hanging="279"/>
        <w:jc w:val="both"/>
      </w:pPr>
      <w:r>
        <w:rPr>
          <w:b/>
        </w:rPr>
        <w:t>Symmetric Bayesian Nash Equilibrium (BNE): </w:t>
      </w:r>
      <w:r>
        <w:rPr/>
        <w:t>For a First-Price Sealed-Bid auction game with valuations that follow a uniform distribution on [0, V_max], the symmetric BNE for risk-neutral players can be expressed as: Formula: </w:t>
      </w:r>
      <w:r>
        <w:rPr>
          <w:b/>
        </w:rPr>
        <w:t>b(v) = v × (n-1)/n </w:t>
      </w:r>
      <w:r>
        <w:rPr/>
        <w:t>where v represents valuation and n represents the total number of participants. The system will calculate the optimal bid shading using this model.</w:t>
      </w:r>
    </w:p>
    <w:p>
      <w:pPr>
        <w:pStyle w:val="BodyText"/>
      </w:pPr>
    </w:p>
    <w:p>
      <w:pPr>
        <w:spacing w:before="0"/>
        <w:ind w:left="443" w:right="144" w:hanging="279"/>
        <w:jc w:val="both"/>
        <w:rPr>
          <w:sz w:val="24"/>
        </w:rPr>
      </w:pPr>
      <w:r>
        <w:rPr>
          <w:b/>
          <w:sz w:val="24"/>
        </w:rPr>
        <w:t>Optimal Reserve Price as per Myerson: </w:t>
      </w:r>
      <w:r>
        <w:rPr>
          <w:sz w:val="24"/>
        </w:rPr>
        <w:t>To optimize seller revenues, the optimal reserve price r* when buyers' values have a uniform distribution can be calculated as: Formula:</w:t>
      </w:r>
    </w:p>
    <w:p>
      <w:pPr>
        <w:pStyle w:val="BodyText"/>
        <w:ind w:left="443" w:right="147" w:hanging="219"/>
        <w:jc w:val="both"/>
      </w:pPr>
      <w:r>
        <w:rPr>
          <w:b/>
        </w:rPr>
        <w:t>r* = (v₀ + v_max) </w:t>
      </w:r>
      <w:r>
        <w:rPr/>
        <w:t>where v_0 denotes the seller's own valuation while v_max refers to the maximum market value of the product.</w:t>
      </w:r>
    </w:p>
    <w:p>
      <w:pPr>
        <w:pStyle w:val="BodyText"/>
        <w:spacing w:before="1"/>
      </w:pPr>
    </w:p>
    <w:p>
      <w:pPr>
        <w:pStyle w:val="BodyText"/>
        <w:ind w:left="141" w:right="139"/>
        <w:jc w:val="both"/>
        <w:rPr>
          <w:b/>
        </w:rPr>
      </w:pPr>
      <w:r>
        <w:rPr>
          <w:b/>
        </w:rPr>
        <w:t>Avoiding</w:t>
      </w:r>
      <w:r>
        <w:rPr>
          <w:b/>
          <w:spacing w:val="-2"/>
        </w:rPr>
        <w:t> </w:t>
      </w:r>
      <w:r>
        <w:rPr>
          <w:b/>
        </w:rPr>
        <w:t>the</w:t>
      </w:r>
      <w:r>
        <w:rPr>
          <w:b/>
          <w:spacing w:val="-2"/>
        </w:rPr>
        <w:t> </w:t>
      </w:r>
      <w:r>
        <w:rPr>
          <w:b/>
        </w:rPr>
        <w:t>Winner's</w:t>
      </w:r>
      <w:r>
        <w:rPr>
          <w:b/>
          <w:spacing w:val="-2"/>
        </w:rPr>
        <w:t> </w:t>
      </w:r>
      <w:r>
        <w:rPr>
          <w:b/>
        </w:rPr>
        <w:t>Curse: </w:t>
      </w:r>
      <w:r>
        <w:rPr/>
        <w:t>When facing a</w:t>
      </w:r>
      <w:r>
        <w:rPr>
          <w:spacing w:val="-1"/>
        </w:rPr>
        <w:t> </w:t>
      </w:r>
      <w:r>
        <w:rPr/>
        <w:t>common-value</w:t>
      </w:r>
      <w:r>
        <w:rPr>
          <w:spacing w:val="-2"/>
        </w:rPr>
        <w:t> </w:t>
      </w:r>
      <w:r>
        <w:rPr/>
        <w:t>problem,</w:t>
      </w:r>
      <w:r>
        <w:rPr>
          <w:spacing w:val="-2"/>
        </w:rPr>
        <w:t> </w:t>
      </w:r>
      <w:r>
        <w:rPr/>
        <w:t>the</w:t>
      </w:r>
      <w:r>
        <w:rPr>
          <w:spacing w:val="-3"/>
        </w:rPr>
        <w:t> </w:t>
      </w:r>
      <w:r>
        <w:rPr/>
        <w:t>actual</w:t>
      </w:r>
      <w:r>
        <w:rPr>
          <w:spacing w:val="-2"/>
        </w:rPr>
        <w:t> </w:t>
      </w:r>
      <w:r>
        <w:rPr/>
        <w:t>value</w:t>
      </w:r>
      <w:r>
        <w:rPr>
          <w:spacing w:val="-1"/>
        </w:rPr>
        <w:t> </w:t>
      </w:r>
      <w:r>
        <w:rPr/>
        <w:t>of</w:t>
      </w:r>
      <w:r>
        <w:rPr>
          <w:spacing w:val="-1"/>
        </w:rPr>
        <w:t> </w:t>
      </w:r>
      <w:r>
        <w:rPr/>
        <w:t>an item expected by the winner, when pitted against (n-1) opponents, will be mathematically lower than their initial estimate. Therefore, the system will use the following equation to determine the necessary bid shading: </w:t>
      </w:r>
      <w:r>
        <w:rPr>
          <w:b/>
        </w:rPr>
        <w:t>Safe Bid=(1−n/1)×Estimate</w:t>
      </w:r>
    </w:p>
    <w:p>
      <w:pPr>
        <w:pStyle w:val="BodyText"/>
        <w:spacing w:after="0"/>
        <w:jc w:val="both"/>
        <w:rPr>
          <w:b/>
        </w:rPr>
        <w:sectPr>
          <w:pgSz w:w="11920" w:h="16850"/>
          <w:pgMar w:top="1280" w:bottom="280" w:left="1275" w:right="1275"/>
        </w:sectPr>
      </w:pPr>
    </w:p>
    <w:p>
      <w:pPr>
        <w:pStyle w:val="Heading3"/>
        <w:numPr>
          <w:ilvl w:val="1"/>
          <w:numId w:val="1"/>
        </w:numPr>
        <w:tabs>
          <w:tab w:pos="501" w:val="left" w:leader="none"/>
        </w:tabs>
        <w:spacing w:line="240" w:lineRule="auto" w:before="79" w:after="0"/>
        <w:ind w:left="501" w:right="0" w:hanging="360"/>
        <w:jc w:val="left"/>
      </w:pPr>
      <w:r>
        <w:rPr/>
        <w:t>Tools</w:t>
      </w:r>
      <w:r>
        <w:rPr>
          <w:spacing w:val="-4"/>
        </w:rPr>
        <w:t> </w:t>
      </w:r>
      <w:r>
        <w:rPr/>
        <w:t>and</w:t>
      </w:r>
      <w:r>
        <w:rPr>
          <w:spacing w:val="-2"/>
        </w:rPr>
        <w:t> </w:t>
      </w:r>
      <w:r>
        <w:rPr/>
        <w:t>Technology</w:t>
      </w:r>
      <w:r>
        <w:rPr>
          <w:spacing w:val="-1"/>
        </w:rPr>
        <w:t> </w:t>
      </w:r>
      <w:r>
        <w:rPr/>
        <w:t>The</w:t>
      </w:r>
      <w:r>
        <w:rPr>
          <w:spacing w:val="-2"/>
        </w:rPr>
        <w:t> </w:t>
      </w:r>
      <w:r>
        <w:rPr/>
        <w:t>following</w:t>
      </w:r>
      <w:r>
        <w:rPr>
          <w:spacing w:val="-1"/>
        </w:rPr>
        <w:t> </w:t>
      </w:r>
      <w:r>
        <w:rPr/>
        <w:t>tools</w:t>
      </w:r>
      <w:r>
        <w:rPr>
          <w:spacing w:val="-3"/>
        </w:rPr>
        <w:t> </w:t>
      </w:r>
      <w:r>
        <w:rPr/>
        <w:t>were</w:t>
      </w:r>
      <w:r>
        <w:rPr>
          <w:spacing w:val="-2"/>
        </w:rPr>
        <w:t> </w:t>
      </w:r>
      <w:r>
        <w:rPr/>
        <w:t>used</w:t>
      </w:r>
      <w:r>
        <w:rPr>
          <w:spacing w:val="-1"/>
        </w:rPr>
        <w:t> </w:t>
      </w:r>
      <w:r>
        <w:rPr/>
        <w:t>to</w:t>
      </w:r>
      <w:r>
        <w:rPr>
          <w:spacing w:val="-1"/>
        </w:rPr>
        <w:t> </w:t>
      </w:r>
      <w:r>
        <w:rPr/>
        <w:t>implement</w:t>
      </w:r>
      <w:r>
        <w:rPr>
          <w:spacing w:val="-1"/>
        </w:rPr>
        <w:t> </w:t>
      </w:r>
      <w:r>
        <w:rPr/>
        <w:t>the</w:t>
      </w:r>
      <w:r>
        <w:rPr>
          <w:spacing w:val="-2"/>
        </w:rPr>
        <w:t> system:</w:t>
      </w:r>
    </w:p>
    <w:p>
      <w:pPr>
        <w:pStyle w:val="ListParagraph"/>
        <w:numPr>
          <w:ilvl w:val="2"/>
          <w:numId w:val="1"/>
        </w:numPr>
        <w:tabs>
          <w:tab w:pos="284" w:val="left" w:leader="none"/>
        </w:tabs>
        <w:spacing w:line="240" w:lineRule="auto" w:before="0" w:after="0"/>
        <w:ind w:left="284" w:right="0" w:hanging="143"/>
        <w:jc w:val="left"/>
        <w:rPr>
          <w:sz w:val="24"/>
        </w:rPr>
      </w:pPr>
      <w:r>
        <w:rPr>
          <w:sz w:val="24"/>
        </w:rPr>
        <w:t>React.js</w:t>
      </w:r>
      <w:r>
        <w:rPr>
          <w:spacing w:val="-4"/>
          <w:sz w:val="24"/>
        </w:rPr>
        <w:t> </w:t>
      </w:r>
      <w:r>
        <w:rPr>
          <w:sz w:val="24"/>
        </w:rPr>
        <w:t>–</w:t>
      </w:r>
      <w:r>
        <w:rPr>
          <w:spacing w:val="-1"/>
          <w:sz w:val="24"/>
        </w:rPr>
        <w:t> </w:t>
      </w:r>
      <w:r>
        <w:rPr>
          <w:sz w:val="24"/>
        </w:rPr>
        <w:t>For creating</w:t>
      </w:r>
      <w:r>
        <w:rPr>
          <w:spacing w:val="-1"/>
          <w:sz w:val="24"/>
        </w:rPr>
        <w:t> </w:t>
      </w:r>
      <w:r>
        <w:rPr>
          <w:sz w:val="24"/>
        </w:rPr>
        <w:t>the</w:t>
      </w:r>
      <w:r>
        <w:rPr>
          <w:spacing w:val="-1"/>
          <w:sz w:val="24"/>
        </w:rPr>
        <w:t> </w:t>
      </w:r>
      <w:r>
        <w:rPr>
          <w:sz w:val="24"/>
        </w:rPr>
        <w:t>front-end</w:t>
      </w:r>
      <w:r>
        <w:rPr>
          <w:spacing w:val="-1"/>
          <w:sz w:val="24"/>
        </w:rPr>
        <w:t> </w:t>
      </w:r>
      <w:r>
        <w:rPr>
          <w:sz w:val="24"/>
        </w:rPr>
        <w:t>user</w:t>
      </w:r>
      <w:r>
        <w:rPr>
          <w:spacing w:val="-1"/>
          <w:sz w:val="24"/>
        </w:rPr>
        <w:t> </w:t>
      </w:r>
      <w:r>
        <w:rPr>
          <w:sz w:val="24"/>
        </w:rPr>
        <w:t>interface</w:t>
      </w:r>
      <w:r>
        <w:rPr>
          <w:spacing w:val="-3"/>
          <w:sz w:val="24"/>
        </w:rPr>
        <w:t> </w:t>
      </w:r>
      <w:r>
        <w:rPr>
          <w:sz w:val="24"/>
        </w:rPr>
        <w:t>as</w:t>
      </w:r>
      <w:r>
        <w:rPr>
          <w:spacing w:val="-1"/>
          <w:sz w:val="24"/>
        </w:rPr>
        <w:t> </w:t>
      </w:r>
      <w:r>
        <w:rPr>
          <w:sz w:val="24"/>
        </w:rPr>
        <w:t>well</w:t>
      </w:r>
      <w:r>
        <w:rPr>
          <w:spacing w:val="-1"/>
          <w:sz w:val="24"/>
        </w:rPr>
        <w:t> </w:t>
      </w:r>
      <w:r>
        <w:rPr>
          <w:sz w:val="24"/>
        </w:rPr>
        <w:t>as</w:t>
      </w:r>
      <w:r>
        <w:rPr>
          <w:spacing w:val="-1"/>
          <w:sz w:val="24"/>
        </w:rPr>
        <w:t> </w:t>
      </w:r>
      <w:r>
        <w:rPr>
          <w:sz w:val="24"/>
        </w:rPr>
        <w:t>the Game</w:t>
      </w:r>
      <w:r>
        <w:rPr>
          <w:spacing w:val="-1"/>
          <w:sz w:val="24"/>
        </w:rPr>
        <w:t> </w:t>
      </w:r>
      <w:r>
        <w:rPr>
          <w:sz w:val="24"/>
        </w:rPr>
        <w:t>Theory</w:t>
      </w:r>
      <w:r>
        <w:rPr>
          <w:spacing w:val="-1"/>
          <w:sz w:val="24"/>
        </w:rPr>
        <w:t> </w:t>
      </w:r>
      <w:r>
        <w:rPr>
          <w:spacing w:val="-2"/>
          <w:sz w:val="24"/>
        </w:rPr>
        <w:t>calculator.</w:t>
      </w:r>
    </w:p>
    <w:p>
      <w:pPr>
        <w:pStyle w:val="ListParagraph"/>
        <w:numPr>
          <w:ilvl w:val="2"/>
          <w:numId w:val="1"/>
        </w:numPr>
        <w:tabs>
          <w:tab w:pos="284" w:val="left" w:leader="none"/>
        </w:tabs>
        <w:spacing w:line="240" w:lineRule="auto" w:before="0" w:after="0"/>
        <w:ind w:left="284" w:right="0" w:hanging="143"/>
        <w:jc w:val="left"/>
        <w:rPr>
          <w:sz w:val="24"/>
        </w:rPr>
      </w:pPr>
      <w:r>
        <w:rPr>
          <w:sz w:val="24"/>
        </w:rPr>
        <w:t>Node.js</w:t>
      </w:r>
      <w:r>
        <w:rPr>
          <w:spacing w:val="-3"/>
          <w:sz w:val="24"/>
        </w:rPr>
        <w:t> </w:t>
      </w:r>
      <w:r>
        <w:rPr>
          <w:sz w:val="24"/>
        </w:rPr>
        <w:t>&amp; Express –</w:t>
      </w:r>
      <w:r>
        <w:rPr>
          <w:spacing w:val="-1"/>
          <w:sz w:val="24"/>
        </w:rPr>
        <w:t> </w:t>
      </w:r>
      <w:r>
        <w:rPr>
          <w:sz w:val="24"/>
        </w:rPr>
        <w:t>For</w:t>
      </w:r>
      <w:r>
        <w:rPr>
          <w:spacing w:val="-1"/>
          <w:sz w:val="24"/>
        </w:rPr>
        <w:t> </w:t>
      </w:r>
      <w:r>
        <w:rPr>
          <w:sz w:val="24"/>
        </w:rPr>
        <w:t>implementing</w:t>
      </w:r>
      <w:r>
        <w:rPr>
          <w:spacing w:val="-1"/>
          <w:sz w:val="24"/>
        </w:rPr>
        <w:t> </w:t>
      </w:r>
      <w:r>
        <w:rPr>
          <w:sz w:val="24"/>
        </w:rPr>
        <w:t>backend routing</w:t>
      </w:r>
      <w:r>
        <w:rPr>
          <w:spacing w:val="-1"/>
          <w:sz w:val="24"/>
        </w:rPr>
        <w:t> </w:t>
      </w:r>
      <w:r>
        <w:rPr>
          <w:sz w:val="24"/>
        </w:rPr>
        <w:t>and</w:t>
      </w:r>
      <w:r>
        <w:rPr>
          <w:spacing w:val="-1"/>
          <w:sz w:val="24"/>
        </w:rPr>
        <w:t> </w:t>
      </w:r>
      <w:r>
        <w:rPr>
          <w:sz w:val="24"/>
        </w:rPr>
        <w:t>the</w:t>
      </w:r>
      <w:r>
        <w:rPr>
          <w:spacing w:val="-1"/>
          <w:sz w:val="24"/>
        </w:rPr>
        <w:t> </w:t>
      </w:r>
      <w:r>
        <w:rPr>
          <w:sz w:val="24"/>
        </w:rPr>
        <w:t>running</w:t>
      </w:r>
      <w:r>
        <w:rPr>
          <w:spacing w:val="-1"/>
          <w:sz w:val="24"/>
        </w:rPr>
        <w:t> </w:t>
      </w:r>
      <w:r>
        <w:rPr>
          <w:sz w:val="24"/>
        </w:rPr>
        <w:t>of</w:t>
      </w:r>
      <w:r>
        <w:rPr>
          <w:spacing w:val="-1"/>
          <w:sz w:val="24"/>
        </w:rPr>
        <w:t> </w:t>
      </w:r>
      <w:r>
        <w:rPr>
          <w:sz w:val="24"/>
        </w:rPr>
        <w:t>auction</w:t>
      </w:r>
      <w:r>
        <w:rPr>
          <w:spacing w:val="-1"/>
          <w:sz w:val="24"/>
        </w:rPr>
        <w:t> </w:t>
      </w:r>
      <w:r>
        <w:rPr>
          <w:spacing w:val="-2"/>
          <w:sz w:val="24"/>
        </w:rPr>
        <w:t>logic.</w:t>
      </w:r>
    </w:p>
    <w:p>
      <w:pPr>
        <w:pStyle w:val="ListParagraph"/>
        <w:numPr>
          <w:ilvl w:val="2"/>
          <w:numId w:val="1"/>
        </w:numPr>
        <w:tabs>
          <w:tab w:pos="349" w:val="left" w:leader="none"/>
        </w:tabs>
        <w:spacing w:line="240" w:lineRule="auto" w:before="0" w:after="0"/>
        <w:ind w:left="141" w:right="141" w:firstLine="0"/>
        <w:jc w:val="left"/>
        <w:rPr>
          <w:sz w:val="24"/>
        </w:rPr>
      </w:pPr>
      <w:r>
        <w:rPr>
          <w:sz w:val="24"/>
        </w:rPr>
        <w:t>Socket.io</w:t>
      </w:r>
      <w:r>
        <w:rPr>
          <w:spacing w:val="40"/>
          <w:sz w:val="24"/>
        </w:rPr>
        <w:t> </w:t>
      </w:r>
      <w:r>
        <w:rPr>
          <w:sz w:val="24"/>
        </w:rPr>
        <w:t>–</w:t>
      </w:r>
      <w:r>
        <w:rPr>
          <w:spacing w:val="40"/>
          <w:sz w:val="24"/>
        </w:rPr>
        <w:t> </w:t>
      </w:r>
      <w:r>
        <w:rPr>
          <w:sz w:val="24"/>
        </w:rPr>
        <w:t>For</w:t>
      </w:r>
      <w:r>
        <w:rPr>
          <w:spacing w:val="40"/>
          <w:sz w:val="24"/>
        </w:rPr>
        <w:t> </w:t>
      </w:r>
      <w:r>
        <w:rPr>
          <w:sz w:val="24"/>
        </w:rPr>
        <w:t>bid</w:t>
      </w:r>
      <w:r>
        <w:rPr>
          <w:spacing w:val="65"/>
          <w:sz w:val="24"/>
        </w:rPr>
        <w:t> </w:t>
      </w:r>
      <w:r>
        <w:rPr>
          <w:sz w:val="24"/>
        </w:rPr>
        <w:t>synchronization</w:t>
      </w:r>
      <w:r>
        <w:rPr>
          <w:spacing w:val="40"/>
          <w:sz w:val="24"/>
        </w:rPr>
        <w:t> </w:t>
      </w:r>
      <w:r>
        <w:rPr>
          <w:sz w:val="24"/>
        </w:rPr>
        <w:t>and</w:t>
      </w:r>
      <w:r>
        <w:rPr>
          <w:spacing w:val="40"/>
          <w:sz w:val="24"/>
        </w:rPr>
        <w:t> </w:t>
      </w:r>
      <w:r>
        <w:rPr>
          <w:sz w:val="24"/>
        </w:rPr>
        <w:t>live</w:t>
      </w:r>
      <w:r>
        <w:rPr>
          <w:spacing w:val="40"/>
          <w:sz w:val="24"/>
        </w:rPr>
        <w:t> </w:t>
      </w:r>
      <w:r>
        <w:rPr>
          <w:sz w:val="24"/>
        </w:rPr>
        <w:t>price</w:t>
      </w:r>
      <w:r>
        <w:rPr>
          <w:spacing w:val="40"/>
          <w:sz w:val="24"/>
        </w:rPr>
        <w:t> </w:t>
      </w:r>
      <w:r>
        <w:rPr>
          <w:sz w:val="24"/>
        </w:rPr>
        <w:t>updating.</w:t>
      </w:r>
      <w:r>
        <w:rPr>
          <w:spacing w:val="40"/>
          <w:sz w:val="24"/>
        </w:rPr>
        <w:t> </w:t>
      </w:r>
      <w:r>
        <w:rPr>
          <w:sz w:val="24"/>
        </w:rPr>
        <w:t>•</w:t>
      </w:r>
      <w:r>
        <w:rPr>
          <w:spacing w:val="40"/>
          <w:sz w:val="24"/>
        </w:rPr>
        <w:t> </w:t>
      </w:r>
      <w:r>
        <w:rPr>
          <w:sz w:val="24"/>
        </w:rPr>
        <w:t>MongoDB</w:t>
      </w:r>
      <w:r>
        <w:rPr>
          <w:spacing w:val="40"/>
          <w:sz w:val="24"/>
        </w:rPr>
        <w:t> </w:t>
      </w:r>
      <w:r>
        <w:rPr>
          <w:sz w:val="24"/>
        </w:rPr>
        <w:t>–</w:t>
      </w:r>
      <w:r>
        <w:rPr>
          <w:spacing w:val="40"/>
          <w:sz w:val="24"/>
        </w:rPr>
        <w:t> </w:t>
      </w:r>
      <w:r>
        <w:rPr>
          <w:sz w:val="24"/>
        </w:rPr>
        <w:t>For</w:t>
      </w:r>
      <w:r>
        <w:rPr>
          <w:spacing w:val="40"/>
          <w:sz w:val="24"/>
        </w:rPr>
        <w:t> </w:t>
      </w:r>
      <w:r>
        <w:rPr>
          <w:sz w:val="24"/>
        </w:rPr>
        <w:t>data</w:t>
      </w:r>
      <w:r>
        <w:rPr>
          <w:spacing w:val="80"/>
          <w:sz w:val="24"/>
        </w:rPr>
        <w:t> </w:t>
      </w:r>
      <w:r>
        <w:rPr>
          <w:spacing w:val="-2"/>
          <w:sz w:val="24"/>
        </w:rPr>
        <w:t>persistence.</w:t>
      </w:r>
    </w:p>
    <w:p>
      <w:pPr>
        <w:pStyle w:val="BodyText"/>
      </w:pPr>
    </w:p>
    <w:p>
      <w:pPr>
        <w:pStyle w:val="Heading3"/>
        <w:ind w:left="165"/>
      </w:pPr>
      <w:r>
        <w:rPr/>
        <w:t>System</w:t>
      </w:r>
      <w:r>
        <w:rPr>
          <w:spacing w:val="-2"/>
        </w:rPr>
        <w:t> </w:t>
      </w:r>
      <w:r>
        <w:rPr/>
        <w:t>Flowcharts</w:t>
      </w:r>
      <w:r>
        <w:rPr>
          <w:spacing w:val="-3"/>
        </w:rPr>
        <w:t> </w:t>
      </w:r>
      <w:r>
        <w:rPr/>
        <w:t>(Architecture</w:t>
      </w:r>
      <w:r>
        <w:rPr>
          <w:spacing w:val="-3"/>
        </w:rPr>
        <w:t> </w:t>
      </w:r>
      <w:r>
        <w:rPr/>
        <w:t>&amp;</w:t>
      </w:r>
      <w:r>
        <w:rPr>
          <w:spacing w:val="-3"/>
        </w:rPr>
        <w:t> </w:t>
      </w:r>
      <w:r>
        <w:rPr>
          <w:spacing w:val="-2"/>
        </w:rPr>
        <w:t>Methodology)</w:t>
      </w:r>
    </w:p>
    <w:p>
      <w:pPr>
        <w:pStyle w:val="BodyText"/>
        <w:spacing w:before="26"/>
        <w:rPr>
          <w:b/>
          <w:sz w:val="20"/>
        </w:rPr>
      </w:pPr>
      <w:r>
        <w:rPr>
          <w:b/>
          <w:sz w:val="20"/>
        </w:rPr>
        <w:drawing>
          <wp:anchor distT="0" distB="0" distL="0" distR="0" allowOverlap="1" layoutInCell="1" locked="0" behindDoc="1" simplePos="0" relativeHeight="487587840">
            <wp:simplePos x="0" y="0"/>
            <wp:positionH relativeFrom="page">
              <wp:posOffset>899794</wp:posOffset>
            </wp:positionH>
            <wp:positionV relativeFrom="paragraph">
              <wp:posOffset>177904</wp:posOffset>
            </wp:positionV>
            <wp:extent cx="5766588" cy="231019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66588" cy="2310193"/>
                    </a:xfrm>
                    <a:prstGeom prst="rect">
                      <a:avLst/>
                    </a:prstGeom>
                  </pic:spPr>
                </pic:pic>
              </a:graphicData>
            </a:graphic>
          </wp:anchor>
        </w:drawing>
      </w:r>
    </w:p>
    <w:p>
      <w:pPr>
        <w:pStyle w:val="BodyText"/>
        <w:rPr>
          <w:b/>
        </w:rPr>
      </w:pPr>
    </w:p>
    <w:p>
      <w:pPr>
        <w:pStyle w:val="BodyText"/>
        <w:spacing w:before="2"/>
        <w:rPr>
          <w:b/>
        </w:rPr>
      </w:pPr>
    </w:p>
    <w:p>
      <w:pPr>
        <w:pStyle w:val="BodyText"/>
        <w:ind w:left="165"/>
      </w:pPr>
      <w:r>
        <w:rPr/>
        <w:t>Fig.</w:t>
      </w:r>
      <w:r>
        <w:rPr>
          <w:spacing w:val="-1"/>
        </w:rPr>
        <w:t> </w:t>
      </w:r>
      <w:r>
        <w:rPr/>
        <w:t>A:</w:t>
      </w:r>
      <w:r>
        <w:rPr>
          <w:spacing w:val="-2"/>
        </w:rPr>
        <w:t> </w:t>
      </w:r>
      <w:r>
        <w:rPr/>
        <w:t>System</w:t>
      </w:r>
      <w:r>
        <w:rPr>
          <w:spacing w:val="-1"/>
        </w:rPr>
        <w:t> </w:t>
      </w:r>
      <w:r>
        <w:rPr/>
        <w:t>Architecture</w:t>
      </w:r>
      <w:r>
        <w:rPr>
          <w:spacing w:val="-2"/>
        </w:rPr>
        <w:t> </w:t>
      </w:r>
      <w:r>
        <w:rPr/>
        <w:t>Flow</w:t>
      </w:r>
      <w:r>
        <w:rPr>
          <w:spacing w:val="-1"/>
        </w:rPr>
        <w:t> </w:t>
      </w:r>
      <w:r>
        <w:rPr>
          <w:spacing w:val="-4"/>
        </w:rPr>
        <w:t>Chart</w:t>
      </w:r>
    </w:p>
    <w:p>
      <w:pPr>
        <w:pStyle w:val="BodyText"/>
        <w:ind w:left="443" w:hanging="279"/>
      </w:pPr>
      <w:r>
        <w:rPr/>
        <w:t>A</w:t>
      </w:r>
      <w:r>
        <w:rPr>
          <w:spacing w:val="25"/>
        </w:rPr>
        <w:t> </w:t>
      </w:r>
      <w:r>
        <w:rPr/>
        <w:t>flowchart</w:t>
      </w:r>
      <w:r>
        <w:rPr>
          <w:spacing w:val="25"/>
        </w:rPr>
        <w:t> </w:t>
      </w:r>
      <w:r>
        <w:rPr/>
        <w:t>showing</w:t>
      </w:r>
      <w:r>
        <w:rPr>
          <w:spacing w:val="25"/>
        </w:rPr>
        <w:t> </w:t>
      </w:r>
      <w:r>
        <w:rPr/>
        <w:t>how</w:t>
      </w:r>
      <w:r>
        <w:rPr>
          <w:spacing w:val="25"/>
        </w:rPr>
        <w:t> </w:t>
      </w:r>
      <w:r>
        <w:rPr/>
        <w:t>your</w:t>
      </w:r>
      <w:r>
        <w:rPr>
          <w:spacing w:val="24"/>
        </w:rPr>
        <w:t> </w:t>
      </w:r>
      <w:r>
        <w:rPr/>
        <w:t>MERN</w:t>
      </w:r>
      <w:r>
        <w:rPr>
          <w:spacing w:val="25"/>
        </w:rPr>
        <w:t> </w:t>
      </w:r>
      <w:r>
        <w:rPr/>
        <w:t>stack</w:t>
      </w:r>
      <w:r>
        <w:rPr>
          <w:spacing w:val="25"/>
        </w:rPr>
        <w:t> </w:t>
      </w:r>
      <w:r>
        <w:rPr/>
        <w:t>and</w:t>
      </w:r>
      <w:r>
        <w:rPr>
          <w:spacing w:val="25"/>
        </w:rPr>
        <w:t> </w:t>
      </w:r>
      <w:r>
        <w:rPr/>
        <w:t>Socket.io</w:t>
      </w:r>
      <w:r>
        <w:rPr>
          <w:spacing w:val="25"/>
        </w:rPr>
        <w:t> </w:t>
      </w:r>
      <w:r>
        <w:rPr/>
        <w:t>interact</w:t>
      </w:r>
      <w:r>
        <w:rPr>
          <w:spacing w:val="26"/>
        </w:rPr>
        <w:t> </w:t>
      </w:r>
      <w:r>
        <w:rPr/>
        <w:t>with</w:t>
      </w:r>
      <w:r>
        <w:rPr>
          <w:spacing w:val="28"/>
        </w:rPr>
        <w:t> </w:t>
      </w:r>
      <w:r>
        <w:rPr/>
        <w:t>the</w:t>
      </w:r>
      <w:r>
        <w:rPr>
          <w:spacing w:val="25"/>
        </w:rPr>
        <w:t> </w:t>
      </w:r>
      <w:r>
        <w:rPr/>
        <w:t>Game</w:t>
      </w:r>
      <w:r>
        <w:rPr>
          <w:spacing w:val="25"/>
        </w:rPr>
        <w:t> </w:t>
      </w:r>
      <w:r>
        <w:rPr/>
        <w:t>Theory </w:t>
      </w:r>
      <w:r>
        <w:rPr>
          <w:spacing w:val="-2"/>
        </w:rPr>
        <w:t>calculators.</w:t>
      </w:r>
    </w:p>
    <w:p>
      <w:pPr>
        <w:pStyle w:val="BodyText"/>
        <w:spacing w:before="26"/>
        <w:rPr>
          <w:sz w:val="20"/>
        </w:rPr>
      </w:pPr>
      <w:r>
        <w:rPr>
          <w:sz w:val="20"/>
        </w:rPr>
        <w:drawing>
          <wp:anchor distT="0" distB="0" distL="0" distR="0" allowOverlap="1" layoutInCell="1" locked="0" behindDoc="1" simplePos="0" relativeHeight="487588352">
            <wp:simplePos x="0" y="0"/>
            <wp:positionH relativeFrom="page">
              <wp:posOffset>899794</wp:posOffset>
            </wp:positionH>
            <wp:positionV relativeFrom="paragraph">
              <wp:posOffset>177810</wp:posOffset>
            </wp:positionV>
            <wp:extent cx="5620350" cy="276834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20350" cy="2768346"/>
                    </a:xfrm>
                    <a:prstGeom prst="rect">
                      <a:avLst/>
                    </a:prstGeom>
                  </pic:spPr>
                </pic:pic>
              </a:graphicData>
            </a:graphic>
          </wp:anchor>
        </w:drawing>
      </w:r>
    </w:p>
    <w:p>
      <w:pPr>
        <w:pStyle w:val="BodyText"/>
      </w:pPr>
    </w:p>
    <w:p>
      <w:pPr>
        <w:pStyle w:val="BodyText"/>
      </w:pPr>
    </w:p>
    <w:p>
      <w:pPr>
        <w:pStyle w:val="BodyText"/>
        <w:spacing w:before="25"/>
      </w:pPr>
    </w:p>
    <w:p>
      <w:pPr>
        <w:pStyle w:val="BodyText"/>
        <w:ind w:left="165"/>
      </w:pPr>
      <w:r>
        <w:rPr/>
        <w:t>Fig.</w:t>
      </w:r>
      <w:r>
        <w:rPr>
          <w:spacing w:val="-2"/>
        </w:rPr>
        <w:t> </w:t>
      </w:r>
      <w:r>
        <w:rPr/>
        <w:t>B:</w:t>
      </w:r>
      <w:r>
        <w:rPr>
          <w:spacing w:val="-2"/>
        </w:rPr>
        <w:t> </w:t>
      </w:r>
      <w:r>
        <w:rPr/>
        <w:t>Dynamic</w:t>
      </w:r>
      <w:r>
        <w:rPr>
          <w:spacing w:val="-2"/>
        </w:rPr>
        <w:t> </w:t>
      </w:r>
      <w:r>
        <w:rPr/>
        <w:t>Auction</w:t>
      </w:r>
      <w:r>
        <w:rPr>
          <w:spacing w:val="1"/>
        </w:rPr>
        <w:t> </w:t>
      </w:r>
      <w:r>
        <w:rPr/>
        <w:t>Execution</w:t>
      </w:r>
      <w:r>
        <w:rPr>
          <w:spacing w:val="-2"/>
        </w:rPr>
        <w:t> </w:t>
      </w:r>
      <w:r>
        <w:rPr/>
        <w:t>Flow</w:t>
      </w:r>
      <w:r>
        <w:rPr>
          <w:spacing w:val="-1"/>
        </w:rPr>
        <w:t> </w:t>
      </w:r>
      <w:r>
        <w:rPr>
          <w:spacing w:val="-4"/>
        </w:rPr>
        <w:t>Chart</w:t>
      </w:r>
    </w:p>
    <w:p>
      <w:pPr>
        <w:pStyle w:val="BodyText"/>
        <w:ind w:left="141"/>
      </w:pPr>
      <w:r>
        <w:rPr/>
        <w:t>A</w:t>
      </w:r>
      <w:r>
        <w:rPr>
          <w:spacing w:val="-3"/>
        </w:rPr>
        <w:t> </w:t>
      </w:r>
      <w:r>
        <w:rPr/>
        <w:t>flowchart</w:t>
      </w:r>
      <w:r>
        <w:rPr>
          <w:spacing w:val="-3"/>
        </w:rPr>
        <w:t> </w:t>
      </w:r>
      <w:r>
        <w:rPr/>
        <w:t>describing</w:t>
      </w:r>
      <w:r>
        <w:rPr>
          <w:spacing w:val="-3"/>
        </w:rPr>
        <w:t> </w:t>
      </w:r>
      <w:r>
        <w:rPr/>
        <w:t>how</w:t>
      </w:r>
      <w:r>
        <w:rPr>
          <w:spacing w:val="-3"/>
        </w:rPr>
        <w:t> </w:t>
      </w:r>
      <w:r>
        <w:rPr/>
        <w:t>an</w:t>
      </w:r>
      <w:r>
        <w:rPr>
          <w:spacing w:val="-3"/>
        </w:rPr>
        <w:t> </w:t>
      </w:r>
      <w:r>
        <w:rPr/>
        <w:t>auction</w:t>
      </w:r>
      <w:r>
        <w:rPr>
          <w:spacing w:val="-3"/>
        </w:rPr>
        <w:t> </w:t>
      </w:r>
      <w:r>
        <w:rPr/>
        <w:t>works</w:t>
      </w:r>
      <w:r>
        <w:rPr>
          <w:spacing w:val="-3"/>
        </w:rPr>
        <w:t> </w:t>
      </w:r>
      <w:r>
        <w:rPr/>
        <w:t>dynamically</w:t>
      </w:r>
      <w:r>
        <w:rPr>
          <w:spacing w:val="-3"/>
        </w:rPr>
        <w:t> </w:t>
      </w:r>
      <w:r>
        <w:rPr/>
        <w:t>from</w:t>
      </w:r>
      <w:r>
        <w:rPr>
          <w:spacing w:val="-3"/>
        </w:rPr>
        <w:t> </w:t>
      </w:r>
      <w:r>
        <w:rPr/>
        <w:t>the</w:t>
      </w:r>
      <w:r>
        <w:rPr>
          <w:spacing w:val="-4"/>
        </w:rPr>
        <w:t> </w:t>
      </w:r>
      <w:r>
        <w:rPr/>
        <w:t>time</w:t>
      </w:r>
      <w:r>
        <w:rPr>
          <w:spacing w:val="-3"/>
        </w:rPr>
        <w:t> </w:t>
      </w:r>
      <w:r>
        <w:rPr/>
        <w:t>it</w:t>
      </w:r>
      <w:r>
        <w:rPr>
          <w:spacing w:val="-3"/>
        </w:rPr>
        <w:t> </w:t>
      </w:r>
      <w:r>
        <w:rPr/>
        <w:t>is</w:t>
      </w:r>
      <w:r>
        <w:rPr>
          <w:spacing w:val="-3"/>
        </w:rPr>
        <w:t> </w:t>
      </w:r>
      <w:r>
        <w:rPr/>
        <w:t>created</w:t>
      </w:r>
      <w:r>
        <w:rPr>
          <w:spacing w:val="-3"/>
        </w:rPr>
        <w:t> </w:t>
      </w:r>
      <w:r>
        <w:rPr/>
        <w:t>up</w:t>
      </w:r>
      <w:r>
        <w:rPr>
          <w:spacing w:val="-3"/>
        </w:rPr>
        <w:t> </w:t>
      </w:r>
      <w:r>
        <w:rPr/>
        <w:t>to</w:t>
      </w:r>
      <w:r>
        <w:rPr>
          <w:spacing w:val="-3"/>
        </w:rPr>
        <w:t> </w:t>
      </w:r>
      <w:r>
        <w:rPr/>
        <w:t>the determination of the winner.</w:t>
      </w:r>
    </w:p>
    <w:p>
      <w:pPr>
        <w:pStyle w:val="BodyText"/>
        <w:spacing w:after="0"/>
        <w:sectPr>
          <w:pgSz w:w="11920" w:h="16850"/>
          <w:pgMar w:top="1280" w:bottom="280" w:left="1275" w:right="1275"/>
        </w:sectPr>
      </w:pPr>
    </w:p>
    <w:p>
      <w:pPr>
        <w:pStyle w:val="Heading1"/>
        <w:numPr>
          <w:ilvl w:val="0"/>
          <w:numId w:val="2"/>
        </w:numPr>
        <w:tabs>
          <w:tab w:pos="342" w:val="left" w:leader="none"/>
        </w:tabs>
        <w:spacing w:line="240" w:lineRule="auto" w:before="60" w:after="0"/>
        <w:ind w:left="342" w:right="0" w:hanging="201"/>
        <w:jc w:val="both"/>
      </w:pPr>
      <w:r>
        <w:rPr>
          <w:spacing w:val="-4"/>
        </w:rPr>
        <w:t>RESULTS</w:t>
      </w:r>
      <w:r>
        <w:rPr>
          <w:spacing w:val="-7"/>
        </w:rPr>
        <w:t> </w:t>
      </w:r>
      <w:r>
        <w:rPr>
          <w:spacing w:val="-4"/>
        </w:rPr>
        <w:t>/</w:t>
      </w:r>
      <w:r>
        <w:rPr>
          <w:spacing w:val="-17"/>
        </w:rPr>
        <w:t> </w:t>
      </w:r>
      <w:r>
        <w:rPr>
          <w:spacing w:val="-4"/>
        </w:rPr>
        <w:t>ANALYSIS</w:t>
      </w:r>
    </w:p>
    <w:p>
      <w:pPr>
        <w:pStyle w:val="BodyText"/>
        <w:spacing w:line="278" w:lineRule="auto" w:before="208"/>
        <w:ind w:left="141" w:right="163"/>
        <w:jc w:val="both"/>
      </w:pPr>
      <w:r>
        <w:rPr/>
        <w:t>The proposed Online Auction System was assessed for the performance of its implemented auction algorithms and the efficiency of the implemented Game Theory tools. In particular, attention is paid to the comparison of bidding strategies, assessment of seller revenue optimization, and determination of the degree of market inefficiency reduction.</w:t>
      </w:r>
    </w:p>
    <w:p>
      <w:pPr>
        <w:pStyle w:val="BodyText"/>
      </w:pPr>
    </w:p>
    <w:p>
      <w:pPr>
        <w:pStyle w:val="BodyText"/>
        <w:spacing w:before="183"/>
      </w:pPr>
    </w:p>
    <w:p>
      <w:pPr>
        <w:pStyle w:val="ListParagraph"/>
        <w:numPr>
          <w:ilvl w:val="1"/>
          <w:numId w:val="2"/>
        </w:numPr>
        <w:tabs>
          <w:tab w:pos="529" w:val="left" w:leader="none"/>
        </w:tabs>
        <w:spacing w:line="278" w:lineRule="auto" w:before="0" w:after="0"/>
        <w:ind w:left="141" w:right="165" w:firstLine="0"/>
        <w:jc w:val="both"/>
        <w:rPr>
          <w:sz w:val="24"/>
        </w:rPr>
      </w:pPr>
      <w:r>
        <w:rPr>
          <w:b/>
          <w:sz w:val="24"/>
        </w:rPr>
        <w:t>Bidder Strategy Comparison and Expected Payoff: </w:t>
      </w:r>
      <w:r>
        <w:rPr>
          <w:sz w:val="24"/>
        </w:rPr>
        <w:t>The performance of bidders was theoretically and empirically assessed using the comparison of two bidder strategies: Naive Bidding and Nash Equilibrium Bidding in a First-Price auction.</w:t>
      </w:r>
    </w:p>
    <w:p>
      <w:pPr>
        <w:pStyle w:val="BodyText"/>
      </w:pPr>
    </w:p>
    <w:p>
      <w:pPr>
        <w:pStyle w:val="BodyText"/>
        <w:spacing w:before="185"/>
      </w:pPr>
    </w:p>
    <w:p>
      <w:pPr>
        <w:pStyle w:val="BodyText"/>
        <w:spacing w:line="280" w:lineRule="auto"/>
        <w:ind w:left="141" w:right="167"/>
        <w:jc w:val="both"/>
      </w:pPr>
      <w:r>
        <w:rPr/>
        <w:t>Naive Bidding Strategy: Bidders place their true valuation bids (b = v). Although the strategy maximizes winning chances, the expected payoff (Utility = v - b) becomes zero.</w:t>
      </w:r>
    </w:p>
    <w:p>
      <w:pPr>
        <w:pStyle w:val="BodyText"/>
        <w:spacing w:line="278" w:lineRule="auto" w:before="204"/>
        <w:ind w:left="141" w:right="159"/>
        <w:jc w:val="both"/>
      </w:pPr>
      <w:r>
        <w:rPr/>
        <w:t>Nash Equilibrium Bidding Strategy (Proposed Tool): Using the online tool’s calculator, bidders place reduced bids (b &lt; v). Winning chances become lower, yet the expected payoff after winning is strictly positive.</w:t>
      </w:r>
    </w:p>
    <w:p>
      <w:pPr>
        <w:pStyle w:val="BodyText"/>
        <w:spacing w:line="280" w:lineRule="auto" w:before="206"/>
        <w:ind w:left="141" w:right="169"/>
        <w:jc w:val="both"/>
      </w:pPr>
      <w:r>
        <w:rPr/>
        <w:t>Conclusion: It can be concluded that the Nash Equilibrium calculation tool makes irrational and unprofitable behavior rational and profitable.</w:t>
      </w:r>
    </w:p>
    <w:p>
      <w:pPr>
        <w:pStyle w:val="ListParagraph"/>
        <w:numPr>
          <w:ilvl w:val="1"/>
          <w:numId w:val="2"/>
        </w:numPr>
        <w:tabs>
          <w:tab w:pos="507" w:val="left" w:leader="none"/>
        </w:tabs>
        <w:spacing w:line="278" w:lineRule="auto" w:before="204" w:after="0"/>
        <w:ind w:left="141" w:right="162" w:firstLine="0"/>
        <w:jc w:val="both"/>
        <w:rPr>
          <w:sz w:val="24"/>
        </w:rPr>
      </w:pPr>
      <w:r>
        <w:rPr>
          <w:b/>
          <w:sz w:val="24"/>
        </w:rPr>
        <w:t>RET Validation: </w:t>
      </w:r>
      <w:r>
        <w:rPr>
          <w:sz w:val="24"/>
        </w:rPr>
        <w:t>The log files provide practical evidence for the validity of the Revenue Equivalence Theorem (RET). For the case of risk-neutral bidders with independently distributed private valuations, the expected seller revenue should remain mathematically invariant under the English, Dutch, First-Price, and Vickrey auctions. Nevertheless, practical deviations exist owing to the influence of human behavior (risk aversion among First-Price bidders causes marginal increases in seller revenue).</w:t>
      </w:r>
    </w:p>
    <w:p>
      <w:pPr>
        <w:pStyle w:val="BodyText"/>
      </w:pPr>
    </w:p>
    <w:p>
      <w:pPr>
        <w:pStyle w:val="BodyText"/>
        <w:spacing w:before="184"/>
      </w:pPr>
    </w:p>
    <w:p>
      <w:pPr>
        <w:pStyle w:val="ListParagraph"/>
        <w:numPr>
          <w:ilvl w:val="1"/>
          <w:numId w:val="2"/>
        </w:numPr>
        <w:tabs>
          <w:tab w:pos="515" w:val="left" w:leader="none"/>
        </w:tabs>
        <w:spacing w:line="278" w:lineRule="auto" w:before="0" w:after="0"/>
        <w:ind w:left="141" w:right="166" w:firstLine="0"/>
        <w:jc w:val="both"/>
        <w:rPr>
          <w:sz w:val="24"/>
        </w:rPr>
      </w:pPr>
      <w:r>
        <w:rPr>
          <w:b/>
          <w:sz w:val="24"/>
        </w:rPr>
        <w:t>Influence of Myerson’s Optimal Reserve Pricing</w:t>
      </w:r>
      <w:r>
        <w:rPr>
          <w:sz w:val="24"/>
        </w:rPr>
        <w:t>: In order to examine the inefficiency of the sellers, auctions with a zero-reserve were contrasted with auctions that utilized the Myerson Reserve Calculator.</w:t>
      </w:r>
    </w:p>
    <w:p>
      <w:pPr>
        <w:pStyle w:val="BodyText"/>
      </w:pPr>
    </w:p>
    <w:p>
      <w:pPr>
        <w:pStyle w:val="BodyText"/>
        <w:spacing w:before="183"/>
      </w:pPr>
    </w:p>
    <w:p>
      <w:pPr>
        <w:pStyle w:val="BodyText"/>
        <w:spacing w:line="278" w:lineRule="auto"/>
        <w:ind w:left="141" w:right="166"/>
        <w:jc w:val="both"/>
      </w:pPr>
      <w:r>
        <w:rPr/>
        <w:t>Observation: The absence of an optimal reserve sometimes led to the underselling of goods during auctions with minimal competition. Through the use of Myerson’s r*, the sellers were able to screen out bidders with lower valuations. Conclusion: Although the number of successful sales was reduced by a margin, the expected revenue from each sale became considerably higher, thereby demonstrating that the optimal reserve solves the inefficiencies within the market.</w:t>
      </w:r>
    </w:p>
    <w:p>
      <w:pPr>
        <w:pStyle w:val="ListParagraph"/>
        <w:numPr>
          <w:ilvl w:val="1"/>
          <w:numId w:val="2"/>
        </w:numPr>
        <w:tabs>
          <w:tab w:pos="503" w:val="left" w:leader="none"/>
        </w:tabs>
        <w:spacing w:line="278" w:lineRule="auto" w:before="208" w:after="0"/>
        <w:ind w:left="141" w:right="161" w:firstLine="0"/>
        <w:jc w:val="both"/>
        <w:rPr>
          <w:sz w:val="24"/>
        </w:rPr>
      </w:pPr>
      <w:r>
        <w:rPr>
          <w:b/>
          <w:sz w:val="24"/>
        </w:rPr>
        <w:t>Mitigation</w:t>
      </w:r>
      <w:r>
        <w:rPr>
          <w:b/>
          <w:spacing w:val="-1"/>
          <w:sz w:val="24"/>
        </w:rPr>
        <w:t> </w:t>
      </w:r>
      <w:r>
        <w:rPr>
          <w:b/>
          <w:sz w:val="24"/>
        </w:rPr>
        <w:t>of</w:t>
      </w:r>
      <w:r>
        <w:rPr>
          <w:b/>
          <w:spacing w:val="-2"/>
          <w:sz w:val="24"/>
        </w:rPr>
        <w:t> </w:t>
      </w:r>
      <w:r>
        <w:rPr>
          <w:b/>
          <w:sz w:val="24"/>
        </w:rPr>
        <w:t>the</w:t>
      </w:r>
      <w:r>
        <w:rPr>
          <w:b/>
          <w:spacing w:val="-2"/>
          <w:sz w:val="24"/>
        </w:rPr>
        <w:t> </w:t>
      </w:r>
      <w:r>
        <w:rPr>
          <w:b/>
          <w:sz w:val="24"/>
        </w:rPr>
        <w:t>Winner’s</w:t>
      </w:r>
      <w:r>
        <w:rPr>
          <w:b/>
          <w:spacing w:val="-2"/>
          <w:sz w:val="24"/>
        </w:rPr>
        <w:t> </w:t>
      </w:r>
      <w:r>
        <w:rPr>
          <w:b/>
          <w:sz w:val="24"/>
        </w:rPr>
        <w:t>Curse</w:t>
      </w:r>
      <w:r>
        <w:rPr>
          <w:sz w:val="24"/>
        </w:rPr>
        <w:t>:</w:t>
      </w:r>
      <w:r>
        <w:rPr>
          <w:spacing w:val="-1"/>
          <w:sz w:val="24"/>
        </w:rPr>
        <w:t> </w:t>
      </w:r>
      <w:r>
        <w:rPr>
          <w:sz w:val="24"/>
        </w:rPr>
        <w:t>Through our</w:t>
      </w:r>
      <w:r>
        <w:rPr>
          <w:spacing w:val="-2"/>
          <w:sz w:val="24"/>
        </w:rPr>
        <w:t> </w:t>
      </w:r>
      <w:r>
        <w:rPr>
          <w:sz w:val="24"/>
        </w:rPr>
        <w:t>examination</w:t>
      </w:r>
      <w:r>
        <w:rPr>
          <w:spacing w:val="-1"/>
          <w:sz w:val="24"/>
        </w:rPr>
        <w:t> </w:t>
      </w:r>
      <w:r>
        <w:rPr>
          <w:sz w:val="24"/>
        </w:rPr>
        <w:t>of</w:t>
      </w:r>
      <w:r>
        <w:rPr>
          <w:spacing w:val="-2"/>
          <w:sz w:val="24"/>
        </w:rPr>
        <w:t> </w:t>
      </w:r>
      <w:r>
        <w:rPr>
          <w:sz w:val="24"/>
        </w:rPr>
        <w:t>common-value</w:t>
      </w:r>
      <w:r>
        <w:rPr>
          <w:spacing w:val="-2"/>
          <w:sz w:val="24"/>
        </w:rPr>
        <w:t> </w:t>
      </w:r>
      <w:r>
        <w:rPr>
          <w:sz w:val="24"/>
        </w:rPr>
        <w:t>auctions, we saw the pitfalls of excessively high bidding. Prior to applying the Winner’s Curse risk calculator, high bidders commonly faced negative utility in paying amounts higher than the true value of the auctioned item.</w:t>
      </w:r>
    </w:p>
    <w:p>
      <w:pPr>
        <w:pStyle w:val="ListParagraph"/>
        <w:spacing w:after="0" w:line="278" w:lineRule="auto"/>
        <w:jc w:val="both"/>
        <w:rPr>
          <w:sz w:val="24"/>
        </w:rPr>
        <w:sectPr>
          <w:pgSz w:w="11920" w:h="16850"/>
          <w:pgMar w:top="1300" w:bottom="280" w:left="1275" w:right="1275"/>
        </w:sectPr>
      </w:pPr>
    </w:p>
    <w:p>
      <w:pPr>
        <w:pStyle w:val="BodyText"/>
        <w:spacing w:line="278" w:lineRule="auto" w:before="67"/>
        <w:ind w:left="141" w:right="166"/>
        <w:jc w:val="both"/>
      </w:pPr>
      <w:r>
        <w:rPr/>
        <w:t>Through applying the bid-shading calculator, which is stochastic, the system efficiently provided warnings to bidders contingent upon the number of active users (n). With greater values of n, bid shading became more extreme, thus avoiding the “Tragedy of the Commons” in auctions whereby bidders engage in an unreasonable bidding competition and ultimately suffer negative buyer utility.</w:t>
      </w:r>
    </w:p>
    <w:p>
      <w:pPr>
        <w:pStyle w:val="BodyText"/>
      </w:pPr>
    </w:p>
    <w:p>
      <w:pPr>
        <w:pStyle w:val="BodyText"/>
        <w:spacing w:before="183"/>
      </w:pPr>
    </w:p>
    <w:p>
      <w:pPr>
        <w:pStyle w:val="Heading3"/>
        <w:numPr>
          <w:ilvl w:val="1"/>
          <w:numId w:val="2"/>
        </w:numPr>
        <w:tabs>
          <w:tab w:pos="501" w:val="left" w:leader="none"/>
        </w:tabs>
        <w:spacing w:line="240" w:lineRule="auto" w:before="0" w:after="0"/>
        <w:ind w:left="501" w:right="0" w:hanging="360"/>
        <w:jc w:val="left"/>
      </w:pPr>
      <w:r>
        <w:rPr/>
        <w:t>Summary</w:t>
      </w:r>
      <w:r>
        <w:rPr>
          <w:spacing w:val="-1"/>
        </w:rPr>
        <w:t> </w:t>
      </w:r>
      <w:r>
        <w:rPr/>
        <w:t>of </w:t>
      </w:r>
      <w:r>
        <w:rPr>
          <w:spacing w:val="-2"/>
        </w:rPr>
        <w:t>Findings:</w:t>
      </w:r>
    </w:p>
    <w:p>
      <w:pPr>
        <w:pStyle w:val="ListParagraph"/>
        <w:numPr>
          <w:ilvl w:val="2"/>
          <w:numId w:val="2"/>
        </w:numPr>
        <w:tabs>
          <w:tab w:pos="287" w:val="left" w:leader="none"/>
        </w:tabs>
        <w:spacing w:line="280" w:lineRule="auto" w:before="252" w:after="0"/>
        <w:ind w:left="141" w:right="168" w:firstLine="0"/>
        <w:jc w:val="left"/>
        <w:rPr>
          <w:sz w:val="24"/>
        </w:rPr>
      </w:pPr>
      <w:r>
        <w:rPr>
          <w:sz w:val="24"/>
        </w:rPr>
        <w:t>Incorporation</w:t>
      </w:r>
      <w:r>
        <w:rPr>
          <w:spacing w:val="-4"/>
          <w:sz w:val="24"/>
        </w:rPr>
        <w:t> </w:t>
      </w:r>
      <w:r>
        <w:rPr>
          <w:sz w:val="24"/>
        </w:rPr>
        <w:t>of</w:t>
      </w:r>
      <w:r>
        <w:rPr>
          <w:spacing w:val="-3"/>
          <w:sz w:val="24"/>
        </w:rPr>
        <w:t> </w:t>
      </w:r>
      <w:r>
        <w:rPr>
          <w:sz w:val="24"/>
        </w:rPr>
        <w:t>Nash</w:t>
      </w:r>
      <w:r>
        <w:rPr>
          <w:spacing w:val="-2"/>
          <w:sz w:val="24"/>
        </w:rPr>
        <w:t> </w:t>
      </w:r>
      <w:r>
        <w:rPr>
          <w:sz w:val="24"/>
        </w:rPr>
        <w:t>Equilibrium</w:t>
      </w:r>
      <w:r>
        <w:rPr>
          <w:spacing w:val="-4"/>
          <w:sz w:val="24"/>
        </w:rPr>
        <w:t> </w:t>
      </w:r>
      <w:r>
        <w:rPr>
          <w:sz w:val="24"/>
        </w:rPr>
        <w:t>calculators</w:t>
      </w:r>
      <w:r>
        <w:rPr>
          <w:spacing w:val="-5"/>
          <w:sz w:val="24"/>
        </w:rPr>
        <w:t> </w:t>
      </w:r>
      <w:r>
        <w:rPr>
          <w:sz w:val="24"/>
        </w:rPr>
        <w:t>encourages</w:t>
      </w:r>
      <w:r>
        <w:rPr>
          <w:spacing w:val="-2"/>
          <w:sz w:val="24"/>
        </w:rPr>
        <w:t> </w:t>
      </w:r>
      <w:r>
        <w:rPr>
          <w:sz w:val="24"/>
        </w:rPr>
        <w:t>rational</w:t>
      </w:r>
      <w:r>
        <w:rPr>
          <w:spacing w:val="-4"/>
          <w:sz w:val="24"/>
        </w:rPr>
        <w:t> </w:t>
      </w:r>
      <w:r>
        <w:rPr>
          <w:sz w:val="24"/>
        </w:rPr>
        <w:t>bidder</w:t>
      </w:r>
      <w:r>
        <w:rPr>
          <w:spacing w:val="-3"/>
          <w:sz w:val="24"/>
        </w:rPr>
        <w:t> </w:t>
      </w:r>
      <w:r>
        <w:rPr>
          <w:sz w:val="24"/>
        </w:rPr>
        <w:t>behavior,</w:t>
      </w:r>
      <w:r>
        <w:rPr>
          <w:spacing w:val="-3"/>
          <w:sz w:val="24"/>
        </w:rPr>
        <w:t> </w:t>
      </w:r>
      <w:r>
        <w:rPr>
          <w:sz w:val="24"/>
        </w:rPr>
        <w:t>resulting in guaranteed positive payoffs.</w:t>
      </w:r>
    </w:p>
    <w:p>
      <w:pPr>
        <w:pStyle w:val="ListParagraph"/>
        <w:numPr>
          <w:ilvl w:val="2"/>
          <w:numId w:val="2"/>
        </w:numPr>
        <w:tabs>
          <w:tab w:pos="385" w:val="left" w:leader="none"/>
        </w:tabs>
        <w:spacing w:line="278" w:lineRule="auto" w:before="204" w:after="0"/>
        <w:ind w:left="141" w:right="167" w:firstLine="60"/>
        <w:jc w:val="left"/>
        <w:rPr>
          <w:sz w:val="24"/>
        </w:rPr>
      </w:pPr>
      <w:r>
        <w:rPr>
          <w:sz w:val="24"/>
        </w:rPr>
        <w:t>Myerson’s</w:t>
      </w:r>
      <w:r>
        <w:rPr>
          <w:spacing w:val="38"/>
          <w:sz w:val="24"/>
        </w:rPr>
        <w:t> </w:t>
      </w:r>
      <w:r>
        <w:rPr>
          <w:sz w:val="24"/>
        </w:rPr>
        <w:t>Reserve</w:t>
      </w:r>
      <w:r>
        <w:rPr>
          <w:spacing w:val="36"/>
          <w:sz w:val="24"/>
        </w:rPr>
        <w:t> </w:t>
      </w:r>
      <w:r>
        <w:rPr>
          <w:sz w:val="24"/>
        </w:rPr>
        <w:t>Pricing</w:t>
      </w:r>
      <w:r>
        <w:rPr>
          <w:spacing w:val="38"/>
          <w:sz w:val="24"/>
        </w:rPr>
        <w:t> </w:t>
      </w:r>
      <w:r>
        <w:rPr>
          <w:sz w:val="24"/>
        </w:rPr>
        <w:t>calculator</w:t>
      </w:r>
      <w:r>
        <w:rPr>
          <w:spacing w:val="37"/>
          <w:sz w:val="24"/>
        </w:rPr>
        <w:t> </w:t>
      </w:r>
      <w:r>
        <w:rPr>
          <w:sz w:val="24"/>
        </w:rPr>
        <w:t>ensures</w:t>
      </w:r>
      <w:r>
        <w:rPr>
          <w:spacing w:val="39"/>
          <w:sz w:val="24"/>
        </w:rPr>
        <w:t> </w:t>
      </w:r>
      <w:r>
        <w:rPr>
          <w:sz w:val="24"/>
        </w:rPr>
        <w:t>no</w:t>
      </w:r>
      <w:r>
        <w:rPr>
          <w:spacing w:val="38"/>
          <w:sz w:val="24"/>
        </w:rPr>
        <w:t> </w:t>
      </w:r>
      <w:r>
        <w:rPr>
          <w:sz w:val="24"/>
        </w:rPr>
        <w:t>losses</w:t>
      </w:r>
      <w:r>
        <w:rPr>
          <w:spacing w:val="38"/>
          <w:sz w:val="24"/>
        </w:rPr>
        <w:t> </w:t>
      </w:r>
      <w:r>
        <w:rPr>
          <w:sz w:val="24"/>
        </w:rPr>
        <w:t>for</w:t>
      </w:r>
      <w:r>
        <w:rPr>
          <w:spacing w:val="37"/>
          <w:sz w:val="24"/>
        </w:rPr>
        <w:t> </w:t>
      </w:r>
      <w:r>
        <w:rPr>
          <w:sz w:val="24"/>
        </w:rPr>
        <w:t>sellers</w:t>
      </w:r>
      <w:r>
        <w:rPr>
          <w:spacing w:val="38"/>
          <w:sz w:val="24"/>
        </w:rPr>
        <w:t> </w:t>
      </w:r>
      <w:r>
        <w:rPr>
          <w:sz w:val="24"/>
        </w:rPr>
        <w:t>in</w:t>
      </w:r>
      <w:r>
        <w:rPr>
          <w:spacing w:val="40"/>
          <w:sz w:val="24"/>
        </w:rPr>
        <w:t> </w:t>
      </w:r>
      <w:r>
        <w:rPr>
          <w:sz w:val="24"/>
        </w:rPr>
        <w:t>markets</w:t>
      </w:r>
      <w:r>
        <w:rPr>
          <w:spacing w:val="38"/>
          <w:sz w:val="24"/>
        </w:rPr>
        <w:t> </w:t>
      </w:r>
      <w:r>
        <w:rPr>
          <w:sz w:val="24"/>
        </w:rPr>
        <w:t>with</w:t>
      </w:r>
      <w:r>
        <w:rPr>
          <w:spacing w:val="38"/>
          <w:sz w:val="24"/>
        </w:rPr>
        <w:t> </w:t>
      </w:r>
      <w:r>
        <w:rPr>
          <w:sz w:val="24"/>
        </w:rPr>
        <w:t>few </w:t>
      </w:r>
      <w:r>
        <w:rPr>
          <w:spacing w:val="-2"/>
          <w:sz w:val="24"/>
        </w:rPr>
        <w:t>competitors.</w:t>
      </w:r>
    </w:p>
    <w:p>
      <w:pPr>
        <w:pStyle w:val="ListParagraph"/>
        <w:numPr>
          <w:ilvl w:val="2"/>
          <w:numId w:val="2"/>
        </w:numPr>
        <w:tabs>
          <w:tab w:pos="344" w:val="left" w:leader="none"/>
        </w:tabs>
        <w:spacing w:line="280" w:lineRule="auto" w:before="207" w:after="0"/>
        <w:ind w:left="141" w:right="168" w:firstLine="0"/>
        <w:jc w:val="left"/>
        <w:rPr>
          <w:sz w:val="24"/>
        </w:rPr>
      </w:pPr>
      <w:r>
        <w:rPr>
          <w:sz w:val="24"/>
        </w:rPr>
        <w:t>Systemic</w:t>
      </w:r>
      <w:r>
        <w:rPr>
          <w:spacing w:val="40"/>
          <w:sz w:val="24"/>
        </w:rPr>
        <w:t> </w:t>
      </w:r>
      <w:r>
        <w:rPr>
          <w:sz w:val="24"/>
        </w:rPr>
        <w:t>mitigation</w:t>
      </w:r>
      <w:r>
        <w:rPr>
          <w:spacing w:val="40"/>
          <w:sz w:val="24"/>
        </w:rPr>
        <w:t> </w:t>
      </w:r>
      <w:r>
        <w:rPr>
          <w:sz w:val="24"/>
        </w:rPr>
        <w:t>of</w:t>
      </w:r>
      <w:r>
        <w:rPr>
          <w:spacing w:val="40"/>
          <w:sz w:val="24"/>
        </w:rPr>
        <w:t> </w:t>
      </w:r>
      <w:r>
        <w:rPr>
          <w:sz w:val="24"/>
        </w:rPr>
        <w:t>the</w:t>
      </w:r>
      <w:r>
        <w:rPr>
          <w:spacing w:val="40"/>
          <w:sz w:val="24"/>
        </w:rPr>
        <w:t> </w:t>
      </w:r>
      <w:r>
        <w:rPr>
          <w:sz w:val="24"/>
        </w:rPr>
        <w:t>Winner’s</w:t>
      </w:r>
      <w:r>
        <w:rPr>
          <w:spacing w:val="40"/>
          <w:sz w:val="24"/>
        </w:rPr>
        <w:t> </w:t>
      </w:r>
      <w:r>
        <w:rPr>
          <w:sz w:val="24"/>
        </w:rPr>
        <w:t>Curse</w:t>
      </w:r>
      <w:r>
        <w:rPr>
          <w:spacing w:val="40"/>
          <w:sz w:val="24"/>
        </w:rPr>
        <w:t> </w:t>
      </w:r>
      <w:r>
        <w:rPr>
          <w:sz w:val="24"/>
        </w:rPr>
        <w:t>shows</w:t>
      </w:r>
      <w:r>
        <w:rPr>
          <w:spacing w:val="40"/>
          <w:sz w:val="24"/>
        </w:rPr>
        <w:t> </w:t>
      </w:r>
      <w:r>
        <w:rPr>
          <w:sz w:val="24"/>
        </w:rPr>
        <w:t>that</w:t>
      </w:r>
      <w:r>
        <w:rPr>
          <w:spacing w:val="40"/>
          <w:sz w:val="24"/>
        </w:rPr>
        <w:t> </w:t>
      </w:r>
      <w:r>
        <w:rPr>
          <w:sz w:val="24"/>
        </w:rPr>
        <w:t>theoretical</w:t>
      </w:r>
      <w:r>
        <w:rPr>
          <w:spacing w:val="40"/>
          <w:sz w:val="24"/>
        </w:rPr>
        <w:t> </w:t>
      </w:r>
      <w:r>
        <w:rPr>
          <w:sz w:val="24"/>
        </w:rPr>
        <w:t>education</w:t>
      </w:r>
      <w:r>
        <w:rPr>
          <w:spacing w:val="40"/>
          <w:sz w:val="24"/>
        </w:rPr>
        <w:t> </w:t>
      </w:r>
      <w:r>
        <w:rPr>
          <w:sz w:val="24"/>
        </w:rPr>
        <w:t>in</w:t>
      </w:r>
      <w:r>
        <w:rPr>
          <w:spacing w:val="40"/>
          <w:sz w:val="24"/>
        </w:rPr>
        <w:t> </w:t>
      </w:r>
      <w:r>
        <w:rPr>
          <w:sz w:val="24"/>
        </w:rPr>
        <w:t>digital marketplaces improves their stability.</w:t>
      </w:r>
    </w:p>
    <w:p>
      <w:pPr>
        <w:pStyle w:val="Heading3"/>
        <w:numPr>
          <w:ilvl w:val="1"/>
          <w:numId w:val="2"/>
        </w:numPr>
        <w:tabs>
          <w:tab w:pos="501" w:val="left" w:leader="none"/>
        </w:tabs>
        <w:spacing w:line="271" w:lineRule="exact" w:before="0" w:after="0"/>
        <w:ind w:left="501" w:right="0" w:hanging="360"/>
        <w:jc w:val="left"/>
      </w:pPr>
      <w:r>
        <w:rPr/>
        <w:t>Mathematical</w:t>
      </w:r>
      <w:r>
        <w:rPr>
          <w:spacing w:val="-2"/>
        </w:rPr>
        <w:t> </w:t>
      </w:r>
      <w:r>
        <w:rPr/>
        <w:t>Analysis</w:t>
      </w:r>
      <w:r>
        <w:rPr>
          <w:spacing w:val="-1"/>
        </w:rPr>
        <w:t> </w:t>
      </w:r>
      <w:r>
        <w:rPr>
          <w:spacing w:val="-2"/>
        </w:rPr>
        <w:t>Graph:</w:t>
      </w:r>
    </w:p>
    <w:p>
      <w:pPr>
        <w:pStyle w:val="BodyText"/>
        <w:rPr>
          <w:b/>
          <w:sz w:val="20"/>
        </w:rPr>
      </w:pPr>
    </w:p>
    <w:p>
      <w:pPr>
        <w:pStyle w:val="BodyText"/>
        <w:spacing w:before="169"/>
        <w:rPr>
          <w:b/>
          <w:sz w:val="20"/>
        </w:rPr>
      </w:pPr>
      <w:r>
        <w:rPr>
          <w:b/>
          <w:sz w:val="20"/>
        </w:rPr>
        <w:drawing>
          <wp:anchor distT="0" distB="0" distL="0" distR="0" allowOverlap="1" layoutInCell="1" locked="0" behindDoc="1" simplePos="0" relativeHeight="487588864">
            <wp:simplePos x="0" y="0"/>
            <wp:positionH relativeFrom="page">
              <wp:posOffset>961269</wp:posOffset>
            </wp:positionH>
            <wp:positionV relativeFrom="paragraph">
              <wp:posOffset>268586</wp:posOffset>
            </wp:positionV>
            <wp:extent cx="5680661" cy="345643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80661" cy="3456432"/>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109"/>
        <w:rPr>
          <w:b/>
        </w:rPr>
      </w:pPr>
    </w:p>
    <w:p>
      <w:pPr>
        <w:pStyle w:val="BodyText"/>
        <w:spacing w:before="1"/>
        <w:ind w:left="141"/>
      </w:pPr>
      <w:r>
        <w:rPr/>
        <w:t>Fig.</w:t>
      </w:r>
      <w:r>
        <w:rPr>
          <w:spacing w:val="-3"/>
        </w:rPr>
        <w:t> </w:t>
      </w:r>
      <w:r>
        <w:rPr/>
        <w:t>1.</w:t>
      </w:r>
      <w:r>
        <w:rPr>
          <w:spacing w:val="-1"/>
        </w:rPr>
        <w:t> </w:t>
      </w:r>
      <w:r>
        <w:rPr/>
        <w:t>Bidding</w:t>
      </w:r>
      <w:r>
        <w:rPr>
          <w:spacing w:val="-2"/>
        </w:rPr>
        <w:t> </w:t>
      </w:r>
      <w:r>
        <w:rPr/>
        <w:t>Strategy</w:t>
      </w:r>
      <w:r>
        <w:rPr>
          <w:spacing w:val="-1"/>
        </w:rPr>
        <w:t> </w:t>
      </w:r>
      <w:r>
        <w:rPr/>
        <w:t>Comparison</w:t>
      </w:r>
      <w:r>
        <w:rPr>
          <w:spacing w:val="-1"/>
        </w:rPr>
        <w:t> </w:t>
      </w:r>
      <w:r>
        <w:rPr/>
        <w:t>(Expected</w:t>
      </w:r>
      <w:r>
        <w:rPr>
          <w:spacing w:val="-1"/>
        </w:rPr>
        <w:t> </w:t>
      </w:r>
      <w:r>
        <w:rPr/>
        <w:t>Payoff</w:t>
      </w:r>
      <w:r>
        <w:rPr>
          <w:spacing w:val="-2"/>
        </w:rPr>
        <w:t> </w:t>
      </w:r>
      <w:r>
        <w:rPr/>
        <w:t>vs.</w:t>
      </w:r>
      <w:r>
        <w:rPr>
          <w:spacing w:val="-1"/>
        </w:rPr>
        <w:t> </w:t>
      </w:r>
      <w:r>
        <w:rPr>
          <w:spacing w:val="-2"/>
        </w:rPr>
        <w:t>Valuation)</w:t>
      </w:r>
    </w:p>
    <w:p>
      <w:pPr>
        <w:pStyle w:val="BodyText"/>
        <w:ind w:left="141" w:right="138"/>
      </w:pPr>
      <w:r>
        <w:rPr/>
        <w:t>This graph demonstrates how Naive bidding (red) leads to zero expected payoff (Winner's Curse</w:t>
      </w:r>
      <w:r>
        <w:rPr>
          <w:spacing w:val="-5"/>
        </w:rPr>
        <w:t> </w:t>
      </w:r>
      <w:r>
        <w:rPr/>
        <w:t>trap),</w:t>
      </w:r>
      <w:r>
        <w:rPr>
          <w:spacing w:val="-3"/>
        </w:rPr>
        <w:t> </w:t>
      </w:r>
      <w:r>
        <w:rPr/>
        <w:t>whereas</w:t>
      </w:r>
      <w:r>
        <w:rPr>
          <w:spacing w:val="-3"/>
        </w:rPr>
        <w:t> </w:t>
      </w:r>
      <w:r>
        <w:rPr/>
        <w:t>utilizing</w:t>
      </w:r>
      <w:r>
        <w:rPr>
          <w:spacing w:val="-3"/>
        </w:rPr>
        <w:t> </w:t>
      </w:r>
      <w:r>
        <w:rPr/>
        <w:t>the</w:t>
      </w:r>
      <w:r>
        <w:rPr>
          <w:spacing w:val="-3"/>
        </w:rPr>
        <w:t> </w:t>
      </w:r>
      <w:r>
        <w:rPr/>
        <w:t>Nash</w:t>
      </w:r>
      <w:r>
        <w:rPr>
          <w:spacing w:val="-3"/>
        </w:rPr>
        <w:t> </w:t>
      </w:r>
      <w:r>
        <w:rPr/>
        <w:t>Equilibrium</w:t>
      </w:r>
      <w:r>
        <w:rPr>
          <w:spacing w:val="-3"/>
        </w:rPr>
        <w:t> </w:t>
      </w:r>
      <w:r>
        <w:rPr/>
        <w:t>Calculator</w:t>
      </w:r>
      <w:r>
        <w:rPr>
          <w:spacing w:val="-3"/>
        </w:rPr>
        <w:t> </w:t>
      </w:r>
      <w:r>
        <w:rPr/>
        <w:t>(green) consistently</w:t>
      </w:r>
      <w:r>
        <w:rPr>
          <w:spacing w:val="-3"/>
        </w:rPr>
        <w:t> </w:t>
      </w:r>
      <w:r>
        <w:rPr/>
        <w:t>yields</w:t>
      </w:r>
      <w:r>
        <w:rPr>
          <w:spacing w:val="-3"/>
        </w:rPr>
        <w:t> </w:t>
      </w:r>
      <w:r>
        <w:rPr/>
        <w:t>a positive expected payoff by shading the bid based on the number of active bidders.</w:t>
      </w:r>
    </w:p>
    <w:p>
      <w:pPr>
        <w:pStyle w:val="BodyText"/>
        <w:spacing w:after="0"/>
        <w:sectPr>
          <w:pgSz w:w="11920" w:h="16850"/>
          <w:pgMar w:top="1820" w:bottom="280" w:left="1275" w:right="1275"/>
        </w:sectPr>
      </w:pPr>
    </w:p>
    <w:p>
      <w:pPr>
        <w:spacing w:line="240" w:lineRule="auto"/>
        <w:ind w:left="238" w:right="0" w:firstLine="0"/>
        <w:rPr>
          <w:sz w:val="20"/>
        </w:rPr>
      </w:pPr>
      <w:r>
        <w:rPr>
          <w:sz w:val="20"/>
        </w:rPr>
        <w:drawing>
          <wp:inline distT="0" distB="0" distL="0" distR="0">
            <wp:extent cx="5686293" cy="3456432"/>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86293" cy="3456432"/>
                    </a:xfrm>
                    <a:prstGeom prst="rect">
                      <a:avLst/>
                    </a:prstGeom>
                  </pic:spPr>
                </pic:pic>
              </a:graphicData>
            </a:graphic>
          </wp:inline>
        </w:drawing>
      </w:r>
      <w:r>
        <w:rPr>
          <w:sz w:val="20"/>
        </w:rPr>
      </w:r>
    </w:p>
    <w:p>
      <w:pPr>
        <w:pStyle w:val="BodyText"/>
      </w:pPr>
    </w:p>
    <w:p>
      <w:pPr>
        <w:pStyle w:val="BodyText"/>
      </w:pPr>
    </w:p>
    <w:p>
      <w:pPr>
        <w:pStyle w:val="BodyText"/>
        <w:spacing w:before="103"/>
      </w:pPr>
    </w:p>
    <w:p>
      <w:pPr>
        <w:pStyle w:val="BodyText"/>
        <w:ind w:left="141"/>
      </w:pPr>
      <w:r>
        <w:rPr/>
        <w:t>Fig.</w:t>
      </w:r>
      <w:r>
        <w:rPr>
          <w:spacing w:val="-3"/>
        </w:rPr>
        <w:t> </w:t>
      </w:r>
      <w:r>
        <w:rPr/>
        <w:t>2. Impact</w:t>
      </w:r>
      <w:r>
        <w:rPr>
          <w:spacing w:val="-1"/>
        </w:rPr>
        <w:t> </w:t>
      </w:r>
      <w:r>
        <w:rPr/>
        <w:t>of</w:t>
      </w:r>
      <w:r>
        <w:rPr>
          <w:spacing w:val="-1"/>
        </w:rPr>
        <w:t> </w:t>
      </w:r>
      <w:r>
        <w:rPr/>
        <w:t>Myerson</w:t>
      </w:r>
      <w:r>
        <w:rPr>
          <w:spacing w:val="-1"/>
        </w:rPr>
        <w:t> </w:t>
      </w:r>
      <w:r>
        <w:rPr/>
        <w:t>Optimal</w:t>
      </w:r>
      <w:r>
        <w:rPr>
          <w:spacing w:val="-1"/>
        </w:rPr>
        <w:t> </w:t>
      </w:r>
      <w:r>
        <w:rPr/>
        <w:t>Reserve</w:t>
      </w:r>
      <w:r>
        <w:rPr>
          <w:spacing w:val="-2"/>
        </w:rPr>
        <w:t> </w:t>
      </w:r>
      <w:r>
        <w:rPr/>
        <w:t>on</w:t>
      </w:r>
      <w:r>
        <w:rPr>
          <w:spacing w:val="-1"/>
        </w:rPr>
        <w:t> </w:t>
      </w:r>
      <w:r>
        <w:rPr/>
        <w:t>Seller</w:t>
      </w:r>
      <w:r>
        <w:rPr>
          <w:spacing w:val="-1"/>
        </w:rPr>
        <w:t> </w:t>
      </w:r>
      <w:r>
        <w:rPr>
          <w:spacing w:val="-2"/>
        </w:rPr>
        <w:t>Revenue</w:t>
      </w:r>
    </w:p>
    <w:p>
      <w:pPr>
        <w:pStyle w:val="BodyText"/>
        <w:spacing w:before="1"/>
        <w:ind w:left="141" w:right="78"/>
      </w:pPr>
      <w:r>
        <w:rPr/>
        <w:t>This</w:t>
      </w:r>
      <w:r>
        <w:rPr>
          <w:spacing w:val="-2"/>
        </w:rPr>
        <w:t> </w:t>
      </w:r>
      <w:r>
        <w:rPr/>
        <w:t>chart</w:t>
      </w:r>
      <w:r>
        <w:rPr>
          <w:spacing w:val="-2"/>
        </w:rPr>
        <w:t> </w:t>
      </w:r>
      <w:r>
        <w:rPr/>
        <w:t>illustrates</w:t>
      </w:r>
      <w:r>
        <w:rPr>
          <w:spacing w:val="-2"/>
        </w:rPr>
        <w:t> </w:t>
      </w:r>
      <w:r>
        <w:rPr/>
        <w:t>the</w:t>
      </w:r>
      <w:r>
        <w:rPr>
          <w:spacing w:val="-1"/>
        </w:rPr>
        <w:t> </w:t>
      </w:r>
      <w:r>
        <w:rPr/>
        <w:t>difference</w:t>
      </w:r>
      <w:r>
        <w:rPr>
          <w:spacing w:val="-3"/>
        </w:rPr>
        <w:t> </w:t>
      </w:r>
      <w:r>
        <w:rPr/>
        <w:t>in</w:t>
      </w:r>
      <w:r>
        <w:rPr>
          <w:spacing w:val="-2"/>
        </w:rPr>
        <w:t> </w:t>
      </w:r>
      <w:r>
        <w:rPr/>
        <w:t>a</w:t>
      </w:r>
      <w:r>
        <w:rPr>
          <w:spacing w:val="-2"/>
        </w:rPr>
        <w:t> </w:t>
      </w:r>
      <w:r>
        <w:rPr/>
        <w:t>seller's</w:t>
      </w:r>
      <w:r>
        <w:rPr>
          <w:spacing w:val="-2"/>
        </w:rPr>
        <w:t> </w:t>
      </w:r>
      <w:r>
        <w:rPr/>
        <w:t>normalized</w:t>
      </w:r>
      <w:r>
        <w:rPr>
          <w:spacing w:val="-2"/>
        </w:rPr>
        <w:t> </w:t>
      </w:r>
      <w:r>
        <w:rPr/>
        <w:t>expected</w:t>
      </w:r>
      <w:r>
        <w:rPr>
          <w:spacing w:val="-2"/>
        </w:rPr>
        <w:t> </w:t>
      </w:r>
      <w:r>
        <w:rPr/>
        <w:t>revenue.</w:t>
      </w:r>
      <w:r>
        <w:rPr>
          <w:spacing w:val="-2"/>
        </w:rPr>
        <w:t> </w:t>
      </w:r>
      <w:r>
        <w:rPr/>
        <w:t>The</w:t>
      </w:r>
      <w:r>
        <w:rPr>
          <w:spacing w:val="-4"/>
        </w:rPr>
        <w:t> </w:t>
      </w:r>
      <w:r>
        <w:rPr/>
        <w:t>orange</w:t>
      </w:r>
      <w:r>
        <w:rPr>
          <w:spacing w:val="-3"/>
        </w:rPr>
        <w:t> </w:t>
      </w:r>
      <w:r>
        <w:rPr/>
        <w:t>line shows standard auctions with no reserve, which performs poorly with few bidders. The blue line demonstrates how utilizing the Myerson Optimal Reserve Price mathematically protects the seller and strictly increases the expected revenue floor.</w:t>
      </w:r>
    </w:p>
    <w:p>
      <w:pPr>
        <w:pStyle w:val="BodyText"/>
        <w:spacing w:before="24"/>
        <w:rPr>
          <w:sz w:val="20"/>
        </w:rPr>
      </w:pPr>
      <w:r>
        <w:rPr>
          <w:sz w:val="20"/>
        </w:rPr>
        <w:drawing>
          <wp:anchor distT="0" distB="0" distL="0" distR="0" allowOverlap="1" layoutInCell="1" locked="0" behindDoc="1" simplePos="0" relativeHeight="487589376">
            <wp:simplePos x="0" y="0"/>
            <wp:positionH relativeFrom="page">
              <wp:posOffset>899794</wp:posOffset>
            </wp:positionH>
            <wp:positionV relativeFrom="paragraph">
              <wp:posOffset>176649</wp:posOffset>
            </wp:positionV>
            <wp:extent cx="5733570" cy="250164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33570" cy="2501646"/>
                    </a:xfrm>
                    <a:prstGeom prst="rect">
                      <a:avLst/>
                    </a:prstGeom>
                  </pic:spPr>
                </pic:pic>
              </a:graphicData>
            </a:graphic>
          </wp:anchor>
        </w:drawing>
      </w:r>
    </w:p>
    <w:p>
      <w:pPr>
        <w:pStyle w:val="BodyText"/>
      </w:pPr>
    </w:p>
    <w:p>
      <w:pPr>
        <w:pStyle w:val="BodyText"/>
      </w:pPr>
    </w:p>
    <w:p>
      <w:pPr>
        <w:pStyle w:val="BodyText"/>
        <w:spacing w:before="26"/>
      </w:pPr>
    </w:p>
    <w:p>
      <w:pPr>
        <w:pStyle w:val="BodyText"/>
        <w:ind w:left="141"/>
        <w:jc w:val="both"/>
      </w:pPr>
      <w:r>
        <w:rPr/>
        <w:t>Fig.</w:t>
      </w:r>
      <w:r>
        <w:rPr>
          <w:spacing w:val="-1"/>
        </w:rPr>
        <w:t> </w:t>
      </w:r>
      <w:r>
        <w:rPr/>
        <w:t>3. Winner's</w:t>
      </w:r>
      <w:r>
        <w:rPr>
          <w:spacing w:val="-1"/>
        </w:rPr>
        <w:t> </w:t>
      </w:r>
      <w:r>
        <w:rPr/>
        <w:t>Curse</w:t>
      </w:r>
      <w:r>
        <w:rPr>
          <w:spacing w:val="-1"/>
        </w:rPr>
        <w:t> </w:t>
      </w:r>
      <w:r>
        <w:rPr/>
        <w:t>Mitigation</w:t>
      </w:r>
      <w:r>
        <w:rPr>
          <w:spacing w:val="-1"/>
        </w:rPr>
        <w:t> </w:t>
      </w:r>
      <w:r>
        <w:rPr/>
        <w:t>(Bid </w:t>
      </w:r>
      <w:r>
        <w:rPr>
          <w:spacing w:val="-2"/>
        </w:rPr>
        <w:t>Shading)</w:t>
      </w:r>
    </w:p>
    <w:p>
      <w:pPr>
        <w:pStyle w:val="BodyText"/>
        <w:ind w:left="141" w:right="319"/>
        <w:jc w:val="both"/>
      </w:pPr>
      <w:r>
        <w:rPr/>
        <w:t>This visualization plots the</w:t>
      </w:r>
      <w:r>
        <w:rPr>
          <w:spacing w:val="-1"/>
        </w:rPr>
        <w:t> </w:t>
      </w:r>
      <w:r>
        <w:rPr/>
        <w:t>required "Bid Shading %" against the total number</w:t>
      </w:r>
      <w:r>
        <w:rPr>
          <w:spacing w:val="-2"/>
        </w:rPr>
        <w:t> </w:t>
      </w:r>
      <w:r>
        <w:rPr/>
        <w:t>of competing bidders.</w:t>
      </w:r>
      <w:r>
        <w:rPr>
          <w:spacing w:val="-3"/>
        </w:rPr>
        <w:t> </w:t>
      </w:r>
      <w:r>
        <w:rPr/>
        <w:t>As</w:t>
      </w:r>
      <w:r>
        <w:rPr>
          <w:spacing w:val="-3"/>
        </w:rPr>
        <w:t> </w:t>
      </w:r>
      <w:r>
        <w:rPr/>
        <w:t>competition</w:t>
      </w:r>
      <w:r>
        <w:rPr>
          <w:spacing w:val="-3"/>
        </w:rPr>
        <w:t> </w:t>
      </w:r>
      <w:r>
        <w:rPr/>
        <w:t>increases</w:t>
      </w:r>
      <w:r>
        <w:rPr>
          <w:spacing w:val="-3"/>
        </w:rPr>
        <w:t> </w:t>
      </w:r>
      <w:r>
        <w:rPr/>
        <w:t>in</w:t>
      </w:r>
      <w:r>
        <w:rPr>
          <w:spacing w:val="-3"/>
        </w:rPr>
        <w:t> </w:t>
      </w:r>
      <w:r>
        <w:rPr/>
        <w:t>common-value</w:t>
      </w:r>
      <w:r>
        <w:rPr>
          <w:spacing w:val="-4"/>
        </w:rPr>
        <w:t> </w:t>
      </w:r>
      <w:r>
        <w:rPr/>
        <w:t>auctions,</w:t>
      </w:r>
      <w:r>
        <w:rPr>
          <w:spacing w:val="-3"/>
        </w:rPr>
        <w:t> </w:t>
      </w:r>
      <w:r>
        <w:rPr/>
        <w:t>the</w:t>
      </w:r>
      <w:r>
        <w:rPr>
          <w:spacing w:val="-4"/>
        </w:rPr>
        <w:t> </w:t>
      </w:r>
      <w:r>
        <w:rPr/>
        <w:t>probability</w:t>
      </w:r>
      <w:r>
        <w:rPr>
          <w:spacing w:val="-3"/>
        </w:rPr>
        <w:t> </w:t>
      </w:r>
      <w:r>
        <w:rPr/>
        <w:t>of</w:t>
      </w:r>
      <w:r>
        <w:rPr>
          <w:spacing w:val="-3"/>
        </w:rPr>
        <w:t> </w:t>
      </w:r>
      <w:r>
        <w:rPr/>
        <w:t>the</w:t>
      </w:r>
      <w:r>
        <w:rPr>
          <w:spacing w:val="-5"/>
        </w:rPr>
        <w:t> </w:t>
      </w:r>
      <w:r>
        <w:rPr/>
        <w:t>Winner's Curse</w:t>
      </w:r>
      <w:r>
        <w:rPr>
          <w:spacing w:val="-2"/>
        </w:rPr>
        <w:t> </w:t>
      </w:r>
      <w:r>
        <w:rPr/>
        <w:t>rises drastically. The</w:t>
      </w:r>
      <w:r>
        <w:rPr>
          <w:spacing w:val="-2"/>
        </w:rPr>
        <w:t> </w:t>
      </w:r>
      <w:r>
        <w:rPr/>
        <w:t>graph shows that the platform correctly advises users to increase their bid shading percentage as bidder density goes up.</w:t>
      </w:r>
    </w:p>
    <w:p>
      <w:pPr>
        <w:pStyle w:val="BodyText"/>
        <w:spacing w:after="0"/>
        <w:jc w:val="both"/>
        <w:sectPr>
          <w:pgSz w:w="11920" w:h="16850"/>
          <w:pgMar w:top="1460" w:bottom="280" w:left="1275" w:right="1275"/>
        </w:sectPr>
      </w:pPr>
    </w:p>
    <w:p>
      <w:pPr>
        <w:pStyle w:val="Heading1"/>
        <w:numPr>
          <w:ilvl w:val="0"/>
          <w:numId w:val="3"/>
        </w:numPr>
        <w:tabs>
          <w:tab w:pos="442" w:val="left" w:leader="none"/>
        </w:tabs>
        <w:spacing w:line="240" w:lineRule="auto" w:before="60" w:after="0"/>
        <w:ind w:left="442" w:right="0" w:hanging="277"/>
        <w:jc w:val="left"/>
      </w:pPr>
      <w:r>
        <w:rPr>
          <w:spacing w:val="-2"/>
        </w:rPr>
        <w:t>DISCUSSION</w:t>
      </w:r>
    </w:p>
    <w:p>
      <w:pPr>
        <w:pStyle w:val="BodyText"/>
        <w:spacing w:before="42"/>
        <w:rPr>
          <w:b/>
          <w:sz w:val="28"/>
        </w:rPr>
      </w:pPr>
    </w:p>
    <w:p>
      <w:pPr>
        <w:pStyle w:val="BodyText"/>
        <w:ind w:left="141" w:right="138"/>
      </w:pPr>
      <w:r>
        <w:rPr/>
        <w:t>Empirical findings from the simulation of the Online Auction System confirm some basic theoretical principles of economics game theory and mechanism design. These empirical results</w:t>
      </w:r>
      <w:r>
        <w:rPr>
          <w:spacing w:val="-3"/>
        </w:rPr>
        <w:t> </w:t>
      </w:r>
      <w:r>
        <w:rPr/>
        <w:t>demonstrate</w:t>
      </w:r>
      <w:r>
        <w:rPr>
          <w:spacing w:val="-3"/>
        </w:rPr>
        <w:t> </w:t>
      </w:r>
      <w:r>
        <w:rPr/>
        <w:t>the</w:t>
      </w:r>
      <w:r>
        <w:rPr>
          <w:spacing w:val="-4"/>
        </w:rPr>
        <w:t> </w:t>
      </w:r>
      <w:r>
        <w:rPr/>
        <w:t>influence</w:t>
      </w:r>
      <w:r>
        <w:rPr>
          <w:spacing w:val="-4"/>
        </w:rPr>
        <w:t> </w:t>
      </w:r>
      <w:r>
        <w:rPr/>
        <w:t>that</w:t>
      </w:r>
      <w:r>
        <w:rPr>
          <w:spacing w:val="-1"/>
        </w:rPr>
        <w:t> </w:t>
      </w:r>
      <w:r>
        <w:rPr/>
        <w:t>a</w:t>
      </w:r>
      <w:r>
        <w:rPr>
          <w:spacing w:val="-4"/>
        </w:rPr>
        <w:t> </w:t>
      </w:r>
      <w:r>
        <w:rPr/>
        <w:t>set</w:t>
      </w:r>
      <w:r>
        <w:rPr>
          <w:spacing w:val="-3"/>
        </w:rPr>
        <w:t> </w:t>
      </w:r>
      <w:r>
        <w:rPr/>
        <w:t>of</w:t>
      </w:r>
      <w:r>
        <w:rPr>
          <w:spacing w:val="-3"/>
        </w:rPr>
        <w:t> </w:t>
      </w:r>
      <w:r>
        <w:rPr/>
        <w:t>mathematical</w:t>
      </w:r>
      <w:r>
        <w:rPr>
          <w:spacing w:val="-3"/>
        </w:rPr>
        <w:t> </w:t>
      </w:r>
      <w:r>
        <w:rPr/>
        <w:t>instruments</w:t>
      </w:r>
      <w:r>
        <w:rPr>
          <w:spacing w:val="-3"/>
        </w:rPr>
        <w:t> </w:t>
      </w:r>
      <w:r>
        <w:rPr/>
        <w:t>has</w:t>
      </w:r>
      <w:r>
        <w:rPr>
          <w:spacing w:val="-3"/>
        </w:rPr>
        <w:t> </w:t>
      </w:r>
      <w:r>
        <w:rPr/>
        <w:t>on</w:t>
      </w:r>
      <w:r>
        <w:rPr>
          <w:spacing w:val="-3"/>
        </w:rPr>
        <w:t> </w:t>
      </w:r>
      <w:r>
        <w:rPr/>
        <w:t>independent entities participating in digital markets.</w:t>
      </w:r>
    </w:p>
    <w:p>
      <w:pPr>
        <w:pStyle w:val="BodyText"/>
        <w:spacing w:before="177"/>
      </w:pPr>
    </w:p>
    <w:p>
      <w:pPr>
        <w:pStyle w:val="ListParagraph"/>
        <w:numPr>
          <w:ilvl w:val="1"/>
          <w:numId w:val="3"/>
        </w:numPr>
        <w:tabs>
          <w:tab w:pos="501" w:val="left" w:leader="none"/>
        </w:tabs>
        <w:spacing w:line="240" w:lineRule="auto" w:before="0" w:after="0"/>
        <w:ind w:left="141" w:right="204" w:firstLine="0"/>
        <w:jc w:val="left"/>
        <w:rPr>
          <w:sz w:val="24"/>
        </w:rPr>
      </w:pPr>
      <w:r>
        <w:rPr>
          <w:b/>
          <w:sz w:val="24"/>
        </w:rPr>
        <w:t>Connection</w:t>
      </w:r>
      <w:r>
        <w:rPr>
          <w:b/>
          <w:spacing w:val="-4"/>
          <w:sz w:val="24"/>
        </w:rPr>
        <w:t> </w:t>
      </w:r>
      <w:r>
        <w:rPr>
          <w:b/>
          <w:sz w:val="24"/>
        </w:rPr>
        <w:t>to</w:t>
      </w:r>
      <w:r>
        <w:rPr>
          <w:b/>
          <w:spacing w:val="-4"/>
          <w:sz w:val="24"/>
        </w:rPr>
        <w:t> </w:t>
      </w:r>
      <w:r>
        <w:rPr>
          <w:b/>
          <w:sz w:val="24"/>
        </w:rPr>
        <w:t>Bayesian</w:t>
      </w:r>
      <w:r>
        <w:rPr>
          <w:b/>
          <w:spacing w:val="-3"/>
          <w:sz w:val="24"/>
        </w:rPr>
        <w:t> </w:t>
      </w:r>
      <w:r>
        <w:rPr>
          <w:b/>
          <w:sz w:val="24"/>
        </w:rPr>
        <w:t>Nash</w:t>
      </w:r>
      <w:r>
        <w:rPr>
          <w:b/>
          <w:spacing w:val="-4"/>
          <w:sz w:val="24"/>
        </w:rPr>
        <w:t> </w:t>
      </w:r>
      <w:r>
        <w:rPr>
          <w:b/>
          <w:sz w:val="24"/>
        </w:rPr>
        <w:t>Equilibrium</w:t>
      </w:r>
      <w:r>
        <w:rPr>
          <w:b/>
          <w:spacing w:val="-3"/>
          <w:sz w:val="24"/>
        </w:rPr>
        <w:t> </w:t>
      </w:r>
      <w:r>
        <w:rPr>
          <w:b/>
          <w:sz w:val="24"/>
        </w:rPr>
        <w:t>and</w:t>
      </w:r>
      <w:r>
        <w:rPr>
          <w:b/>
          <w:spacing w:val="-4"/>
          <w:sz w:val="24"/>
        </w:rPr>
        <w:t> </w:t>
      </w:r>
      <w:r>
        <w:rPr>
          <w:b/>
          <w:sz w:val="24"/>
        </w:rPr>
        <w:t>Revenue</w:t>
      </w:r>
      <w:r>
        <w:rPr>
          <w:b/>
          <w:spacing w:val="-4"/>
          <w:sz w:val="24"/>
        </w:rPr>
        <w:t> </w:t>
      </w:r>
      <w:r>
        <w:rPr>
          <w:b/>
          <w:sz w:val="24"/>
        </w:rPr>
        <w:t>Equivalence</w:t>
      </w:r>
      <w:r>
        <w:rPr>
          <w:sz w:val="24"/>
        </w:rPr>
        <w:t>:</w:t>
      </w:r>
      <w:r>
        <w:rPr>
          <w:spacing w:val="-4"/>
          <w:sz w:val="24"/>
        </w:rPr>
        <w:t> </w:t>
      </w:r>
      <w:r>
        <w:rPr>
          <w:sz w:val="24"/>
        </w:rPr>
        <w:t>When</w:t>
      </w:r>
      <w:r>
        <w:rPr>
          <w:spacing w:val="-4"/>
          <w:sz w:val="24"/>
        </w:rPr>
        <w:t> </w:t>
      </w:r>
      <w:r>
        <w:rPr>
          <w:sz w:val="24"/>
        </w:rPr>
        <w:t>using</w:t>
      </w:r>
      <w:r>
        <w:rPr>
          <w:spacing w:val="-4"/>
          <w:sz w:val="24"/>
        </w:rPr>
        <w:t> </w:t>
      </w:r>
      <w:r>
        <w:rPr>
          <w:sz w:val="24"/>
        </w:rPr>
        <w:t>the Nash Equilibrium Calculator, the bidders exhibit behavior associated with reaching a stable state where none of them can improve the payoff by changing strategies individually. Such behavior is absolutely in line with the concept of the Revenue Equivalence Theorem (RET) [1]. According to RET, when players behave in a rational way and not naively, different auction forms generate the same result.</w:t>
      </w:r>
    </w:p>
    <w:p>
      <w:pPr>
        <w:pStyle w:val="ListParagraph"/>
        <w:numPr>
          <w:ilvl w:val="1"/>
          <w:numId w:val="3"/>
        </w:numPr>
        <w:tabs>
          <w:tab w:pos="501" w:val="left" w:leader="none"/>
        </w:tabs>
        <w:spacing w:line="240" w:lineRule="auto" w:before="90" w:after="0"/>
        <w:ind w:left="141" w:right="199" w:firstLine="0"/>
        <w:jc w:val="left"/>
        <w:rPr>
          <w:sz w:val="24"/>
        </w:rPr>
      </w:pPr>
      <w:r>
        <w:rPr>
          <w:b/>
          <w:sz w:val="24"/>
        </w:rPr>
        <w:t>Effects</w:t>
      </w:r>
      <w:r>
        <w:rPr>
          <w:b/>
          <w:spacing w:val="-3"/>
          <w:sz w:val="24"/>
        </w:rPr>
        <w:t> </w:t>
      </w:r>
      <w:r>
        <w:rPr>
          <w:b/>
          <w:sz w:val="24"/>
        </w:rPr>
        <w:t>of</w:t>
      </w:r>
      <w:r>
        <w:rPr>
          <w:b/>
          <w:spacing w:val="-3"/>
          <w:sz w:val="24"/>
        </w:rPr>
        <w:t> </w:t>
      </w:r>
      <w:r>
        <w:rPr>
          <w:b/>
          <w:sz w:val="24"/>
        </w:rPr>
        <w:t>Bid</w:t>
      </w:r>
      <w:r>
        <w:rPr>
          <w:b/>
          <w:spacing w:val="-2"/>
          <w:sz w:val="24"/>
        </w:rPr>
        <w:t> </w:t>
      </w:r>
      <w:r>
        <w:rPr>
          <w:b/>
          <w:sz w:val="24"/>
        </w:rPr>
        <w:t>Shading</w:t>
      </w:r>
      <w:r>
        <w:rPr>
          <w:b/>
          <w:spacing w:val="-3"/>
          <w:sz w:val="24"/>
        </w:rPr>
        <w:t> </w:t>
      </w:r>
      <w:r>
        <w:rPr>
          <w:b/>
          <w:sz w:val="24"/>
        </w:rPr>
        <w:t>and</w:t>
      </w:r>
      <w:r>
        <w:rPr>
          <w:b/>
          <w:spacing w:val="-3"/>
          <w:sz w:val="24"/>
        </w:rPr>
        <w:t> </w:t>
      </w:r>
      <w:r>
        <w:rPr>
          <w:b/>
          <w:sz w:val="24"/>
        </w:rPr>
        <w:t>Rational</w:t>
      </w:r>
      <w:r>
        <w:rPr>
          <w:b/>
          <w:spacing w:val="-3"/>
          <w:sz w:val="24"/>
        </w:rPr>
        <w:t> </w:t>
      </w:r>
      <w:r>
        <w:rPr>
          <w:b/>
          <w:sz w:val="24"/>
        </w:rPr>
        <w:t>Decision-Making:</w:t>
      </w:r>
      <w:r>
        <w:rPr>
          <w:b/>
          <w:spacing w:val="-4"/>
          <w:sz w:val="24"/>
        </w:rPr>
        <w:t> </w:t>
      </w:r>
      <w:r>
        <w:rPr>
          <w:sz w:val="24"/>
        </w:rPr>
        <w:t>It</w:t>
      </w:r>
      <w:r>
        <w:rPr>
          <w:spacing w:val="-3"/>
          <w:sz w:val="24"/>
        </w:rPr>
        <w:t> </w:t>
      </w:r>
      <w:r>
        <w:rPr>
          <w:sz w:val="24"/>
        </w:rPr>
        <w:t>is</w:t>
      </w:r>
      <w:r>
        <w:rPr>
          <w:spacing w:val="-3"/>
          <w:sz w:val="24"/>
        </w:rPr>
        <w:t> </w:t>
      </w:r>
      <w:r>
        <w:rPr>
          <w:sz w:val="24"/>
        </w:rPr>
        <w:t>clear</w:t>
      </w:r>
      <w:r>
        <w:rPr>
          <w:spacing w:val="-3"/>
          <w:sz w:val="24"/>
        </w:rPr>
        <w:t> </w:t>
      </w:r>
      <w:r>
        <w:rPr>
          <w:sz w:val="24"/>
        </w:rPr>
        <w:t>from</w:t>
      </w:r>
      <w:r>
        <w:rPr>
          <w:spacing w:val="-3"/>
          <w:sz w:val="24"/>
        </w:rPr>
        <w:t> </w:t>
      </w:r>
      <w:r>
        <w:rPr>
          <w:sz w:val="24"/>
        </w:rPr>
        <w:t>the</w:t>
      </w:r>
      <w:r>
        <w:rPr>
          <w:spacing w:val="-4"/>
          <w:sz w:val="24"/>
        </w:rPr>
        <w:t> </w:t>
      </w:r>
      <w:r>
        <w:rPr>
          <w:sz w:val="24"/>
        </w:rPr>
        <w:t>findings</w:t>
      </w:r>
      <w:r>
        <w:rPr>
          <w:spacing w:val="-3"/>
          <w:sz w:val="24"/>
        </w:rPr>
        <w:t> </w:t>
      </w:r>
      <w:r>
        <w:rPr>
          <w:sz w:val="24"/>
        </w:rPr>
        <w:t>that bid shading calculations create better and more consistent gains for buyers than naive, non-strategic, and truthful bidding. The latter approach consistently created utility scores of zero or negative values. On the other hand, the use of the stochastic Nash approach introduced an element of choice to users, enabling them to weigh their chances of winning versus the gain that could be derived from such a win. Indeed, human bounded rationality can be adjusted through embedded algorithms.</w:t>
      </w:r>
    </w:p>
    <w:p>
      <w:pPr>
        <w:pStyle w:val="BodyText"/>
        <w:spacing w:before="178"/>
      </w:pPr>
    </w:p>
    <w:p>
      <w:pPr>
        <w:pStyle w:val="ListParagraph"/>
        <w:numPr>
          <w:ilvl w:val="1"/>
          <w:numId w:val="3"/>
        </w:numPr>
        <w:tabs>
          <w:tab w:pos="501" w:val="left" w:leader="none"/>
        </w:tabs>
        <w:spacing w:line="240" w:lineRule="auto" w:before="0" w:after="0"/>
        <w:ind w:left="141" w:right="273" w:firstLine="0"/>
        <w:jc w:val="left"/>
        <w:rPr>
          <w:sz w:val="24"/>
        </w:rPr>
      </w:pPr>
      <w:r>
        <w:rPr>
          <w:b/>
          <w:sz w:val="24"/>
        </w:rPr>
        <w:t>Tragedy</w:t>
      </w:r>
      <w:r>
        <w:rPr>
          <w:b/>
          <w:spacing w:val="-3"/>
          <w:sz w:val="24"/>
        </w:rPr>
        <w:t> </w:t>
      </w:r>
      <w:r>
        <w:rPr>
          <w:b/>
          <w:sz w:val="24"/>
        </w:rPr>
        <w:t>of</w:t>
      </w:r>
      <w:r>
        <w:rPr>
          <w:b/>
          <w:spacing w:val="-3"/>
          <w:sz w:val="24"/>
        </w:rPr>
        <w:t> </w:t>
      </w:r>
      <w:r>
        <w:rPr>
          <w:b/>
          <w:sz w:val="24"/>
        </w:rPr>
        <w:t>the</w:t>
      </w:r>
      <w:r>
        <w:rPr>
          <w:b/>
          <w:spacing w:val="-4"/>
          <w:sz w:val="24"/>
        </w:rPr>
        <w:t> </w:t>
      </w:r>
      <w:r>
        <w:rPr>
          <w:b/>
          <w:sz w:val="24"/>
        </w:rPr>
        <w:t>Commons:</w:t>
      </w:r>
      <w:r>
        <w:rPr>
          <w:b/>
          <w:spacing w:val="-2"/>
          <w:sz w:val="24"/>
        </w:rPr>
        <w:t> </w:t>
      </w:r>
      <w:r>
        <w:rPr>
          <w:sz w:val="24"/>
        </w:rPr>
        <w:t>Competitive</w:t>
      </w:r>
      <w:r>
        <w:rPr>
          <w:spacing w:val="-4"/>
          <w:sz w:val="24"/>
        </w:rPr>
        <w:t> </w:t>
      </w:r>
      <w:r>
        <w:rPr>
          <w:sz w:val="24"/>
        </w:rPr>
        <w:t>Bidding</w:t>
      </w:r>
      <w:r>
        <w:rPr>
          <w:spacing w:val="-3"/>
          <w:sz w:val="24"/>
        </w:rPr>
        <w:t> </w:t>
      </w:r>
      <w:r>
        <w:rPr>
          <w:sz w:val="24"/>
        </w:rPr>
        <w:t>and</w:t>
      </w:r>
      <w:r>
        <w:rPr>
          <w:spacing w:val="-3"/>
          <w:sz w:val="24"/>
        </w:rPr>
        <w:t> </w:t>
      </w:r>
      <w:r>
        <w:rPr>
          <w:sz w:val="24"/>
        </w:rPr>
        <w:t>Excess</w:t>
      </w:r>
      <w:r>
        <w:rPr>
          <w:spacing w:val="-3"/>
          <w:sz w:val="24"/>
        </w:rPr>
        <w:t> </w:t>
      </w:r>
      <w:r>
        <w:rPr>
          <w:sz w:val="24"/>
        </w:rPr>
        <w:t>Optimism</w:t>
      </w:r>
      <w:r>
        <w:rPr>
          <w:spacing w:val="-3"/>
          <w:sz w:val="24"/>
        </w:rPr>
        <w:t> </w:t>
      </w:r>
      <w:r>
        <w:rPr>
          <w:sz w:val="24"/>
        </w:rPr>
        <w:t>As</w:t>
      </w:r>
      <w:r>
        <w:rPr>
          <w:spacing w:val="-3"/>
          <w:sz w:val="24"/>
        </w:rPr>
        <w:t> </w:t>
      </w:r>
      <w:r>
        <w:rPr>
          <w:sz w:val="24"/>
        </w:rPr>
        <w:t>shown</w:t>
      </w:r>
      <w:r>
        <w:rPr>
          <w:spacing w:val="-3"/>
          <w:sz w:val="24"/>
        </w:rPr>
        <w:t> </w:t>
      </w:r>
      <w:r>
        <w:rPr>
          <w:sz w:val="24"/>
        </w:rPr>
        <w:t>by</w:t>
      </w:r>
      <w:r>
        <w:rPr>
          <w:spacing w:val="-3"/>
          <w:sz w:val="24"/>
        </w:rPr>
        <w:t> </w:t>
      </w:r>
      <w:r>
        <w:rPr>
          <w:sz w:val="24"/>
        </w:rPr>
        <w:t>the comparison</w:t>
      </w:r>
      <w:r>
        <w:rPr>
          <w:spacing w:val="-2"/>
          <w:sz w:val="24"/>
        </w:rPr>
        <w:t> </w:t>
      </w:r>
      <w:r>
        <w:rPr>
          <w:sz w:val="24"/>
        </w:rPr>
        <w:t>of</w:t>
      </w:r>
      <w:r>
        <w:rPr>
          <w:spacing w:val="-2"/>
          <w:sz w:val="24"/>
        </w:rPr>
        <w:t> </w:t>
      </w:r>
      <w:r>
        <w:rPr>
          <w:sz w:val="24"/>
        </w:rPr>
        <w:t>unguided</w:t>
      </w:r>
      <w:r>
        <w:rPr>
          <w:spacing w:val="-1"/>
          <w:sz w:val="24"/>
        </w:rPr>
        <w:t> </w:t>
      </w:r>
      <w:r>
        <w:rPr>
          <w:sz w:val="24"/>
        </w:rPr>
        <w:t>versus</w:t>
      </w:r>
      <w:r>
        <w:rPr>
          <w:spacing w:val="-2"/>
          <w:sz w:val="24"/>
        </w:rPr>
        <w:t> </w:t>
      </w:r>
      <w:r>
        <w:rPr>
          <w:sz w:val="24"/>
        </w:rPr>
        <w:t>guided</w:t>
      </w:r>
      <w:r>
        <w:rPr>
          <w:spacing w:val="-2"/>
          <w:sz w:val="24"/>
        </w:rPr>
        <w:t> </w:t>
      </w:r>
      <w:r>
        <w:rPr>
          <w:sz w:val="24"/>
        </w:rPr>
        <w:t>bidding,</w:t>
      </w:r>
      <w:r>
        <w:rPr>
          <w:spacing w:val="-2"/>
          <w:sz w:val="24"/>
        </w:rPr>
        <w:t> </w:t>
      </w:r>
      <w:r>
        <w:rPr>
          <w:sz w:val="24"/>
        </w:rPr>
        <w:t>the</w:t>
      </w:r>
      <w:r>
        <w:rPr>
          <w:spacing w:val="-2"/>
          <w:sz w:val="24"/>
        </w:rPr>
        <w:t> </w:t>
      </w:r>
      <w:r>
        <w:rPr>
          <w:sz w:val="24"/>
        </w:rPr>
        <w:t>latter</w:t>
      </w:r>
      <w:r>
        <w:rPr>
          <w:spacing w:val="-2"/>
          <w:sz w:val="24"/>
        </w:rPr>
        <w:t> </w:t>
      </w:r>
      <w:r>
        <w:rPr>
          <w:sz w:val="24"/>
        </w:rPr>
        <w:t>introduces an</w:t>
      </w:r>
      <w:r>
        <w:rPr>
          <w:spacing w:val="-2"/>
          <w:sz w:val="24"/>
        </w:rPr>
        <w:t> </w:t>
      </w:r>
      <w:r>
        <w:rPr>
          <w:sz w:val="24"/>
        </w:rPr>
        <w:t>effect</w:t>
      </w:r>
      <w:r>
        <w:rPr>
          <w:spacing w:val="-2"/>
          <w:sz w:val="24"/>
        </w:rPr>
        <w:t> </w:t>
      </w:r>
      <w:r>
        <w:rPr>
          <w:sz w:val="24"/>
        </w:rPr>
        <w:t>similar</w:t>
      </w:r>
      <w:r>
        <w:rPr>
          <w:spacing w:val="-4"/>
          <w:sz w:val="24"/>
        </w:rPr>
        <w:t> </w:t>
      </w:r>
      <w:r>
        <w:rPr>
          <w:sz w:val="24"/>
        </w:rPr>
        <w:t>to</w:t>
      </w:r>
      <w:r>
        <w:rPr>
          <w:spacing w:val="-2"/>
          <w:sz w:val="24"/>
        </w:rPr>
        <w:t> </w:t>
      </w:r>
      <w:r>
        <w:rPr>
          <w:sz w:val="24"/>
        </w:rPr>
        <w:t>what is</w:t>
      </w:r>
      <w:r>
        <w:rPr>
          <w:spacing w:val="-1"/>
          <w:sz w:val="24"/>
        </w:rPr>
        <w:t> </w:t>
      </w:r>
      <w:r>
        <w:rPr>
          <w:sz w:val="24"/>
        </w:rPr>
        <w:t>referred</w:t>
      </w:r>
      <w:r>
        <w:rPr>
          <w:spacing w:val="-1"/>
          <w:sz w:val="24"/>
        </w:rPr>
        <w:t> </w:t>
      </w:r>
      <w:r>
        <w:rPr>
          <w:sz w:val="24"/>
        </w:rPr>
        <w:t>to</w:t>
      </w:r>
      <w:r>
        <w:rPr>
          <w:spacing w:val="-1"/>
          <w:sz w:val="24"/>
        </w:rPr>
        <w:t> </w:t>
      </w:r>
      <w:r>
        <w:rPr>
          <w:sz w:val="24"/>
        </w:rPr>
        <w:t>as</w:t>
      </w:r>
      <w:r>
        <w:rPr>
          <w:spacing w:val="-1"/>
          <w:sz w:val="24"/>
        </w:rPr>
        <w:t> </w:t>
      </w:r>
      <w:r>
        <w:rPr>
          <w:sz w:val="24"/>
        </w:rPr>
        <w:t>the</w:t>
      </w:r>
      <w:r>
        <w:rPr>
          <w:spacing w:val="-2"/>
          <w:sz w:val="24"/>
        </w:rPr>
        <w:t> </w:t>
      </w:r>
      <w:r>
        <w:rPr>
          <w:sz w:val="24"/>
        </w:rPr>
        <w:t>"Tragedy</w:t>
      </w:r>
      <w:r>
        <w:rPr>
          <w:spacing w:val="-1"/>
          <w:sz w:val="24"/>
        </w:rPr>
        <w:t> </w:t>
      </w:r>
      <w:r>
        <w:rPr>
          <w:sz w:val="24"/>
        </w:rPr>
        <w:t>of</w:t>
      </w:r>
      <w:r>
        <w:rPr>
          <w:spacing w:val="-2"/>
          <w:sz w:val="24"/>
        </w:rPr>
        <w:t> </w:t>
      </w:r>
      <w:r>
        <w:rPr>
          <w:sz w:val="24"/>
        </w:rPr>
        <w:t>the</w:t>
      </w:r>
      <w:r>
        <w:rPr>
          <w:spacing w:val="-1"/>
          <w:sz w:val="24"/>
        </w:rPr>
        <w:t> </w:t>
      </w:r>
      <w:r>
        <w:rPr>
          <w:sz w:val="24"/>
        </w:rPr>
        <w:t>Commons"</w:t>
      </w:r>
      <w:r>
        <w:rPr>
          <w:spacing w:val="-1"/>
          <w:sz w:val="24"/>
        </w:rPr>
        <w:t> </w:t>
      </w:r>
      <w:r>
        <w:rPr>
          <w:sz w:val="24"/>
        </w:rPr>
        <w:t>in</w:t>
      </w:r>
      <w:r>
        <w:rPr>
          <w:spacing w:val="-1"/>
          <w:sz w:val="24"/>
        </w:rPr>
        <w:t> </w:t>
      </w:r>
      <w:r>
        <w:rPr>
          <w:sz w:val="24"/>
        </w:rPr>
        <w:t>the</w:t>
      </w:r>
      <w:r>
        <w:rPr>
          <w:spacing w:val="-1"/>
          <w:sz w:val="24"/>
        </w:rPr>
        <w:t> </w:t>
      </w:r>
      <w:r>
        <w:rPr>
          <w:sz w:val="24"/>
        </w:rPr>
        <w:t>realm</w:t>
      </w:r>
      <w:r>
        <w:rPr>
          <w:spacing w:val="-1"/>
          <w:sz w:val="24"/>
        </w:rPr>
        <w:t> </w:t>
      </w:r>
      <w:r>
        <w:rPr>
          <w:sz w:val="24"/>
        </w:rPr>
        <w:t>of auctions.</w:t>
      </w:r>
      <w:r>
        <w:rPr>
          <w:spacing w:val="-1"/>
          <w:sz w:val="24"/>
        </w:rPr>
        <w:t> </w:t>
      </w:r>
      <w:r>
        <w:rPr>
          <w:sz w:val="24"/>
        </w:rPr>
        <w:t>Unguided</w:t>
      </w:r>
      <w:r>
        <w:rPr>
          <w:spacing w:val="-1"/>
          <w:sz w:val="24"/>
        </w:rPr>
        <w:t> </w:t>
      </w:r>
      <w:r>
        <w:rPr>
          <w:sz w:val="24"/>
        </w:rPr>
        <w:t>common-value</w:t>
      </w:r>
      <w:r>
        <w:rPr>
          <w:spacing w:val="-2"/>
          <w:sz w:val="24"/>
        </w:rPr>
        <w:t> </w:t>
      </w:r>
      <w:r>
        <w:rPr>
          <w:sz w:val="24"/>
        </w:rPr>
        <w:t>auctions</w:t>
      </w:r>
      <w:r>
        <w:rPr>
          <w:spacing w:val="-2"/>
          <w:sz w:val="24"/>
        </w:rPr>
        <w:t> </w:t>
      </w:r>
      <w:r>
        <w:rPr>
          <w:sz w:val="24"/>
        </w:rPr>
        <w:t>create</w:t>
      </w:r>
      <w:r>
        <w:rPr>
          <w:spacing w:val="-1"/>
          <w:sz w:val="24"/>
        </w:rPr>
        <w:t> </w:t>
      </w:r>
      <w:r>
        <w:rPr>
          <w:sz w:val="24"/>
        </w:rPr>
        <w:t>a</w:t>
      </w:r>
      <w:r>
        <w:rPr>
          <w:spacing w:val="-3"/>
          <w:sz w:val="24"/>
        </w:rPr>
        <w:t> </w:t>
      </w:r>
      <w:r>
        <w:rPr>
          <w:sz w:val="24"/>
        </w:rPr>
        <w:t>situation</w:t>
      </w:r>
      <w:r>
        <w:rPr>
          <w:spacing w:val="-2"/>
          <w:sz w:val="24"/>
        </w:rPr>
        <w:t> </w:t>
      </w:r>
      <w:r>
        <w:rPr>
          <w:sz w:val="24"/>
        </w:rPr>
        <w:t>whereby</w:t>
      </w:r>
      <w:r>
        <w:rPr>
          <w:spacing w:val="-2"/>
          <w:sz w:val="24"/>
        </w:rPr>
        <w:t> </w:t>
      </w:r>
      <w:r>
        <w:rPr>
          <w:sz w:val="24"/>
        </w:rPr>
        <w:t>bidders</w:t>
      </w:r>
      <w:r>
        <w:rPr>
          <w:spacing w:val="-2"/>
          <w:sz w:val="24"/>
        </w:rPr>
        <w:t> </w:t>
      </w:r>
      <w:r>
        <w:rPr>
          <w:sz w:val="24"/>
        </w:rPr>
        <w:t>compete</w:t>
      </w:r>
      <w:r>
        <w:rPr>
          <w:spacing w:val="-3"/>
          <w:sz w:val="24"/>
        </w:rPr>
        <w:t> </w:t>
      </w:r>
      <w:r>
        <w:rPr>
          <w:sz w:val="24"/>
        </w:rPr>
        <w:t>aggressively</w:t>
      </w:r>
      <w:r>
        <w:rPr>
          <w:spacing w:val="-2"/>
          <w:sz w:val="24"/>
        </w:rPr>
        <w:t> </w:t>
      </w:r>
      <w:r>
        <w:rPr>
          <w:sz w:val="24"/>
        </w:rPr>
        <w:t>among</w:t>
      </w:r>
      <w:r>
        <w:rPr>
          <w:spacing w:val="-2"/>
          <w:sz w:val="24"/>
        </w:rPr>
        <w:t> </w:t>
      </w:r>
      <w:r>
        <w:rPr>
          <w:sz w:val="24"/>
        </w:rPr>
        <w:t>themselves</w:t>
      </w:r>
      <w:r>
        <w:rPr>
          <w:spacing w:val="-2"/>
          <w:sz w:val="24"/>
        </w:rPr>
        <w:t> </w:t>
      </w:r>
      <w:r>
        <w:rPr>
          <w:sz w:val="24"/>
        </w:rPr>
        <w:t>to win</w:t>
      </w:r>
      <w:r>
        <w:rPr>
          <w:spacing w:val="-3"/>
          <w:sz w:val="24"/>
        </w:rPr>
        <w:t> </w:t>
      </w:r>
      <w:r>
        <w:rPr>
          <w:sz w:val="24"/>
        </w:rPr>
        <w:t>at</w:t>
      </w:r>
      <w:r>
        <w:rPr>
          <w:spacing w:val="-3"/>
          <w:sz w:val="24"/>
        </w:rPr>
        <w:t> </w:t>
      </w:r>
      <w:r>
        <w:rPr>
          <w:sz w:val="24"/>
        </w:rPr>
        <w:t>auctions</w:t>
      </w:r>
      <w:r>
        <w:rPr>
          <w:spacing w:val="-3"/>
          <w:sz w:val="24"/>
        </w:rPr>
        <w:t> </w:t>
      </w:r>
      <w:r>
        <w:rPr>
          <w:sz w:val="24"/>
        </w:rPr>
        <w:t>without</w:t>
      </w:r>
      <w:r>
        <w:rPr>
          <w:spacing w:val="-3"/>
          <w:sz w:val="24"/>
        </w:rPr>
        <w:t> </w:t>
      </w:r>
      <w:r>
        <w:rPr>
          <w:sz w:val="24"/>
        </w:rPr>
        <w:t>considering</w:t>
      </w:r>
      <w:r>
        <w:rPr>
          <w:spacing w:val="-3"/>
          <w:sz w:val="24"/>
        </w:rPr>
        <w:t> </w:t>
      </w:r>
      <w:r>
        <w:rPr>
          <w:sz w:val="24"/>
        </w:rPr>
        <w:t>the</w:t>
      </w:r>
      <w:r>
        <w:rPr>
          <w:spacing w:val="-4"/>
          <w:sz w:val="24"/>
        </w:rPr>
        <w:t> </w:t>
      </w:r>
      <w:r>
        <w:rPr>
          <w:sz w:val="24"/>
        </w:rPr>
        <w:t>actual</w:t>
      </w:r>
      <w:r>
        <w:rPr>
          <w:spacing w:val="-3"/>
          <w:sz w:val="24"/>
        </w:rPr>
        <w:t> </w:t>
      </w:r>
      <w:r>
        <w:rPr>
          <w:sz w:val="24"/>
        </w:rPr>
        <w:t>value.</w:t>
      </w:r>
      <w:r>
        <w:rPr>
          <w:spacing w:val="-2"/>
          <w:sz w:val="24"/>
        </w:rPr>
        <w:t> </w:t>
      </w:r>
      <w:r>
        <w:rPr>
          <w:sz w:val="24"/>
        </w:rPr>
        <w:t>Indeed,</w:t>
      </w:r>
      <w:r>
        <w:rPr>
          <w:spacing w:val="-1"/>
          <w:sz w:val="24"/>
        </w:rPr>
        <w:t> </w:t>
      </w:r>
      <w:r>
        <w:rPr>
          <w:sz w:val="24"/>
        </w:rPr>
        <w:t>each</w:t>
      </w:r>
      <w:r>
        <w:rPr>
          <w:spacing w:val="-3"/>
          <w:sz w:val="24"/>
        </w:rPr>
        <w:t> </w:t>
      </w:r>
      <w:r>
        <w:rPr>
          <w:sz w:val="24"/>
        </w:rPr>
        <w:t>bidder</w:t>
      </w:r>
      <w:r>
        <w:rPr>
          <w:spacing w:val="-5"/>
          <w:sz w:val="24"/>
        </w:rPr>
        <w:t> </w:t>
      </w:r>
      <w:r>
        <w:rPr>
          <w:sz w:val="24"/>
        </w:rPr>
        <w:t>is</w:t>
      </w:r>
      <w:r>
        <w:rPr>
          <w:spacing w:val="-1"/>
          <w:sz w:val="24"/>
        </w:rPr>
        <w:t> </w:t>
      </w:r>
      <w:r>
        <w:rPr>
          <w:sz w:val="24"/>
        </w:rPr>
        <w:t>motivated</w:t>
      </w:r>
      <w:r>
        <w:rPr>
          <w:spacing w:val="-3"/>
          <w:sz w:val="24"/>
        </w:rPr>
        <w:t> </w:t>
      </w:r>
      <w:r>
        <w:rPr>
          <w:sz w:val="24"/>
        </w:rPr>
        <w:t>to</w:t>
      </w:r>
      <w:r>
        <w:rPr>
          <w:spacing w:val="-3"/>
          <w:sz w:val="24"/>
        </w:rPr>
        <w:t> </w:t>
      </w:r>
      <w:r>
        <w:rPr>
          <w:sz w:val="24"/>
        </w:rPr>
        <w:t>beat competitors in the quest to maximize his/her own gain; however, this creates disastrous </w:t>
      </w:r>
      <w:r>
        <w:rPr>
          <w:spacing w:val="-2"/>
          <w:sz w:val="24"/>
        </w:rPr>
        <w:t>results.</w:t>
      </w:r>
    </w:p>
    <w:p>
      <w:pPr>
        <w:pStyle w:val="ListParagraph"/>
        <w:numPr>
          <w:ilvl w:val="1"/>
          <w:numId w:val="3"/>
        </w:numPr>
        <w:tabs>
          <w:tab w:pos="501" w:val="left" w:leader="none"/>
        </w:tabs>
        <w:spacing w:line="240" w:lineRule="auto" w:before="89" w:after="0"/>
        <w:ind w:left="141" w:right="260" w:firstLine="0"/>
        <w:jc w:val="left"/>
        <w:rPr>
          <w:sz w:val="24"/>
        </w:rPr>
      </w:pPr>
      <w:r>
        <w:rPr>
          <w:b/>
          <w:sz w:val="24"/>
        </w:rPr>
        <w:t>Minimization of System Inefficiency</w:t>
      </w:r>
      <w:r>
        <w:rPr>
          <w:sz w:val="24"/>
        </w:rPr>
        <w:t>: Myerson's Optimal Reserve Inefficiency on the seller side was evaluated by comparing auctions with no reserve price with those using the Myerson's Optimal Reserve calculation. The findings reinforce theoretical literature [2] suggesting that an entirely decentralized and unsupervised auction is hardly ever optimal for the</w:t>
      </w:r>
      <w:r>
        <w:rPr>
          <w:spacing w:val="-3"/>
          <w:sz w:val="24"/>
        </w:rPr>
        <w:t> </w:t>
      </w:r>
      <w:r>
        <w:rPr>
          <w:sz w:val="24"/>
        </w:rPr>
        <w:t>seller.</w:t>
      </w:r>
      <w:r>
        <w:rPr>
          <w:spacing w:val="-3"/>
          <w:sz w:val="24"/>
        </w:rPr>
        <w:t> </w:t>
      </w:r>
      <w:r>
        <w:rPr>
          <w:sz w:val="24"/>
        </w:rPr>
        <w:t>Algorithmic</w:t>
      </w:r>
      <w:r>
        <w:rPr>
          <w:spacing w:val="-4"/>
          <w:sz w:val="24"/>
        </w:rPr>
        <w:t> </w:t>
      </w:r>
      <w:r>
        <w:rPr>
          <w:sz w:val="24"/>
        </w:rPr>
        <w:t>enforcement</w:t>
      </w:r>
      <w:r>
        <w:rPr>
          <w:spacing w:val="-3"/>
          <w:sz w:val="24"/>
        </w:rPr>
        <w:t> </w:t>
      </w:r>
      <w:r>
        <w:rPr>
          <w:sz w:val="24"/>
        </w:rPr>
        <w:t>of</w:t>
      </w:r>
      <w:r>
        <w:rPr>
          <w:spacing w:val="-3"/>
          <w:sz w:val="24"/>
        </w:rPr>
        <w:t> </w:t>
      </w:r>
      <w:r>
        <w:rPr>
          <w:sz w:val="24"/>
        </w:rPr>
        <w:t>the</w:t>
      </w:r>
      <w:r>
        <w:rPr>
          <w:spacing w:val="-3"/>
          <w:sz w:val="24"/>
        </w:rPr>
        <w:t> </w:t>
      </w:r>
      <w:r>
        <w:rPr>
          <w:sz w:val="24"/>
        </w:rPr>
        <w:t>Myerson</w:t>
      </w:r>
      <w:r>
        <w:rPr>
          <w:spacing w:val="-3"/>
          <w:sz w:val="24"/>
        </w:rPr>
        <w:t> </w:t>
      </w:r>
      <w:r>
        <w:rPr>
          <w:sz w:val="24"/>
        </w:rPr>
        <w:t>Reserve</w:t>
      </w:r>
      <w:r>
        <w:rPr>
          <w:spacing w:val="-5"/>
          <w:sz w:val="24"/>
        </w:rPr>
        <w:t> </w:t>
      </w:r>
      <w:r>
        <w:rPr>
          <w:sz w:val="24"/>
        </w:rPr>
        <w:t>enabled</w:t>
      </w:r>
      <w:r>
        <w:rPr>
          <w:spacing w:val="-3"/>
          <w:sz w:val="24"/>
        </w:rPr>
        <w:t> </w:t>
      </w:r>
      <w:r>
        <w:rPr>
          <w:sz w:val="24"/>
        </w:rPr>
        <w:t>the</w:t>
      </w:r>
      <w:r>
        <w:rPr>
          <w:spacing w:val="-4"/>
          <w:sz w:val="24"/>
        </w:rPr>
        <w:t> </w:t>
      </w:r>
      <w:r>
        <w:rPr>
          <w:sz w:val="24"/>
        </w:rPr>
        <w:t>system</w:t>
      </w:r>
      <w:r>
        <w:rPr>
          <w:spacing w:val="-3"/>
          <w:sz w:val="24"/>
        </w:rPr>
        <w:t> </w:t>
      </w:r>
      <w:r>
        <w:rPr>
          <w:sz w:val="24"/>
        </w:rPr>
        <w:t>to</w:t>
      </w:r>
      <w:r>
        <w:rPr>
          <w:spacing w:val="-3"/>
          <w:sz w:val="24"/>
        </w:rPr>
        <w:t> </w:t>
      </w:r>
      <w:r>
        <w:rPr>
          <w:sz w:val="24"/>
        </w:rPr>
        <w:t>efficiently filter out inefficient bottom-feeders, confirming that systematic intervention drastically improves the expected revenue threshold.</w:t>
      </w:r>
    </w:p>
    <w:p>
      <w:pPr>
        <w:pStyle w:val="BodyText"/>
        <w:spacing w:before="178"/>
      </w:pPr>
    </w:p>
    <w:p>
      <w:pPr>
        <w:pStyle w:val="ListParagraph"/>
        <w:numPr>
          <w:ilvl w:val="1"/>
          <w:numId w:val="3"/>
        </w:numPr>
        <w:tabs>
          <w:tab w:pos="501" w:val="left" w:leader="none"/>
        </w:tabs>
        <w:spacing w:line="240" w:lineRule="auto" w:before="0" w:after="0"/>
        <w:ind w:left="141" w:right="312" w:firstLine="0"/>
        <w:jc w:val="left"/>
        <w:rPr>
          <w:sz w:val="24"/>
        </w:rPr>
      </w:pPr>
      <w:r>
        <w:rPr>
          <w:b/>
          <w:sz w:val="24"/>
        </w:rPr>
        <w:t>Importance</w:t>
      </w:r>
      <w:r>
        <w:rPr>
          <w:b/>
          <w:spacing w:val="-5"/>
          <w:sz w:val="24"/>
        </w:rPr>
        <w:t> </w:t>
      </w:r>
      <w:r>
        <w:rPr>
          <w:b/>
          <w:sz w:val="24"/>
        </w:rPr>
        <w:t>of</w:t>
      </w:r>
      <w:r>
        <w:rPr>
          <w:b/>
          <w:spacing w:val="-3"/>
          <w:sz w:val="24"/>
        </w:rPr>
        <w:t> </w:t>
      </w:r>
      <w:r>
        <w:rPr>
          <w:b/>
          <w:sz w:val="24"/>
        </w:rPr>
        <w:t>Information</w:t>
      </w:r>
      <w:r>
        <w:rPr>
          <w:b/>
          <w:spacing w:val="-3"/>
          <w:sz w:val="24"/>
        </w:rPr>
        <w:t> </w:t>
      </w:r>
      <w:r>
        <w:rPr>
          <w:b/>
          <w:sz w:val="24"/>
        </w:rPr>
        <w:t>and</w:t>
      </w:r>
      <w:r>
        <w:rPr>
          <w:b/>
          <w:spacing w:val="-3"/>
          <w:sz w:val="24"/>
        </w:rPr>
        <w:t> </w:t>
      </w:r>
      <w:r>
        <w:rPr>
          <w:b/>
          <w:sz w:val="24"/>
        </w:rPr>
        <w:t>Reduction</w:t>
      </w:r>
      <w:r>
        <w:rPr>
          <w:b/>
          <w:spacing w:val="-5"/>
          <w:sz w:val="24"/>
        </w:rPr>
        <w:t> </w:t>
      </w:r>
      <w:r>
        <w:rPr>
          <w:b/>
          <w:sz w:val="24"/>
        </w:rPr>
        <w:t>of</w:t>
      </w:r>
      <w:r>
        <w:rPr>
          <w:b/>
          <w:spacing w:val="-3"/>
          <w:sz w:val="24"/>
        </w:rPr>
        <w:t> </w:t>
      </w:r>
      <w:r>
        <w:rPr>
          <w:b/>
          <w:sz w:val="24"/>
        </w:rPr>
        <w:t>Winner's</w:t>
      </w:r>
      <w:r>
        <w:rPr>
          <w:b/>
          <w:spacing w:val="-3"/>
          <w:sz w:val="24"/>
        </w:rPr>
        <w:t> </w:t>
      </w:r>
      <w:r>
        <w:rPr>
          <w:b/>
          <w:sz w:val="24"/>
        </w:rPr>
        <w:t>Curse</w:t>
      </w:r>
      <w:r>
        <w:rPr>
          <w:sz w:val="24"/>
        </w:rPr>
        <w:t>:</w:t>
      </w:r>
      <w:r>
        <w:rPr>
          <w:spacing w:val="-3"/>
          <w:sz w:val="24"/>
        </w:rPr>
        <w:t> </w:t>
      </w:r>
      <w:r>
        <w:rPr>
          <w:sz w:val="24"/>
        </w:rPr>
        <w:t>Problem</w:t>
      </w:r>
      <w:r>
        <w:rPr>
          <w:spacing w:val="-3"/>
          <w:sz w:val="24"/>
        </w:rPr>
        <w:t> </w:t>
      </w:r>
      <w:r>
        <w:rPr>
          <w:sz w:val="24"/>
        </w:rPr>
        <w:t>Including</w:t>
      </w:r>
      <w:r>
        <w:rPr>
          <w:spacing w:val="-3"/>
          <w:sz w:val="24"/>
        </w:rPr>
        <w:t> </w:t>
      </w:r>
      <w:r>
        <w:rPr>
          <w:sz w:val="24"/>
        </w:rPr>
        <w:t>the risk analyzer for the Winner's Curse proved essential in balancing competitive auctions. Without this feature, the users inevitably became victims of overpricing in common-value auctions. Visual alerting of the bidders about the mathematical risks involved due to the density of competition ($N$) eliminated the psychological factor, thus highlighting the significance of information asymmetry; the more knowledgeable the participants are about statistical risks, the less volatility the market experiences.</w:t>
      </w:r>
    </w:p>
    <w:p>
      <w:pPr>
        <w:pStyle w:val="ListParagraph"/>
        <w:numPr>
          <w:ilvl w:val="1"/>
          <w:numId w:val="3"/>
        </w:numPr>
        <w:tabs>
          <w:tab w:pos="501" w:val="left" w:leader="none"/>
        </w:tabs>
        <w:spacing w:line="240" w:lineRule="auto" w:before="89" w:after="0"/>
        <w:ind w:left="141" w:right="163" w:firstLine="0"/>
        <w:jc w:val="left"/>
        <w:rPr>
          <w:sz w:val="24"/>
        </w:rPr>
      </w:pPr>
      <w:r>
        <w:rPr>
          <w:b/>
          <w:sz w:val="24"/>
        </w:rPr>
        <w:t>Practical</w:t>
      </w:r>
      <w:r>
        <w:rPr>
          <w:b/>
          <w:spacing w:val="-4"/>
          <w:sz w:val="24"/>
        </w:rPr>
        <w:t> </w:t>
      </w:r>
      <w:r>
        <w:rPr>
          <w:b/>
          <w:sz w:val="24"/>
        </w:rPr>
        <w:t>Applications</w:t>
      </w:r>
      <w:r>
        <w:rPr>
          <w:b/>
          <w:spacing w:val="-4"/>
          <w:sz w:val="24"/>
        </w:rPr>
        <w:t> </w:t>
      </w:r>
      <w:r>
        <w:rPr>
          <w:b/>
          <w:sz w:val="24"/>
        </w:rPr>
        <w:t>to</w:t>
      </w:r>
      <w:r>
        <w:rPr>
          <w:b/>
          <w:spacing w:val="-4"/>
          <w:sz w:val="24"/>
        </w:rPr>
        <w:t> </w:t>
      </w:r>
      <w:r>
        <w:rPr>
          <w:b/>
          <w:sz w:val="24"/>
        </w:rPr>
        <w:t>E-commerce</w:t>
      </w:r>
      <w:r>
        <w:rPr>
          <w:b/>
          <w:spacing w:val="-5"/>
          <w:sz w:val="24"/>
        </w:rPr>
        <w:t> </w:t>
      </w:r>
      <w:r>
        <w:rPr>
          <w:b/>
          <w:sz w:val="24"/>
        </w:rPr>
        <w:t>Business</w:t>
      </w:r>
      <w:r>
        <w:rPr>
          <w:b/>
          <w:spacing w:val="-4"/>
          <w:sz w:val="24"/>
        </w:rPr>
        <w:t> </w:t>
      </w:r>
      <w:r>
        <w:rPr>
          <w:b/>
          <w:sz w:val="24"/>
        </w:rPr>
        <w:t>Inferences</w:t>
      </w:r>
      <w:r>
        <w:rPr>
          <w:sz w:val="24"/>
        </w:rPr>
        <w:t>:</w:t>
      </w:r>
      <w:r>
        <w:rPr>
          <w:spacing w:val="-4"/>
          <w:sz w:val="24"/>
        </w:rPr>
        <w:t> </w:t>
      </w:r>
      <w:r>
        <w:rPr>
          <w:sz w:val="24"/>
        </w:rPr>
        <w:t>This</w:t>
      </w:r>
      <w:r>
        <w:rPr>
          <w:spacing w:val="-4"/>
          <w:sz w:val="24"/>
        </w:rPr>
        <w:t> </w:t>
      </w:r>
      <w:r>
        <w:rPr>
          <w:sz w:val="24"/>
        </w:rPr>
        <w:t>research</w:t>
      </w:r>
      <w:r>
        <w:rPr>
          <w:spacing w:val="-2"/>
          <w:sz w:val="24"/>
        </w:rPr>
        <w:t> </w:t>
      </w:r>
      <w:r>
        <w:rPr>
          <w:sz w:val="24"/>
        </w:rPr>
        <w:t>will</w:t>
      </w:r>
      <w:r>
        <w:rPr>
          <w:spacing w:val="-4"/>
          <w:sz w:val="24"/>
        </w:rPr>
        <w:t> </w:t>
      </w:r>
      <w:r>
        <w:rPr>
          <w:sz w:val="24"/>
        </w:rPr>
        <w:t>certainly have a significant impact on contemporary digital markets (e.g., eBay and e-procurement sites). The wastage due to simple bidding and inefficient seller configurations indicates that certain measures may be taken to address these concerns through: • Automatic Bid-Shading Suggestions • Automated Reservation Price suggestions for sellers • Risk Analysis for high-risk common-value auctions These game-theory based calculators can easily be embedded within any e-commerce platform to optimize transactions and participant retention.</w:t>
      </w:r>
    </w:p>
    <w:p>
      <w:pPr>
        <w:pStyle w:val="ListParagraph"/>
        <w:spacing w:after="0" w:line="240" w:lineRule="auto"/>
        <w:jc w:val="left"/>
        <w:rPr>
          <w:sz w:val="24"/>
        </w:rPr>
        <w:sectPr>
          <w:pgSz w:w="11920" w:h="16850"/>
          <w:pgMar w:top="1300" w:bottom="280" w:left="1275" w:right="1275"/>
        </w:sectPr>
      </w:pPr>
    </w:p>
    <w:p>
      <w:pPr>
        <w:pStyle w:val="ListParagraph"/>
        <w:numPr>
          <w:ilvl w:val="1"/>
          <w:numId w:val="3"/>
        </w:numPr>
        <w:tabs>
          <w:tab w:pos="501" w:val="left" w:leader="none"/>
        </w:tabs>
        <w:spacing w:line="240" w:lineRule="auto" w:before="79" w:after="0"/>
        <w:ind w:left="141" w:right="445" w:firstLine="0"/>
        <w:jc w:val="left"/>
        <w:rPr>
          <w:sz w:val="24"/>
        </w:rPr>
      </w:pPr>
      <w:r>
        <w:rPr>
          <w:b/>
          <w:sz w:val="24"/>
        </w:rPr>
        <w:t>Conclusion: </w:t>
      </w:r>
      <w:r>
        <w:rPr>
          <w:sz w:val="24"/>
        </w:rPr>
        <w:t>In conclusion, the simulation has provided strong support for several theoretical models in game theory such as Bayesian Nash Equilibrium, Myerson's optimal mechanism design, and winner's curse. This research proves without a doubt that using interactive</w:t>
      </w:r>
      <w:r>
        <w:rPr>
          <w:spacing w:val="-4"/>
          <w:sz w:val="24"/>
        </w:rPr>
        <w:t> </w:t>
      </w:r>
      <w:r>
        <w:rPr>
          <w:sz w:val="24"/>
        </w:rPr>
        <w:t>mathematics</w:t>
      </w:r>
      <w:r>
        <w:rPr>
          <w:spacing w:val="-3"/>
          <w:sz w:val="24"/>
        </w:rPr>
        <w:t> </w:t>
      </w:r>
      <w:r>
        <w:rPr>
          <w:sz w:val="24"/>
        </w:rPr>
        <w:t>in</w:t>
      </w:r>
      <w:r>
        <w:rPr>
          <w:spacing w:val="-3"/>
          <w:sz w:val="24"/>
        </w:rPr>
        <w:t> </w:t>
      </w:r>
      <w:r>
        <w:rPr>
          <w:sz w:val="24"/>
        </w:rPr>
        <w:t>digital</w:t>
      </w:r>
      <w:r>
        <w:rPr>
          <w:spacing w:val="-3"/>
          <w:sz w:val="24"/>
        </w:rPr>
        <w:t> </w:t>
      </w:r>
      <w:r>
        <w:rPr>
          <w:sz w:val="24"/>
        </w:rPr>
        <w:t>auction</w:t>
      </w:r>
      <w:r>
        <w:rPr>
          <w:spacing w:val="-3"/>
          <w:sz w:val="24"/>
        </w:rPr>
        <w:t> </w:t>
      </w:r>
      <w:r>
        <w:rPr>
          <w:sz w:val="24"/>
        </w:rPr>
        <w:t>systems</w:t>
      </w:r>
      <w:r>
        <w:rPr>
          <w:spacing w:val="-3"/>
          <w:sz w:val="24"/>
        </w:rPr>
        <w:t> </w:t>
      </w:r>
      <w:r>
        <w:rPr>
          <w:sz w:val="24"/>
        </w:rPr>
        <w:t>will</w:t>
      </w:r>
      <w:r>
        <w:rPr>
          <w:spacing w:val="-3"/>
          <w:sz w:val="24"/>
        </w:rPr>
        <w:t> </w:t>
      </w:r>
      <w:r>
        <w:rPr>
          <w:sz w:val="24"/>
        </w:rPr>
        <w:t>significantly</w:t>
      </w:r>
      <w:r>
        <w:rPr>
          <w:spacing w:val="-3"/>
          <w:sz w:val="24"/>
        </w:rPr>
        <w:t> </w:t>
      </w:r>
      <w:r>
        <w:rPr>
          <w:sz w:val="24"/>
        </w:rPr>
        <w:t>bridge</w:t>
      </w:r>
      <w:r>
        <w:rPr>
          <w:spacing w:val="-5"/>
          <w:sz w:val="24"/>
        </w:rPr>
        <w:t> </w:t>
      </w:r>
      <w:r>
        <w:rPr>
          <w:sz w:val="24"/>
        </w:rPr>
        <w:t>the</w:t>
      </w:r>
      <w:r>
        <w:rPr>
          <w:spacing w:val="-3"/>
          <w:sz w:val="24"/>
        </w:rPr>
        <w:t> </w:t>
      </w:r>
      <w:r>
        <w:rPr>
          <w:sz w:val="24"/>
        </w:rPr>
        <w:t>gap</w:t>
      </w:r>
      <w:r>
        <w:rPr>
          <w:spacing w:val="-3"/>
          <w:sz w:val="24"/>
        </w:rPr>
        <w:t> </w:t>
      </w:r>
      <w:r>
        <w:rPr>
          <w:sz w:val="24"/>
        </w:rPr>
        <w:t>between economic theory and actual business practice.</w:t>
      </w:r>
    </w:p>
    <w:p>
      <w:pPr>
        <w:pStyle w:val="Heading1"/>
        <w:numPr>
          <w:ilvl w:val="0"/>
          <w:numId w:val="3"/>
        </w:numPr>
        <w:tabs>
          <w:tab w:pos="442" w:val="left" w:leader="none"/>
        </w:tabs>
        <w:spacing w:line="240" w:lineRule="auto" w:before="1" w:after="0"/>
        <w:ind w:left="442" w:right="0" w:hanging="277"/>
        <w:jc w:val="left"/>
      </w:pPr>
      <w:r>
        <w:rPr>
          <w:spacing w:val="-2"/>
        </w:rPr>
        <w:t>CONCLUSION</w:t>
      </w:r>
    </w:p>
    <w:p>
      <w:pPr>
        <w:pStyle w:val="BodyText"/>
        <w:spacing w:line="278" w:lineRule="auto" w:before="210"/>
        <w:ind w:left="165" w:right="163"/>
        <w:jc w:val="both"/>
      </w:pPr>
      <w:r>
        <w:rPr/>
        <w:t>The proposed model of digital commerce is considered as a non-cooperative game, in which bidders are</w:t>
      </w:r>
      <w:r>
        <w:rPr>
          <w:spacing w:val="-1"/>
        </w:rPr>
        <w:t> </w:t>
      </w:r>
      <w:r>
        <w:rPr/>
        <w:t>expected</w:t>
      </w:r>
      <w:r>
        <w:rPr>
          <w:spacing w:val="-1"/>
        </w:rPr>
        <w:t> </w:t>
      </w:r>
      <w:r>
        <w:rPr/>
        <w:t>to choose</w:t>
      </w:r>
      <w:r>
        <w:rPr>
          <w:spacing w:val="-1"/>
        </w:rPr>
        <w:t> </w:t>
      </w:r>
      <w:r>
        <w:rPr/>
        <w:t>their</w:t>
      </w:r>
      <w:r>
        <w:rPr>
          <w:spacing w:val="-1"/>
        </w:rPr>
        <w:t> </w:t>
      </w:r>
      <w:r>
        <w:rPr/>
        <w:t>own</w:t>
      </w:r>
      <w:r>
        <w:rPr>
          <w:spacing w:val="-1"/>
        </w:rPr>
        <w:t> </w:t>
      </w:r>
      <w:r>
        <w:rPr/>
        <w:t>strategies to maximize</w:t>
      </w:r>
      <w:r>
        <w:rPr>
          <w:spacing w:val="-1"/>
        </w:rPr>
        <w:t> </w:t>
      </w:r>
      <w:r>
        <w:rPr/>
        <w:t>their</w:t>
      </w:r>
      <w:r>
        <w:rPr>
          <w:spacing w:val="-1"/>
        </w:rPr>
        <w:t> </w:t>
      </w:r>
      <w:r>
        <w:rPr/>
        <w:t>own payoff and achieve higher utility. As the findings showed, there is no other bidding strategy except game theory methods and the use of Bayesian Nash Equilibrium calculator, which provides</w:t>
      </w:r>
      <w:r>
        <w:rPr>
          <w:spacing w:val="40"/>
        </w:rPr>
        <w:t> </w:t>
      </w:r>
      <w:r>
        <w:rPr/>
        <w:t>mathematically stable and efficient bid placement.</w:t>
      </w:r>
    </w:p>
    <w:p>
      <w:pPr>
        <w:pStyle w:val="BodyText"/>
        <w:spacing w:line="278" w:lineRule="auto" w:before="207"/>
        <w:ind w:left="165" w:right="156"/>
        <w:jc w:val="both"/>
      </w:pPr>
      <w:r>
        <w:rPr/>
        <w:t>In addition, the contrast between unguided seller configuration and mechanism design-based approach allows observing the importance of designing a system of rules that will protect the seller</w:t>
      </w:r>
      <w:r>
        <w:rPr>
          <w:spacing w:val="-1"/>
        </w:rPr>
        <w:t> </w:t>
      </w:r>
      <w:r>
        <w:rPr/>
        <w:t>from any loss due</w:t>
      </w:r>
      <w:r>
        <w:rPr>
          <w:spacing w:val="-1"/>
        </w:rPr>
        <w:t> </w:t>
      </w:r>
      <w:r>
        <w:rPr/>
        <w:t>to inefficient auction. In particular, the application of</w:t>
      </w:r>
      <w:r>
        <w:rPr>
          <w:spacing w:val="-1"/>
        </w:rPr>
        <w:t> </w:t>
      </w:r>
      <w:r>
        <w:rPr/>
        <w:t>optimal reserve price set by Myerson allowed eliminating all the negative aspects associated with low-competition environments.</w:t>
      </w:r>
    </w:p>
    <w:p>
      <w:pPr>
        <w:pStyle w:val="BodyText"/>
        <w:spacing w:line="278" w:lineRule="auto" w:before="209"/>
        <w:ind w:left="165" w:right="158"/>
        <w:jc w:val="both"/>
      </w:pPr>
      <w:r>
        <w:rPr/>
        <w:t>At the moment, this model is based on the assumption of risk neutrality and identical valuation, while further development might include machine learning algorithms to make more sophisticated multi-unit combinatorial bidding and connection to financial gateways, such as Stripe to observe the impact of risk aversion of human participants in auctions.</w:t>
      </w:r>
    </w:p>
    <w:p>
      <w:pPr>
        <w:pStyle w:val="BodyText"/>
      </w:pPr>
    </w:p>
    <w:p>
      <w:pPr>
        <w:pStyle w:val="BodyText"/>
        <w:spacing w:before="139"/>
      </w:pPr>
    </w:p>
    <w:p>
      <w:pPr>
        <w:pStyle w:val="Heading2"/>
        <w:spacing w:before="1"/>
        <w:ind w:left="165" w:firstLine="0"/>
      </w:pPr>
      <w:r>
        <w:rPr>
          <w:spacing w:val="-2"/>
        </w:rPr>
        <w:t>Reference</w:t>
      </w:r>
    </w:p>
    <w:p>
      <w:pPr>
        <w:pStyle w:val="ListParagraph"/>
        <w:numPr>
          <w:ilvl w:val="0"/>
          <w:numId w:val="4"/>
        </w:numPr>
        <w:tabs>
          <w:tab w:pos="478" w:val="left" w:leader="none"/>
        </w:tabs>
        <w:spacing w:line="280" w:lineRule="auto" w:before="157" w:after="0"/>
        <w:ind w:left="141" w:right="795" w:firstLine="0"/>
        <w:jc w:val="left"/>
        <w:rPr>
          <w:sz w:val="24"/>
        </w:rPr>
      </w:pPr>
      <w:r>
        <w:rPr>
          <w:sz w:val="24"/>
        </w:rPr>
        <w:t>Vickrey,</w:t>
      </w:r>
      <w:r>
        <w:rPr>
          <w:spacing w:val="-4"/>
          <w:sz w:val="24"/>
        </w:rPr>
        <w:t> </w:t>
      </w:r>
      <w:r>
        <w:rPr>
          <w:sz w:val="24"/>
        </w:rPr>
        <w:t>W.,</w:t>
      </w:r>
      <w:r>
        <w:rPr>
          <w:spacing w:val="-4"/>
          <w:sz w:val="24"/>
        </w:rPr>
        <w:t> </w:t>
      </w:r>
      <w:r>
        <w:rPr>
          <w:sz w:val="24"/>
        </w:rPr>
        <w:t>"Counterspeculation,</w:t>
      </w:r>
      <w:r>
        <w:rPr>
          <w:spacing w:val="-4"/>
          <w:sz w:val="24"/>
        </w:rPr>
        <w:t> </w:t>
      </w:r>
      <w:r>
        <w:rPr>
          <w:sz w:val="24"/>
        </w:rPr>
        <w:t>Auctions,</w:t>
      </w:r>
      <w:r>
        <w:rPr>
          <w:spacing w:val="-4"/>
          <w:sz w:val="24"/>
        </w:rPr>
        <w:t> </w:t>
      </w:r>
      <w:r>
        <w:rPr>
          <w:sz w:val="24"/>
        </w:rPr>
        <w:t>and</w:t>
      </w:r>
      <w:r>
        <w:rPr>
          <w:spacing w:val="-4"/>
          <w:sz w:val="24"/>
        </w:rPr>
        <w:t> </w:t>
      </w:r>
      <w:r>
        <w:rPr>
          <w:sz w:val="24"/>
        </w:rPr>
        <w:t>Competitive</w:t>
      </w:r>
      <w:r>
        <w:rPr>
          <w:spacing w:val="-4"/>
          <w:sz w:val="24"/>
        </w:rPr>
        <w:t> </w:t>
      </w:r>
      <w:r>
        <w:rPr>
          <w:sz w:val="24"/>
        </w:rPr>
        <w:t>Sealed</w:t>
      </w:r>
      <w:r>
        <w:rPr>
          <w:spacing w:val="-4"/>
          <w:sz w:val="24"/>
        </w:rPr>
        <w:t> </w:t>
      </w:r>
      <w:r>
        <w:rPr>
          <w:sz w:val="24"/>
        </w:rPr>
        <w:t>Tenders",</w:t>
      </w:r>
      <w:r>
        <w:rPr>
          <w:spacing w:val="-4"/>
          <w:sz w:val="24"/>
        </w:rPr>
        <w:t> </w:t>
      </w:r>
      <w:r>
        <w:rPr>
          <w:sz w:val="24"/>
        </w:rPr>
        <w:t>The Journal of Finance, 16(1), 8-37 (1961)</w:t>
      </w:r>
    </w:p>
    <w:p>
      <w:pPr>
        <w:pStyle w:val="ListParagraph"/>
        <w:numPr>
          <w:ilvl w:val="0"/>
          <w:numId w:val="4"/>
        </w:numPr>
        <w:tabs>
          <w:tab w:pos="478" w:val="left" w:leader="none"/>
        </w:tabs>
        <w:spacing w:line="280" w:lineRule="auto" w:before="155" w:after="0"/>
        <w:ind w:left="141" w:right="481" w:firstLine="0"/>
        <w:jc w:val="left"/>
        <w:rPr>
          <w:sz w:val="24"/>
        </w:rPr>
      </w:pPr>
      <w:r>
        <w:rPr>
          <w:sz w:val="24"/>
        </w:rPr>
        <w:t>Myerson,</w:t>
      </w:r>
      <w:r>
        <w:rPr>
          <w:spacing w:val="-4"/>
          <w:sz w:val="24"/>
        </w:rPr>
        <w:t> </w:t>
      </w:r>
      <w:r>
        <w:rPr>
          <w:sz w:val="24"/>
        </w:rPr>
        <w:t>R.</w:t>
      </w:r>
      <w:r>
        <w:rPr>
          <w:spacing w:val="-4"/>
          <w:sz w:val="24"/>
        </w:rPr>
        <w:t> </w:t>
      </w:r>
      <w:r>
        <w:rPr>
          <w:sz w:val="24"/>
        </w:rPr>
        <w:t>B.,</w:t>
      </w:r>
      <w:r>
        <w:rPr>
          <w:spacing w:val="-4"/>
          <w:sz w:val="24"/>
        </w:rPr>
        <w:t> </w:t>
      </w:r>
      <w:r>
        <w:rPr>
          <w:sz w:val="24"/>
        </w:rPr>
        <w:t>"Optimal</w:t>
      </w:r>
      <w:r>
        <w:rPr>
          <w:spacing w:val="-3"/>
          <w:sz w:val="24"/>
        </w:rPr>
        <w:t> </w:t>
      </w:r>
      <w:r>
        <w:rPr>
          <w:sz w:val="24"/>
        </w:rPr>
        <w:t>Auction</w:t>
      </w:r>
      <w:r>
        <w:rPr>
          <w:spacing w:val="-4"/>
          <w:sz w:val="24"/>
        </w:rPr>
        <w:t> </w:t>
      </w:r>
      <w:r>
        <w:rPr>
          <w:sz w:val="24"/>
        </w:rPr>
        <w:t>Design",</w:t>
      </w:r>
      <w:r>
        <w:rPr>
          <w:spacing w:val="-4"/>
          <w:sz w:val="24"/>
        </w:rPr>
        <w:t> </w:t>
      </w:r>
      <w:r>
        <w:rPr>
          <w:sz w:val="24"/>
        </w:rPr>
        <w:t>Mathematics</w:t>
      </w:r>
      <w:r>
        <w:rPr>
          <w:spacing w:val="-4"/>
          <w:sz w:val="24"/>
        </w:rPr>
        <w:t> </w:t>
      </w:r>
      <w:r>
        <w:rPr>
          <w:sz w:val="24"/>
        </w:rPr>
        <w:t>of</w:t>
      </w:r>
      <w:r>
        <w:rPr>
          <w:spacing w:val="-4"/>
          <w:sz w:val="24"/>
        </w:rPr>
        <w:t> </w:t>
      </w:r>
      <w:r>
        <w:rPr>
          <w:sz w:val="24"/>
        </w:rPr>
        <w:t>Operations</w:t>
      </w:r>
      <w:r>
        <w:rPr>
          <w:spacing w:val="-2"/>
          <w:sz w:val="24"/>
        </w:rPr>
        <w:t> </w:t>
      </w:r>
      <w:r>
        <w:rPr>
          <w:sz w:val="24"/>
        </w:rPr>
        <w:t>Research,</w:t>
      </w:r>
      <w:r>
        <w:rPr>
          <w:spacing w:val="-4"/>
          <w:sz w:val="24"/>
        </w:rPr>
        <w:t> </w:t>
      </w:r>
      <w:r>
        <w:rPr>
          <w:sz w:val="24"/>
        </w:rPr>
        <w:t>6(1), 58-73 (1981)</w:t>
      </w:r>
    </w:p>
    <w:p>
      <w:pPr>
        <w:pStyle w:val="ListParagraph"/>
        <w:numPr>
          <w:ilvl w:val="0"/>
          <w:numId w:val="4"/>
        </w:numPr>
        <w:tabs>
          <w:tab w:pos="478" w:val="left" w:leader="none"/>
        </w:tabs>
        <w:spacing w:line="280" w:lineRule="auto" w:before="159" w:after="0"/>
        <w:ind w:left="141" w:right="736" w:firstLine="0"/>
        <w:jc w:val="left"/>
        <w:rPr>
          <w:sz w:val="24"/>
        </w:rPr>
      </w:pPr>
      <w:r>
        <w:rPr>
          <w:sz w:val="24"/>
        </w:rPr>
        <w:t>Milgrom,</w:t>
      </w:r>
      <w:r>
        <w:rPr>
          <w:spacing w:val="-3"/>
          <w:sz w:val="24"/>
        </w:rPr>
        <w:t> </w:t>
      </w:r>
      <w:r>
        <w:rPr>
          <w:sz w:val="24"/>
        </w:rPr>
        <w:t>P.</w:t>
      </w:r>
      <w:r>
        <w:rPr>
          <w:spacing w:val="-3"/>
          <w:sz w:val="24"/>
        </w:rPr>
        <w:t> </w:t>
      </w:r>
      <w:r>
        <w:rPr>
          <w:sz w:val="24"/>
        </w:rPr>
        <w:t>R.,</w:t>
      </w:r>
      <w:r>
        <w:rPr>
          <w:spacing w:val="-3"/>
          <w:sz w:val="24"/>
        </w:rPr>
        <w:t> </w:t>
      </w:r>
      <w:r>
        <w:rPr>
          <w:sz w:val="24"/>
        </w:rPr>
        <w:t>and</w:t>
      </w:r>
      <w:r>
        <w:rPr>
          <w:spacing w:val="-3"/>
          <w:sz w:val="24"/>
        </w:rPr>
        <w:t> </w:t>
      </w:r>
      <w:r>
        <w:rPr>
          <w:sz w:val="24"/>
        </w:rPr>
        <w:t>Weber,</w:t>
      </w:r>
      <w:r>
        <w:rPr>
          <w:spacing w:val="-3"/>
          <w:sz w:val="24"/>
        </w:rPr>
        <w:t> </w:t>
      </w:r>
      <w:r>
        <w:rPr>
          <w:sz w:val="24"/>
        </w:rPr>
        <w:t>R.</w:t>
      </w:r>
      <w:r>
        <w:rPr>
          <w:spacing w:val="-3"/>
          <w:sz w:val="24"/>
        </w:rPr>
        <w:t> </w:t>
      </w:r>
      <w:r>
        <w:rPr>
          <w:sz w:val="24"/>
        </w:rPr>
        <w:t>J.,</w:t>
      </w:r>
      <w:r>
        <w:rPr>
          <w:spacing w:val="-3"/>
          <w:sz w:val="24"/>
        </w:rPr>
        <w:t> </w:t>
      </w:r>
      <w:r>
        <w:rPr>
          <w:sz w:val="24"/>
        </w:rPr>
        <w:t>"A</w:t>
      </w:r>
      <w:r>
        <w:rPr>
          <w:spacing w:val="-3"/>
          <w:sz w:val="24"/>
        </w:rPr>
        <w:t> </w:t>
      </w:r>
      <w:r>
        <w:rPr>
          <w:sz w:val="24"/>
        </w:rPr>
        <w:t>Theory</w:t>
      </w:r>
      <w:r>
        <w:rPr>
          <w:spacing w:val="-2"/>
          <w:sz w:val="24"/>
        </w:rPr>
        <w:t> </w:t>
      </w:r>
      <w:r>
        <w:rPr>
          <w:sz w:val="24"/>
        </w:rPr>
        <w:t>of</w:t>
      </w:r>
      <w:r>
        <w:rPr>
          <w:spacing w:val="-3"/>
          <w:sz w:val="24"/>
        </w:rPr>
        <w:t> </w:t>
      </w:r>
      <w:r>
        <w:rPr>
          <w:sz w:val="24"/>
        </w:rPr>
        <w:t>Auctions</w:t>
      </w:r>
      <w:r>
        <w:rPr>
          <w:spacing w:val="-3"/>
          <w:sz w:val="24"/>
        </w:rPr>
        <w:t> </w:t>
      </w:r>
      <w:r>
        <w:rPr>
          <w:sz w:val="24"/>
        </w:rPr>
        <w:t>and</w:t>
      </w:r>
      <w:r>
        <w:rPr>
          <w:spacing w:val="-3"/>
          <w:sz w:val="24"/>
        </w:rPr>
        <w:t> </w:t>
      </w:r>
      <w:r>
        <w:rPr>
          <w:sz w:val="24"/>
        </w:rPr>
        <w:t>Competitive</w:t>
      </w:r>
      <w:r>
        <w:rPr>
          <w:spacing w:val="-3"/>
          <w:sz w:val="24"/>
        </w:rPr>
        <w:t> </w:t>
      </w:r>
      <w:r>
        <w:rPr>
          <w:sz w:val="24"/>
        </w:rPr>
        <w:t>Bidding", Econometrica, 50(5), 1089-1122 (1982)</w:t>
      </w:r>
    </w:p>
    <w:p>
      <w:pPr>
        <w:pStyle w:val="ListParagraph"/>
        <w:numPr>
          <w:ilvl w:val="0"/>
          <w:numId w:val="4"/>
        </w:numPr>
        <w:tabs>
          <w:tab w:pos="478" w:val="left" w:leader="none"/>
        </w:tabs>
        <w:spacing w:line="280" w:lineRule="auto" w:before="156" w:after="0"/>
        <w:ind w:left="141" w:right="386" w:firstLine="0"/>
        <w:jc w:val="left"/>
        <w:rPr>
          <w:sz w:val="24"/>
        </w:rPr>
      </w:pPr>
      <w:r>
        <w:rPr>
          <w:sz w:val="24"/>
        </w:rPr>
        <w:t>Klemperer,</w:t>
      </w:r>
      <w:r>
        <w:rPr>
          <w:spacing w:val="-4"/>
          <w:sz w:val="24"/>
        </w:rPr>
        <w:t> </w:t>
      </w:r>
      <w:r>
        <w:rPr>
          <w:sz w:val="24"/>
        </w:rPr>
        <w:t>P.,</w:t>
      </w:r>
      <w:r>
        <w:rPr>
          <w:spacing w:val="-4"/>
          <w:sz w:val="24"/>
        </w:rPr>
        <w:t> </w:t>
      </w:r>
      <w:r>
        <w:rPr>
          <w:sz w:val="24"/>
        </w:rPr>
        <w:t>Auctions:</w:t>
      </w:r>
      <w:r>
        <w:rPr>
          <w:spacing w:val="-4"/>
          <w:sz w:val="24"/>
        </w:rPr>
        <w:t> </w:t>
      </w:r>
      <w:r>
        <w:rPr>
          <w:sz w:val="24"/>
        </w:rPr>
        <w:t>Theory</w:t>
      </w:r>
      <w:r>
        <w:rPr>
          <w:spacing w:val="-4"/>
          <w:sz w:val="24"/>
        </w:rPr>
        <w:t> </w:t>
      </w:r>
      <w:r>
        <w:rPr>
          <w:sz w:val="24"/>
        </w:rPr>
        <w:t>and</w:t>
      </w:r>
      <w:r>
        <w:rPr>
          <w:spacing w:val="-4"/>
          <w:sz w:val="24"/>
        </w:rPr>
        <w:t> </w:t>
      </w:r>
      <w:r>
        <w:rPr>
          <w:sz w:val="24"/>
        </w:rPr>
        <w:t>Practice, Princeton</w:t>
      </w:r>
      <w:r>
        <w:rPr>
          <w:spacing w:val="-4"/>
          <w:sz w:val="24"/>
        </w:rPr>
        <w:t> </w:t>
      </w:r>
      <w:r>
        <w:rPr>
          <w:sz w:val="24"/>
        </w:rPr>
        <w:t>University</w:t>
      </w:r>
      <w:r>
        <w:rPr>
          <w:spacing w:val="-4"/>
          <w:sz w:val="24"/>
        </w:rPr>
        <w:t> </w:t>
      </w:r>
      <w:r>
        <w:rPr>
          <w:sz w:val="24"/>
        </w:rPr>
        <w:t>Press,</w:t>
      </w:r>
      <w:r>
        <w:rPr>
          <w:spacing w:val="-4"/>
          <w:sz w:val="24"/>
        </w:rPr>
        <w:t> </w:t>
      </w:r>
      <w:r>
        <w:rPr>
          <w:sz w:val="24"/>
        </w:rPr>
        <w:t>Princeton,</w:t>
      </w:r>
      <w:r>
        <w:rPr>
          <w:spacing w:val="-4"/>
          <w:sz w:val="24"/>
        </w:rPr>
        <w:t> </w:t>
      </w:r>
      <w:r>
        <w:rPr>
          <w:sz w:val="24"/>
        </w:rPr>
        <w:t>NJ </w:t>
      </w:r>
      <w:r>
        <w:rPr>
          <w:spacing w:val="-2"/>
          <w:sz w:val="24"/>
        </w:rPr>
        <w:t>(2004)</w:t>
      </w:r>
    </w:p>
    <w:p>
      <w:pPr>
        <w:pStyle w:val="ListParagraph"/>
        <w:numPr>
          <w:ilvl w:val="0"/>
          <w:numId w:val="4"/>
        </w:numPr>
        <w:tabs>
          <w:tab w:pos="478" w:val="left" w:leader="none"/>
        </w:tabs>
        <w:spacing w:line="280" w:lineRule="auto" w:before="158" w:after="0"/>
        <w:ind w:left="141" w:right="800" w:firstLine="0"/>
        <w:jc w:val="left"/>
        <w:rPr>
          <w:sz w:val="24"/>
        </w:rPr>
      </w:pPr>
      <w:r>
        <w:rPr>
          <w:sz w:val="24"/>
        </w:rPr>
        <w:t>Ockenfels,</w:t>
      </w:r>
      <w:r>
        <w:rPr>
          <w:spacing w:val="-3"/>
          <w:sz w:val="24"/>
        </w:rPr>
        <w:t> </w:t>
      </w:r>
      <w:r>
        <w:rPr>
          <w:sz w:val="24"/>
        </w:rPr>
        <w:t>A.,</w:t>
      </w:r>
      <w:r>
        <w:rPr>
          <w:spacing w:val="-1"/>
          <w:sz w:val="24"/>
        </w:rPr>
        <w:t> </w:t>
      </w:r>
      <w:r>
        <w:rPr>
          <w:sz w:val="24"/>
        </w:rPr>
        <w:t>and</w:t>
      </w:r>
      <w:r>
        <w:rPr>
          <w:spacing w:val="-3"/>
          <w:sz w:val="24"/>
        </w:rPr>
        <w:t> </w:t>
      </w:r>
      <w:r>
        <w:rPr>
          <w:sz w:val="24"/>
        </w:rPr>
        <w:t>Roth,</w:t>
      </w:r>
      <w:r>
        <w:rPr>
          <w:spacing w:val="-3"/>
          <w:sz w:val="24"/>
        </w:rPr>
        <w:t> </w:t>
      </w:r>
      <w:r>
        <w:rPr>
          <w:sz w:val="24"/>
        </w:rPr>
        <w:t>A.</w:t>
      </w:r>
      <w:r>
        <w:rPr>
          <w:spacing w:val="-3"/>
          <w:sz w:val="24"/>
        </w:rPr>
        <w:t> </w:t>
      </w:r>
      <w:r>
        <w:rPr>
          <w:sz w:val="24"/>
        </w:rPr>
        <w:t>E.,</w:t>
      </w:r>
      <w:r>
        <w:rPr>
          <w:spacing w:val="-3"/>
          <w:sz w:val="24"/>
        </w:rPr>
        <w:t> </w:t>
      </w:r>
      <w:r>
        <w:rPr>
          <w:sz w:val="24"/>
        </w:rPr>
        <w:t>"Late</w:t>
      </w:r>
      <w:r>
        <w:rPr>
          <w:spacing w:val="-3"/>
          <w:sz w:val="24"/>
        </w:rPr>
        <w:t> </w:t>
      </w:r>
      <w:r>
        <w:rPr>
          <w:sz w:val="24"/>
        </w:rPr>
        <w:t>and</w:t>
      </w:r>
      <w:r>
        <w:rPr>
          <w:spacing w:val="-3"/>
          <w:sz w:val="24"/>
        </w:rPr>
        <w:t> </w:t>
      </w:r>
      <w:r>
        <w:rPr>
          <w:sz w:val="24"/>
        </w:rPr>
        <w:t>Multiple</w:t>
      </w:r>
      <w:r>
        <w:rPr>
          <w:spacing w:val="-3"/>
          <w:sz w:val="24"/>
        </w:rPr>
        <w:t> </w:t>
      </w:r>
      <w:r>
        <w:rPr>
          <w:sz w:val="24"/>
        </w:rPr>
        <w:t>Bidding</w:t>
      </w:r>
      <w:r>
        <w:rPr>
          <w:spacing w:val="-3"/>
          <w:sz w:val="24"/>
        </w:rPr>
        <w:t> </w:t>
      </w:r>
      <w:r>
        <w:rPr>
          <w:sz w:val="24"/>
        </w:rPr>
        <w:t>in</w:t>
      </w:r>
      <w:r>
        <w:rPr>
          <w:spacing w:val="-6"/>
          <w:sz w:val="24"/>
        </w:rPr>
        <w:t> </w:t>
      </w:r>
      <w:r>
        <w:rPr>
          <w:sz w:val="24"/>
        </w:rPr>
        <w:t>Second</w:t>
      </w:r>
      <w:r>
        <w:rPr>
          <w:spacing w:val="-3"/>
          <w:sz w:val="24"/>
        </w:rPr>
        <w:t> </w:t>
      </w:r>
      <w:r>
        <w:rPr>
          <w:sz w:val="24"/>
        </w:rPr>
        <w:t>Price</w:t>
      </w:r>
      <w:r>
        <w:rPr>
          <w:spacing w:val="-2"/>
          <w:sz w:val="24"/>
        </w:rPr>
        <w:t> </w:t>
      </w:r>
      <w:r>
        <w:rPr>
          <w:sz w:val="24"/>
        </w:rPr>
        <w:t>Internet Auctions: Theory and Evidence Concerning Different Rules for Ending an Auction", American Economic Review, 96(3), 1058-1082 (2006)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Heading3"/>
      </w:pPr>
      <w:r>
        <w:rPr/>
        <w:t>Code </w:t>
      </w:r>
      <w:r>
        <w:rPr>
          <w:spacing w:val="-2"/>
        </w:rPr>
        <w:t>Snippet:</w:t>
      </w:r>
    </w:p>
    <w:p>
      <w:pPr>
        <w:pStyle w:val="Heading3"/>
        <w:spacing w:after="0"/>
        <w:sectPr>
          <w:pgSz w:w="11920" w:h="16850"/>
          <w:pgMar w:top="1280" w:bottom="280" w:left="1275" w:right="1275"/>
        </w:sectPr>
      </w:pPr>
    </w:p>
    <w:p>
      <w:pPr>
        <w:spacing w:before="77"/>
        <w:ind w:left="141" w:right="0" w:firstLine="0"/>
        <w:jc w:val="left"/>
        <w:rPr>
          <w:b/>
          <w:sz w:val="24"/>
        </w:rPr>
      </w:pPr>
      <w:r>
        <w:rPr>
          <w:b/>
          <w:spacing w:val="-2"/>
          <w:sz w:val="24"/>
        </w:rPr>
        <w:t>Backend:</w:t>
      </w:r>
    </w:p>
    <w:p>
      <w:pPr>
        <w:pStyle w:val="BodyText"/>
        <w:spacing w:before="10"/>
        <w:rPr>
          <w:b/>
          <w:sz w:val="15"/>
        </w:rPr>
      </w:pPr>
      <w:r>
        <w:rPr>
          <w:b/>
          <w:sz w:val="15"/>
        </w:rPr>
        <w:drawing>
          <wp:anchor distT="0" distB="0" distL="0" distR="0" allowOverlap="1" layoutInCell="1" locked="0" behindDoc="1" simplePos="0" relativeHeight="487589888">
            <wp:simplePos x="0" y="0"/>
            <wp:positionH relativeFrom="page">
              <wp:posOffset>899794</wp:posOffset>
            </wp:positionH>
            <wp:positionV relativeFrom="paragraph">
              <wp:posOffset>131586</wp:posOffset>
            </wp:positionV>
            <wp:extent cx="5688988" cy="752932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688988" cy="7529322"/>
                    </a:xfrm>
                    <a:prstGeom prst="rect">
                      <a:avLst/>
                    </a:prstGeom>
                  </pic:spPr>
                </pic:pic>
              </a:graphicData>
            </a:graphic>
          </wp:anchor>
        </w:drawing>
      </w:r>
    </w:p>
    <w:p>
      <w:pPr>
        <w:pStyle w:val="BodyText"/>
        <w:spacing w:after="0"/>
        <w:rPr>
          <w:b/>
          <w:sz w:val="15"/>
        </w:rPr>
        <w:sectPr>
          <w:pgSz w:w="11920" w:h="16850"/>
          <w:pgMar w:top="1280" w:bottom="280" w:left="1275" w:right="1275"/>
        </w:sectPr>
      </w:pPr>
    </w:p>
    <w:p>
      <w:pPr>
        <w:pStyle w:val="Heading3"/>
        <w:spacing w:before="79"/>
      </w:pPr>
      <w:r>
        <w:rPr>
          <w:spacing w:val="-2"/>
        </w:rPr>
        <w:t>Frontend:</w:t>
      </w:r>
    </w:p>
    <w:p>
      <w:pPr>
        <w:pStyle w:val="BodyText"/>
        <w:spacing w:before="26"/>
        <w:rPr>
          <w:b/>
          <w:sz w:val="20"/>
        </w:rPr>
      </w:pPr>
      <w:r>
        <w:rPr>
          <w:b/>
          <w:sz w:val="20"/>
        </w:rPr>
        <w:drawing>
          <wp:anchor distT="0" distB="0" distL="0" distR="0" allowOverlap="1" layoutInCell="1" locked="0" behindDoc="1" simplePos="0" relativeHeight="487590400">
            <wp:simplePos x="0" y="0"/>
            <wp:positionH relativeFrom="page">
              <wp:posOffset>899794</wp:posOffset>
            </wp:positionH>
            <wp:positionV relativeFrom="paragraph">
              <wp:posOffset>177941</wp:posOffset>
            </wp:positionV>
            <wp:extent cx="5770619" cy="398335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70619" cy="3983354"/>
                    </a:xfrm>
                    <a:prstGeom prst="rect">
                      <a:avLst/>
                    </a:prstGeom>
                  </pic:spPr>
                </pic:pic>
              </a:graphicData>
            </a:graphic>
          </wp:anchor>
        </w:drawing>
      </w:r>
      <w:r>
        <w:rPr>
          <w:b/>
          <w:sz w:val="20"/>
        </w:rPr>
        <w:drawing>
          <wp:anchor distT="0" distB="0" distL="0" distR="0" allowOverlap="1" layoutInCell="1" locked="0" behindDoc="1" simplePos="0" relativeHeight="487590912">
            <wp:simplePos x="0" y="0"/>
            <wp:positionH relativeFrom="page">
              <wp:posOffset>899794</wp:posOffset>
            </wp:positionH>
            <wp:positionV relativeFrom="paragraph">
              <wp:posOffset>4337179</wp:posOffset>
            </wp:positionV>
            <wp:extent cx="5678191" cy="451827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678191" cy="4518279"/>
                    </a:xfrm>
                    <a:prstGeom prst="rect">
                      <a:avLst/>
                    </a:prstGeom>
                  </pic:spPr>
                </pic:pic>
              </a:graphicData>
            </a:graphic>
          </wp:anchor>
        </w:drawing>
      </w:r>
    </w:p>
    <w:p>
      <w:pPr>
        <w:pStyle w:val="BodyText"/>
        <w:spacing w:before="23"/>
        <w:rPr>
          <w:b/>
          <w:sz w:val="20"/>
        </w:rPr>
      </w:pPr>
    </w:p>
    <w:p>
      <w:pPr>
        <w:pStyle w:val="BodyText"/>
        <w:spacing w:after="0"/>
        <w:rPr>
          <w:b/>
          <w:sz w:val="20"/>
        </w:rPr>
        <w:sectPr>
          <w:pgSz w:w="11920" w:h="16850"/>
          <w:pgMar w:top="1280" w:bottom="280" w:left="1275" w:right="1275"/>
        </w:sectPr>
      </w:pPr>
    </w:p>
    <w:p>
      <w:pPr>
        <w:spacing w:line="240" w:lineRule="auto"/>
        <w:ind w:left="142" w:right="0" w:firstLine="0"/>
        <w:rPr>
          <w:sz w:val="20"/>
        </w:rPr>
      </w:pPr>
      <w:r>
        <w:rPr>
          <w:sz w:val="20"/>
        </w:rPr>
        <w:drawing>
          <wp:inline distT="0" distB="0" distL="0" distR="0">
            <wp:extent cx="5755860" cy="380333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755860" cy="3803332"/>
                    </a:xfrm>
                    <a:prstGeom prst="rect">
                      <a:avLst/>
                    </a:prstGeom>
                  </pic:spPr>
                </pic:pic>
              </a:graphicData>
            </a:graphic>
          </wp:inline>
        </w:drawing>
      </w:r>
      <w:r>
        <w:rPr>
          <w:sz w:val="20"/>
        </w:rPr>
      </w:r>
    </w:p>
    <w:p>
      <w:pPr>
        <w:spacing w:after="0" w:line="240" w:lineRule="auto"/>
        <w:rPr>
          <w:sz w:val="20"/>
        </w:rPr>
        <w:sectPr>
          <w:pgSz w:w="11920" w:h="16850"/>
          <w:pgMar w:top="1360" w:bottom="280" w:left="1275" w:right="1275"/>
        </w:sectPr>
      </w:pPr>
    </w:p>
    <w:p>
      <w:pPr>
        <w:spacing w:line="240" w:lineRule="auto"/>
        <w:ind w:left="661" w:right="0" w:firstLine="0"/>
        <w:rPr>
          <w:sz w:val="20"/>
        </w:rPr>
      </w:pPr>
      <w:r>
        <w:rPr>
          <w:sz w:val="20"/>
        </w:rPr>
        <w:drawing>
          <wp:inline distT="0" distB="0" distL="0" distR="0">
            <wp:extent cx="5178393" cy="367207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178393" cy="3672078"/>
                    </a:xfrm>
                    <a:prstGeom prst="rect">
                      <a:avLst/>
                    </a:prstGeom>
                  </pic:spPr>
                </pic:pic>
              </a:graphicData>
            </a:graphic>
          </wp:inline>
        </w:drawing>
      </w:r>
      <w:r>
        <w:rPr>
          <w:sz w:val="20"/>
        </w:rPr>
      </w:r>
    </w:p>
    <w:p>
      <w:pPr>
        <w:pStyle w:val="BodyText"/>
        <w:spacing w:before="10"/>
        <w:rPr>
          <w:b/>
          <w:sz w:val="8"/>
        </w:rPr>
      </w:pPr>
      <w:r>
        <w:rPr>
          <w:b/>
          <w:sz w:val="8"/>
        </w:rPr>
        <w:drawing>
          <wp:anchor distT="0" distB="0" distL="0" distR="0" allowOverlap="1" layoutInCell="1" locked="0" behindDoc="1" simplePos="0" relativeHeight="487591424">
            <wp:simplePos x="0" y="0"/>
            <wp:positionH relativeFrom="page">
              <wp:posOffset>1232732</wp:posOffset>
            </wp:positionH>
            <wp:positionV relativeFrom="paragraph">
              <wp:posOffset>80511</wp:posOffset>
            </wp:positionV>
            <wp:extent cx="5086665" cy="320611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086665" cy="3206115"/>
                    </a:xfrm>
                    <a:prstGeom prst="rect">
                      <a:avLst/>
                    </a:prstGeom>
                  </pic:spPr>
                </pic:pic>
              </a:graphicData>
            </a:graphic>
          </wp:anchor>
        </w:drawing>
      </w:r>
    </w:p>
    <w:p>
      <w:pPr>
        <w:pStyle w:val="BodyText"/>
        <w:spacing w:after="0"/>
        <w:rPr>
          <w:b/>
          <w:sz w:val="8"/>
        </w:rPr>
        <w:sectPr>
          <w:pgSz w:w="11920" w:h="16850"/>
          <w:pgMar w:top="1440" w:bottom="280" w:left="1275" w:right="1275"/>
        </w:sectPr>
      </w:pPr>
    </w:p>
    <w:p>
      <w:pPr>
        <w:spacing w:line="240" w:lineRule="auto"/>
        <w:ind w:left="142" w:right="0" w:firstLine="0"/>
        <w:rPr>
          <w:sz w:val="20"/>
        </w:rPr>
      </w:pPr>
      <w:r>
        <w:rPr>
          <w:sz w:val="20"/>
        </w:rPr>
        <w:drawing>
          <wp:inline distT="0" distB="0" distL="0" distR="0">
            <wp:extent cx="5685122" cy="686085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685122" cy="6860857"/>
                    </a:xfrm>
                    <a:prstGeom prst="rect">
                      <a:avLst/>
                    </a:prstGeom>
                  </pic:spPr>
                </pic:pic>
              </a:graphicData>
            </a:graphic>
          </wp:inline>
        </w:drawing>
      </w:r>
      <w:r>
        <w:rPr>
          <w:sz w:val="20"/>
        </w:rPr>
      </w:r>
    </w:p>
    <w:p>
      <w:pPr>
        <w:spacing w:after="0" w:line="240" w:lineRule="auto"/>
        <w:rPr>
          <w:sz w:val="20"/>
        </w:rPr>
        <w:sectPr>
          <w:pgSz w:w="11920" w:h="16850"/>
          <w:pgMar w:top="1840" w:bottom="280" w:left="1275" w:right="1275"/>
        </w:sectPr>
      </w:pPr>
    </w:p>
    <w:p>
      <w:pPr>
        <w:spacing w:line="240" w:lineRule="auto"/>
        <w:ind w:left="658" w:right="0" w:firstLine="0"/>
        <w:rPr>
          <w:sz w:val="20"/>
        </w:rPr>
      </w:pPr>
      <w:r>
        <w:rPr>
          <w:sz w:val="20"/>
        </w:rPr>
        <w:drawing>
          <wp:inline distT="0" distB="0" distL="0" distR="0">
            <wp:extent cx="5093560" cy="417766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093560" cy="4177665"/>
                    </a:xfrm>
                    <a:prstGeom prst="rect">
                      <a:avLst/>
                    </a:prstGeom>
                  </pic:spPr>
                </pic:pic>
              </a:graphicData>
            </a:graphic>
          </wp:inline>
        </w:drawing>
      </w:r>
      <w:r>
        <w:rPr>
          <w:sz w:val="20"/>
        </w:rPr>
      </w:r>
    </w:p>
    <w:p>
      <w:pPr>
        <w:pStyle w:val="BodyText"/>
        <w:spacing w:before="81"/>
        <w:rPr>
          <w:b/>
          <w:sz w:val="20"/>
        </w:rPr>
      </w:pPr>
      <w:r>
        <w:rPr>
          <w:b/>
          <w:sz w:val="20"/>
        </w:rPr>
        <w:drawing>
          <wp:anchor distT="0" distB="0" distL="0" distR="0" allowOverlap="1" layoutInCell="1" locked="0" behindDoc="1" simplePos="0" relativeHeight="487591936">
            <wp:simplePos x="0" y="0"/>
            <wp:positionH relativeFrom="page">
              <wp:posOffset>899794</wp:posOffset>
            </wp:positionH>
            <wp:positionV relativeFrom="paragraph">
              <wp:posOffset>212712</wp:posOffset>
            </wp:positionV>
            <wp:extent cx="5440362" cy="297751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440362" cy="2977515"/>
                    </a:xfrm>
                    <a:prstGeom prst="rect">
                      <a:avLst/>
                    </a:prstGeom>
                  </pic:spPr>
                </pic:pic>
              </a:graphicData>
            </a:graphic>
          </wp:anchor>
        </w:drawing>
      </w:r>
    </w:p>
    <w:p>
      <w:pPr>
        <w:pStyle w:val="BodyText"/>
        <w:spacing w:after="0"/>
        <w:rPr>
          <w:b/>
          <w:sz w:val="20"/>
        </w:rPr>
        <w:sectPr>
          <w:pgSz w:w="11920" w:h="16850"/>
          <w:pgMar w:top="1740" w:bottom="280" w:left="1275" w:right="1275"/>
        </w:sectPr>
      </w:pPr>
    </w:p>
    <w:p>
      <w:pPr>
        <w:spacing w:line="240" w:lineRule="auto"/>
        <w:ind w:left="642" w:right="0" w:firstLine="0"/>
        <w:rPr>
          <w:sz w:val="20"/>
        </w:rPr>
      </w:pPr>
      <w:r>
        <w:rPr>
          <w:sz w:val="20"/>
        </w:rPr>
        <w:drawing>
          <wp:inline distT="0" distB="0" distL="0" distR="0">
            <wp:extent cx="5088583" cy="167449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088583" cy="1674495"/>
                    </a:xfrm>
                    <a:prstGeom prst="rect">
                      <a:avLst/>
                    </a:prstGeom>
                  </pic:spPr>
                </pic:pic>
              </a:graphicData>
            </a:graphic>
          </wp:inline>
        </w:drawing>
      </w:r>
      <w:r>
        <w:rPr>
          <w:sz w:val="20"/>
        </w:rPr>
      </w:r>
    </w:p>
    <w:sectPr>
      <w:pgSz w:w="11920" w:h="16850"/>
      <w:pgMar w:top="170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41"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2" w:hanging="339"/>
      </w:pPr>
      <w:rPr>
        <w:rFonts w:hint="default"/>
        <w:lang w:val="en-US" w:eastAsia="en-US" w:bidi="ar-SA"/>
      </w:rPr>
    </w:lvl>
    <w:lvl w:ilvl="2">
      <w:start w:val="0"/>
      <w:numFmt w:val="bullet"/>
      <w:lvlText w:val="•"/>
      <w:lvlJc w:val="left"/>
      <w:pPr>
        <w:ind w:left="1984" w:hanging="339"/>
      </w:pPr>
      <w:rPr>
        <w:rFonts w:hint="default"/>
        <w:lang w:val="en-US" w:eastAsia="en-US" w:bidi="ar-SA"/>
      </w:rPr>
    </w:lvl>
    <w:lvl w:ilvl="3">
      <w:start w:val="0"/>
      <w:numFmt w:val="bullet"/>
      <w:lvlText w:val="•"/>
      <w:lvlJc w:val="left"/>
      <w:pPr>
        <w:ind w:left="2906" w:hanging="339"/>
      </w:pPr>
      <w:rPr>
        <w:rFonts w:hint="default"/>
        <w:lang w:val="en-US" w:eastAsia="en-US" w:bidi="ar-SA"/>
      </w:rPr>
    </w:lvl>
    <w:lvl w:ilvl="4">
      <w:start w:val="0"/>
      <w:numFmt w:val="bullet"/>
      <w:lvlText w:val="•"/>
      <w:lvlJc w:val="left"/>
      <w:pPr>
        <w:ind w:left="3828" w:hanging="339"/>
      </w:pPr>
      <w:rPr>
        <w:rFonts w:hint="default"/>
        <w:lang w:val="en-US" w:eastAsia="en-US" w:bidi="ar-SA"/>
      </w:rPr>
    </w:lvl>
    <w:lvl w:ilvl="5">
      <w:start w:val="0"/>
      <w:numFmt w:val="bullet"/>
      <w:lvlText w:val="•"/>
      <w:lvlJc w:val="left"/>
      <w:pPr>
        <w:ind w:left="4750" w:hanging="339"/>
      </w:pPr>
      <w:rPr>
        <w:rFonts w:hint="default"/>
        <w:lang w:val="en-US" w:eastAsia="en-US" w:bidi="ar-SA"/>
      </w:rPr>
    </w:lvl>
    <w:lvl w:ilvl="6">
      <w:start w:val="0"/>
      <w:numFmt w:val="bullet"/>
      <w:lvlText w:val="•"/>
      <w:lvlJc w:val="left"/>
      <w:pPr>
        <w:ind w:left="5672" w:hanging="339"/>
      </w:pPr>
      <w:rPr>
        <w:rFonts w:hint="default"/>
        <w:lang w:val="en-US" w:eastAsia="en-US" w:bidi="ar-SA"/>
      </w:rPr>
    </w:lvl>
    <w:lvl w:ilvl="7">
      <w:start w:val="0"/>
      <w:numFmt w:val="bullet"/>
      <w:lvlText w:val="•"/>
      <w:lvlJc w:val="left"/>
      <w:pPr>
        <w:ind w:left="6594" w:hanging="339"/>
      </w:pPr>
      <w:rPr>
        <w:rFonts w:hint="default"/>
        <w:lang w:val="en-US" w:eastAsia="en-US" w:bidi="ar-SA"/>
      </w:rPr>
    </w:lvl>
    <w:lvl w:ilvl="8">
      <w:start w:val="0"/>
      <w:numFmt w:val="bullet"/>
      <w:lvlText w:val="•"/>
      <w:lvlJc w:val="left"/>
      <w:pPr>
        <w:ind w:left="7516" w:hanging="339"/>
      </w:pPr>
      <w:rPr>
        <w:rFonts w:hint="default"/>
        <w:lang w:val="en-US" w:eastAsia="en-US" w:bidi="ar-SA"/>
      </w:rPr>
    </w:lvl>
  </w:abstractNum>
  <w:abstractNum w:abstractNumId="2">
    <w:multiLevelType w:val="hybridMultilevel"/>
    <w:lvl w:ilvl="0">
      <w:start w:val="5"/>
      <w:numFmt w:val="decimal"/>
      <w:lvlText w:val="%1."/>
      <w:lvlJc w:val="left"/>
      <w:pPr>
        <w:ind w:left="443" w:hanging="279"/>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4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31" w:hanging="360"/>
      </w:pPr>
      <w:rPr>
        <w:rFonts w:hint="default"/>
        <w:lang w:val="en-US" w:eastAsia="en-US" w:bidi="ar-SA"/>
      </w:rPr>
    </w:lvl>
    <w:lvl w:ilvl="3">
      <w:start w:val="0"/>
      <w:numFmt w:val="bullet"/>
      <w:lvlText w:val="•"/>
      <w:lvlJc w:val="left"/>
      <w:pPr>
        <w:ind w:left="2422" w:hanging="360"/>
      </w:pPr>
      <w:rPr>
        <w:rFonts w:hint="default"/>
        <w:lang w:val="en-US" w:eastAsia="en-US" w:bidi="ar-SA"/>
      </w:rPr>
    </w:lvl>
    <w:lvl w:ilvl="4">
      <w:start w:val="0"/>
      <w:numFmt w:val="bullet"/>
      <w:lvlText w:val="•"/>
      <w:lvlJc w:val="left"/>
      <w:pPr>
        <w:ind w:left="3413" w:hanging="360"/>
      </w:pPr>
      <w:rPr>
        <w:rFonts w:hint="default"/>
        <w:lang w:val="en-US" w:eastAsia="en-US" w:bidi="ar-SA"/>
      </w:rPr>
    </w:lvl>
    <w:lvl w:ilvl="5">
      <w:start w:val="0"/>
      <w:numFmt w:val="bullet"/>
      <w:lvlText w:val="•"/>
      <w:lvlJc w:val="left"/>
      <w:pPr>
        <w:ind w:left="4404" w:hanging="360"/>
      </w:pPr>
      <w:rPr>
        <w:rFonts w:hint="default"/>
        <w:lang w:val="en-US" w:eastAsia="en-US" w:bidi="ar-SA"/>
      </w:rPr>
    </w:lvl>
    <w:lvl w:ilvl="6">
      <w:start w:val="0"/>
      <w:numFmt w:val="bullet"/>
      <w:lvlText w:val="•"/>
      <w:lvlJc w:val="left"/>
      <w:pPr>
        <w:ind w:left="5396" w:hanging="360"/>
      </w:pPr>
      <w:rPr>
        <w:rFonts w:hint="default"/>
        <w:lang w:val="en-US" w:eastAsia="en-US" w:bidi="ar-SA"/>
      </w:rPr>
    </w:lvl>
    <w:lvl w:ilvl="7">
      <w:start w:val="0"/>
      <w:numFmt w:val="bullet"/>
      <w:lvlText w:val="•"/>
      <w:lvlJc w:val="left"/>
      <w:pPr>
        <w:ind w:left="6387" w:hanging="360"/>
      </w:pPr>
      <w:rPr>
        <w:rFonts w:hint="default"/>
        <w:lang w:val="en-US" w:eastAsia="en-US" w:bidi="ar-SA"/>
      </w:rPr>
    </w:lvl>
    <w:lvl w:ilvl="8">
      <w:start w:val="0"/>
      <w:numFmt w:val="bullet"/>
      <w:lvlText w:val="•"/>
      <w:lvlJc w:val="left"/>
      <w:pPr>
        <w:ind w:left="7378" w:hanging="360"/>
      </w:pPr>
      <w:rPr>
        <w:rFonts w:hint="default"/>
        <w:lang w:val="en-US" w:eastAsia="en-US" w:bidi="ar-SA"/>
      </w:rPr>
    </w:lvl>
  </w:abstractNum>
  <w:abstractNum w:abstractNumId="1">
    <w:multiLevelType w:val="hybridMultilevel"/>
    <w:lvl w:ilvl="0">
      <w:start w:val="4"/>
      <w:numFmt w:val="decimal"/>
      <w:lvlText w:val="%1"/>
      <w:lvlJc w:val="left"/>
      <w:pPr>
        <w:ind w:left="343" w:hanging="202"/>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41" w:hanging="38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1" w:hanging="147"/>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44" w:hanging="147"/>
      </w:pPr>
      <w:rPr>
        <w:rFonts w:hint="default"/>
        <w:lang w:val="en-US" w:eastAsia="en-US" w:bidi="ar-SA"/>
      </w:rPr>
    </w:lvl>
    <w:lvl w:ilvl="4">
      <w:start w:val="0"/>
      <w:numFmt w:val="bullet"/>
      <w:lvlText w:val="•"/>
      <w:lvlJc w:val="left"/>
      <w:pPr>
        <w:ind w:left="3347" w:hanging="147"/>
      </w:pPr>
      <w:rPr>
        <w:rFonts w:hint="default"/>
        <w:lang w:val="en-US" w:eastAsia="en-US" w:bidi="ar-SA"/>
      </w:rPr>
    </w:lvl>
    <w:lvl w:ilvl="5">
      <w:start w:val="0"/>
      <w:numFmt w:val="bullet"/>
      <w:lvlText w:val="•"/>
      <w:lvlJc w:val="left"/>
      <w:pPr>
        <w:ind w:left="4349" w:hanging="147"/>
      </w:pPr>
      <w:rPr>
        <w:rFonts w:hint="default"/>
        <w:lang w:val="en-US" w:eastAsia="en-US" w:bidi="ar-SA"/>
      </w:rPr>
    </w:lvl>
    <w:lvl w:ilvl="6">
      <w:start w:val="0"/>
      <w:numFmt w:val="bullet"/>
      <w:lvlText w:val="•"/>
      <w:lvlJc w:val="left"/>
      <w:pPr>
        <w:ind w:left="5351" w:hanging="147"/>
      </w:pPr>
      <w:rPr>
        <w:rFonts w:hint="default"/>
        <w:lang w:val="en-US" w:eastAsia="en-US" w:bidi="ar-SA"/>
      </w:rPr>
    </w:lvl>
    <w:lvl w:ilvl="7">
      <w:start w:val="0"/>
      <w:numFmt w:val="bullet"/>
      <w:lvlText w:val="•"/>
      <w:lvlJc w:val="left"/>
      <w:pPr>
        <w:ind w:left="6354" w:hanging="147"/>
      </w:pPr>
      <w:rPr>
        <w:rFonts w:hint="default"/>
        <w:lang w:val="en-US" w:eastAsia="en-US" w:bidi="ar-SA"/>
      </w:rPr>
    </w:lvl>
    <w:lvl w:ilvl="8">
      <w:start w:val="0"/>
      <w:numFmt w:val="bullet"/>
      <w:lvlText w:val="•"/>
      <w:lvlJc w:val="left"/>
      <w:pPr>
        <w:ind w:left="7356" w:hanging="147"/>
      </w:pPr>
      <w:rPr>
        <w:rFonts w:hint="default"/>
        <w:lang w:val="en-US" w:eastAsia="en-US" w:bidi="ar-SA"/>
      </w:rPr>
    </w:lvl>
  </w:abstractNum>
  <w:abstractNum w:abstractNumId="0">
    <w:multiLevelType w:val="hybridMultilevel"/>
    <w:lvl w:ilvl="0">
      <w:start w:val="1"/>
      <w:numFmt w:val="decimal"/>
      <w:lvlText w:val="%1."/>
      <w:lvlJc w:val="left"/>
      <w:pPr>
        <w:ind w:left="443" w:hanging="279"/>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443" w:hanging="38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22" w:hanging="144"/>
      </w:pPr>
      <w:rPr>
        <w:rFonts w:hint="default"/>
        <w:lang w:val="en-US" w:eastAsia="en-US" w:bidi="ar-SA"/>
      </w:rPr>
    </w:lvl>
    <w:lvl w:ilvl="4">
      <w:start w:val="0"/>
      <w:numFmt w:val="bullet"/>
      <w:lvlText w:val="•"/>
      <w:lvlJc w:val="left"/>
      <w:pPr>
        <w:ind w:left="3413" w:hanging="144"/>
      </w:pPr>
      <w:rPr>
        <w:rFonts w:hint="default"/>
        <w:lang w:val="en-US" w:eastAsia="en-US" w:bidi="ar-SA"/>
      </w:rPr>
    </w:lvl>
    <w:lvl w:ilvl="5">
      <w:start w:val="0"/>
      <w:numFmt w:val="bullet"/>
      <w:lvlText w:val="•"/>
      <w:lvlJc w:val="left"/>
      <w:pPr>
        <w:ind w:left="4404" w:hanging="144"/>
      </w:pPr>
      <w:rPr>
        <w:rFonts w:hint="default"/>
        <w:lang w:val="en-US" w:eastAsia="en-US" w:bidi="ar-SA"/>
      </w:rPr>
    </w:lvl>
    <w:lvl w:ilvl="6">
      <w:start w:val="0"/>
      <w:numFmt w:val="bullet"/>
      <w:lvlText w:val="•"/>
      <w:lvlJc w:val="left"/>
      <w:pPr>
        <w:ind w:left="5396" w:hanging="144"/>
      </w:pPr>
      <w:rPr>
        <w:rFonts w:hint="default"/>
        <w:lang w:val="en-US" w:eastAsia="en-US" w:bidi="ar-SA"/>
      </w:rPr>
    </w:lvl>
    <w:lvl w:ilvl="7">
      <w:start w:val="0"/>
      <w:numFmt w:val="bullet"/>
      <w:lvlText w:val="•"/>
      <w:lvlJc w:val="left"/>
      <w:pPr>
        <w:ind w:left="6387" w:hanging="144"/>
      </w:pPr>
      <w:rPr>
        <w:rFonts w:hint="default"/>
        <w:lang w:val="en-US" w:eastAsia="en-US" w:bidi="ar-SA"/>
      </w:rPr>
    </w:lvl>
    <w:lvl w:ilvl="8">
      <w:start w:val="0"/>
      <w:numFmt w:val="bullet"/>
      <w:lvlText w:val="•"/>
      <w:lvlJc w:val="left"/>
      <w:pPr>
        <w:ind w:left="7378" w:hanging="14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442" w:hanging="27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42" w:hanging="277"/>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41"/>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20"/>
      <w:ind w:left="100" w:right="10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Muskan Patni</dc:creator>
  <dcterms:created xsi:type="dcterms:W3CDTF">2026-05-13T19:19:16Z</dcterms:created>
  <dcterms:modified xsi:type="dcterms:W3CDTF">2026-05-13T19:19:16Z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2021</vt:lpwstr>
  </property>
  <property fmtid="{D5CDD505-2E9C-101B-9397-08002B2CF9AE}" pid="5" name="LastSaved">
    <vt:filetime>2026-05-13T00:00:00Z</vt:filetime>
  </property>
  <property fmtid="{D5CDD505-2E9C-101B-9397-08002B2CF9AE}" pid="6" name="Producer">
    <vt:lpwstr>Microsoft® Word 2021</vt:lpwstr>
  </property>
</Properties>
</file>