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0B5A45"/>
          <w:sz w:val="64"/>
        </w:rPr>
        <w:t>PRIVATE</w:t>
        <w:br/>
        <w:t>TWO-PERSON CHAT</w:t>
      </w:r>
    </w:p>
    <w:p>
      <w:pPr>
        <w:jc w:val="center"/>
      </w:pPr>
      <w:r>
        <w:rPr>
          <w:b/>
          <w:color w:val="39A784"/>
          <w:sz w:val="36"/>
        </w:rPr>
        <w:t>Version 1.0.0</w:t>
      </w:r>
    </w:p>
    <w:p>
      <w:pPr>
        <w:spacing w:before="360"/>
        <w:jc w:val="center"/>
      </w:pPr>
      <w:r>
        <w:rPr>
          <w:color w:val="505E58"/>
          <w:sz w:val="28"/>
        </w:rPr>
        <w:t>Complete Installation, Configuration, Usage, Testing,</w:t>
        <w:br/>
        <w:t>Deployment, Security, Backup, and Troubleshooting Manual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c>
          <w:tcPr>
            <w:tcW w:type="dxa" w:w="2160"/>
            <w:shd w:fill="EAF7F2"/>
            <w:tcMar>
              <w:top w:w="110" w:type="dxa"/>
              <w:start w:w="140" w:type="dxa"/>
              <w:bottom w:w="110" w:type="dxa"/>
              <w:end w:w="140" w:type="dxa"/>
            </w:tcMar>
          </w:tcPr>
          <w:p>
            <w:r>
              <w:rPr>
                <w:b/>
                <w:color w:val="0B5A45"/>
              </w:rPr>
              <w:t>Prepared for</w:t>
            </w:r>
          </w:p>
        </w:tc>
        <w:tc>
          <w:tcPr>
            <w:tcW w:type="dxa" w:w="5472"/>
            <w:shd w:fill="F7FAF9"/>
            <w:tcMar>
              <w:top w:w="110" w:type="dxa"/>
              <w:start w:w="140" w:type="dxa"/>
              <w:bottom w:w="110" w:type="dxa"/>
              <w:end w:w="140" w:type="dxa"/>
            </w:tcMar>
          </w:tcPr>
          <w:p>
            <w:r>
              <w:t>Tushar Maheshwari</w:t>
            </w:r>
          </w:p>
        </w:tc>
      </w:tr>
      <w:tr>
        <w:tc>
          <w:tcPr>
            <w:tcW w:type="dxa" w:w="2160"/>
            <w:shd w:fill="EAF7F2"/>
            <w:tcMar>
              <w:top w:w="110" w:type="dxa"/>
              <w:start w:w="140" w:type="dxa"/>
              <w:bottom w:w="110" w:type="dxa"/>
              <w:end w:w="140" w:type="dxa"/>
            </w:tcMar>
          </w:tcPr>
          <w:p>
            <w:r>
              <w:rPr>
                <w:b/>
                <w:color w:val="0B5A45"/>
              </w:rPr>
              <w:t>Release</w:t>
            </w:r>
          </w:p>
        </w:tc>
        <w:tc>
          <w:tcPr>
            <w:tcW w:type="dxa" w:w="5472"/>
            <w:shd w:fill="F7FAF9"/>
            <w:tcMar>
              <w:top w:w="110" w:type="dxa"/>
              <w:start w:w="140" w:type="dxa"/>
              <w:bottom w:w="110" w:type="dxa"/>
              <w:end w:w="140" w:type="dxa"/>
            </w:tcMar>
          </w:tcPr>
          <w:p>
            <w:r>
              <w:t>1.0.0</w:t>
            </w:r>
          </w:p>
        </w:tc>
      </w:tr>
      <w:tr>
        <w:tc>
          <w:tcPr>
            <w:tcW w:type="dxa" w:w="2160"/>
            <w:shd w:fill="EAF7F2"/>
            <w:tcMar>
              <w:top w:w="110" w:type="dxa"/>
              <w:start w:w="140" w:type="dxa"/>
              <w:bottom w:w="110" w:type="dxa"/>
              <w:end w:w="140" w:type="dxa"/>
            </w:tcMar>
          </w:tcPr>
          <w:p>
            <w:r>
              <w:rPr>
                <w:b/>
                <w:color w:val="0B5A45"/>
              </w:rPr>
              <w:t>Document date</w:t>
            </w:r>
          </w:p>
        </w:tc>
        <w:tc>
          <w:tcPr>
            <w:tcW w:type="dxa" w:w="5472"/>
            <w:shd w:fill="F7FAF9"/>
            <w:tcMar>
              <w:top w:w="110" w:type="dxa"/>
              <w:start w:w="140" w:type="dxa"/>
              <w:bottom w:w="110" w:type="dxa"/>
              <w:end w:w="140" w:type="dxa"/>
            </w:tcMar>
          </w:tcPr>
          <w:p>
            <w:r>
              <w:t>23 September 2026</w:t>
            </w:r>
          </w:p>
        </w:tc>
      </w:tr>
      <w:tr>
        <w:tc>
          <w:tcPr>
            <w:tcW w:type="dxa" w:w="2160"/>
            <w:shd w:fill="EAF7F2"/>
            <w:tcMar>
              <w:top w:w="110" w:type="dxa"/>
              <w:start w:w="140" w:type="dxa"/>
              <w:bottom w:w="110" w:type="dxa"/>
              <w:end w:w="140" w:type="dxa"/>
            </w:tcMar>
          </w:tcPr>
          <w:p>
            <w:r>
              <w:rPr>
                <w:b/>
                <w:color w:val="0B5A45"/>
              </w:rPr>
              <w:t>Application scope</w:t>
            </w:r>
          </w:p>
        </w:tc>
        <w:tc>
          <w:tcPr>
            <w:tcW w:type="dxa" w:w="5472"/>
            <w:shd w:fill="F7FAF9"/>
            <w:tcMar>
              <w:top w:w="110" w:type="dxa"/>
              <w:start w:w="140" w:type="dxa"/>
              <w:bottom w:w="110" w:type="dxa"/>
              <w:end w:w="140" w:type="dxa"/>
            </w:tcMar>
          </w:tcPr>
          <w:p>
            <w:r>
              <w:t>Exactly two predefined participants</w:t>
            </w:r>
          </w:p>
        </w:tc>
      </w:tr>
    </w:tbl>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9720"/>
      </w:tblGrid>
      <w:tr>
        <w:tc>
          <w:tcPr>
            <w:tcW w:type="dxa" w:w="4939"/>
            <w:shd w:fill="A06500"/>
          </w:tcPr>
          <w:p/>
        </w:tc>
        <w:tc>
          <w:tcPr>
            <w:tcW w:type="dxa" w:w="4939"/>
            <w:shd w:fill="FFF5DD"/>
            <w:tcMar>
              <w:top w:w="120" w:type="dxa"/>
              <w:start w:w="150" w:type="dxa"/>
              <w:bottom w:w="120" w:type="dxa"/>
              <w:end w:w="150" w:type="dxa"/>
            </w:tcMar>
          </w:tcPr>
          <w:p>
            <w:pPr>
              <w:spacing w:after="60"/>
            </w:pPr>
            <w:r>
              <w:rPr>
                <w:b/>
                <w:color w:val="A06500"/>
              </w:rPr>
              <w:t>Confidential configuration reminder</w:t>
            </w:r>
          </w:p>
          <w:p>
            <w:pPr>
              <w:spacing w:after="0"/>
            </w:pPr>
            <w:r>
              <w:t>Never place readable access codes, DATABASE_URL, database passwords, session cookies, or SESSION_TOKEN_PEPPER in GitHub, screenshots, chat messages, or support tickets.</w:t>
            </w:r>
          </w:p>
        </w:tc>
      </w:tr>
    </w:tbl>
    <w:p>
      <w:pPr>
        <w:spacing w:after="20"/>
      </w:pPr>
    </w:p>
    <w:p>
      <w:pPr>
        <w:spacing w:before="160"/>
        <w:jc w:val="center"/>
      </w:pPr>
      <w:r>
        <w:rPr>
          <w:i/>
          <w:color w:val="596962"/>
        </w:rPr>
        <w:t>Single URL • Express + Socket.IO • PostgreSQL • Secure opaque sessions</w:t>
      </w:r>
    </w:p>
    <w:p>
      <w:r>
        <w:br w:type="page"/>
      </w:r>
    </w:p>
    <w:p>
      <w:pPr>
        <w:pStyle w:val="Heading1"/>
      </w:pPr>
      <w:r>
        <w:t>Document Map</w:t>
      </w:r>
    </w:p>
    <w:p>
      <w:r>
        <w:t>Use this manual as the owner and integrator runbook for the final 1.0.0 release. Follow the chapters in order for the first installation. After deployment, use the operations and troubleshooting chapters as needed.</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160"/>
            <w:shd w:fill="0B5A45"/>
            <w:tcMar>
              <w:top w:w="90" w:type="dxa"/>
              <w:start w:w="110" w:type="dxa"/>
              <w:bottom w:w="90" w:type="dxa"/>
              <w:end w:w="110" w:type="dxa"/>
            </w:tcMar>
            <w:vAlign w:val="center"/>
          </w:tcPr>
          <w:p>
            <w:pPr>
              <w:jc w:val="center"/>
            </w:pPr>
            <w:r>
              <w:rPr>
                <w:b/>
                <w:color w:val="FFFFFF"/>
                <w:sz w:val="18"/>
              </w:rPr>
              <w:t>Part</w:t>
            </w:r>
          </w:p>
        </w:tc>
        <w:tc>
          <w:tcPr>
            <w:tcW w:type="dxa" w:w="7488"/>
            <w:shd w:fill="0B5A45"/>
            <w:tcMar>
              <w:top w:w="90" w:type="dxa"/>
              <w:start w:w="110" w:type="dxa"/>
              <w:bottom w:w="90" w:type="dxa"/>
              <w:end w:w="110" w:type="dxa"/>
            </w:tcMar>
            <w:vAlign w:val="center"/>
          </w:tcPr>
          <w:p>
            <w:pPr>
              <w:jc w:val="center"/>
            </w:pPr>
            <w:r>
              <w:rPr>
                <w:b/>
                <w:color w:val="FFFFFF"/>
                <w:sz w:val="18"/>
              </w:rPr>
              <w:t>Contents</w:t>
            </w:r>
          </w:p>
        </w:tc>
      </w:tr>
      <w:tr>
        <w:tc>
          <w:tcPr>
            <w:tcW w:type="dxa" w:w="2160"/>
            <w:shd w:fill="F3F8F6"/>
            <w:tcMar>
              <w:top w:w="90" w:type="dxa"/>
              <w:start w:w="110" w:type="dxa"/>
              <w:bottom w:w="90" w:type="dxa"/>
              <w:end w:w="110" w:type="dxa"/>
            </w:tcMar>
            <w:vAlign w:val="center"/>
          </w:tcPr>
          <w:p>
            <w:pPr>
              <w:spacing w:after="0"/>
            </w:pPr>
            <w:r>
              <w:t>A. Understand</w:t>
            </w:r>
          </w:p>
        </w:tc>
        <w:tc>
          <w:tcPr>
            <w:tcW w:type="dxa" w:w="7488"/>
            <w:shd w:fill="F3F8F6"/>
            <w:tcMar>
              <w:top w:w="90" w:type="dxa"/>
              <w:start w:w="110" w:type="dxa"/>
              <w:bottom w:w="90" w:type="dxa"/>
              <w:end w:w="110" w:type="dxa"/>
            </w:tcMar>
            <w:vAlign w:val="center"/>
          </w:tcPr>
          <w:p>
            <w:pPr>
              <w:spacing w:after="0"/>
            </w:pPr>
            <w:r>
              <w:t>Purpose, scope, architecture, files, security model</w:t>
            </w:r>
          </w:p>
        </w:tc>
      </w:tr>
      <w:tr>
        <w:tc>
          <w:tcPr>
            <w:tcW w:type="dxa" w:w="2160"/>
            <w:shd w:fill="FFFFFF"/>
            <w:tcMar>
              <w:top w:w="90" w:type="dxa"/>
              <w:start w:w="110" w:type="dxa"/>
              <w:bottom w:w="90" w:type="dxa"/>
              <w:end w:w="110" w:type="dxa"/>
            </w:tcMar>
            <w:vAlign w:val="center"/>
          </w:tcPr>
          <w:p>
            <w:pPr>
              <w:spacing w:after="0"/>
            </w:pPr>
            <w:r>
              <w:t>B. Install locally</w:t>
            </w:r>
          </w:p>
        </w:tc>
        <w:tc>
          <w:tcPr>
            <w:tcW w:type="dxa" w:w="7488"/>
            <w:shd w:fill="FFFFFF"/>
            <w:tcMar>
              <w:top w:w="90" w:type="dxa"/>
              <w:start w:w="110" w:type="dxa"/>
              <w:bottom w:w="90" w:type="dxa"/>
              <w:end w:w="110" w:type="dxa"/>
            </w:tcMar>
            <w:vAlign w:val="center"/>
          </w:tcPr>
          <w:p>
            <w:pPr>
              <w:spacing w:after="0"/>
            </w:pPr>
            <w:r>
              <w:t>Prerequisites, Supabase, environment variables, hashes, database, verification</w:t>
            </w:r>
          </w:p>
        </w:tc>
      </w:tr>
      <w:tr>
        <w:tc>
          <w:tcPr>
            <w:tcW w:type="dxa" w:w="2160"/>
            <w:shd w:fill="F3F8F6"/>
            <w:tcMar>
              <w:top w:w="90" w:type="dxa"/>
              <w:start w:w="110" w:type="dxa"/>
              <w:bottom w:w="90" w:type="dxa"/>
              <w:end w:w="110" w:type="dxa"/>
            </w:tcMar>
            <w:vAlign w:val="center"/>
          </w:tcPr>
          <w:p>
            <w:pPr>
              <w:spacing w:after="0"/>
            </w:pPr>
            <w:r>
              <w:t>C. Use and test</w:t>
            </w:r>
          </w:p>
        </w:tc>
        <w:tc>
          <w:tcPr>
            <w:tcW w:type="dxa" w:w="7488"/>
            <w:shd w:fill="F3F8F6"/>
            <w:tcMar>
              <w:top w:w="90" w:type="dxa"/>
              <w:start w:w="110" w:type="dxa"/>
              <w:bottom w:w="90" w:type="dxa"/>
              <w:end w:w="110" w:type="dxa"/>
            </w:tcMar>
            <w:vAlign w:val="center"/>
          </w:tcPr>
          <w:p>
            <w:pPr>
              <w:spacing w:after="0"/>
            </w:pPr>
            <w:r>
              <w:t>First access, chat functions, two-browser acceptance test</w:t>
            </w:r>
          </w:p>
        </w:tc>
      </w:tr>
      <w:tr>
        <w:tc>
          <w:tcPr>
            <w:tcW w:type="dxa" w:w="2160"/>
            <w:shd w:fill="FFFFFF"/>
            <w:tcMar>
              <w:top w:w="90" w:type="dxa"/>
              <w:start w:w="110" w:type="dxa"/>
              <w:bottom w:w="90" w:type="dxa"/>
              <w:end w:w="110" w:type="dxa"/>
            </w:tcMar>
            <w:vAlign w:val="center"/>
          </w:tcPr>
          <w:p>
            <w:pPr>
              <w:spacing w:after="0"/>
            </w:pPr>
            <w:r>
              <w:t>D. Deploy</w:t>
            </w:r>
          </w:p>
        </w:tc>
        <w:tc>
          <w:tcPr>
            <w:tcW w:type="dxa" w:w="7488"/>
            <w:shd w:fill="FFFFFF"/>
            <w:tcMar>
              <w:top w:w="90" w:type="dxa"/>
              <w:start w:w="110" w:type="dxa"/>
              <w:bottom w:w="90" w:type="dxa"/>
              <w:end w:w="110" w:type="dxa"/>
            </w:tcMar>
            <w:vAlign w:val="center"/>
          </w:tcPr>
          <w:p>
            <w:pPr>
              <w:spacing w:after="0"/>
            </w:pPr>
            <w:r>
              <w:t>Render, Northflank, Ubuntu VM, HTTPS and WebSocket checks</w:t>
            </w:r>
          </w:p>
        </w:tc>
      </w:tr>
      <w:tr>
        <w:tc>
          <w:tcPr>
            <w:tcW w:type="dxa" w:w="2160"/>
            <w:shd w:fill="F3F8F6"/>
            <w:tcMar>
              <w:top w:w="90" w:type="dxa"/>
              <w:start w:w="110" w:type="dxa"/>
              <w:bottom w:w="90" w:type="dxa"/>
              <w:end w:w="110" w:type="dxa"/>
            </w:tcMar>
            <w:vAlign w:val="center"/>
          </w:tcPr>
          <w:p>
            <w:pPr>
              <w:spacing w:after="0"/>
            </w:pPr>
            <w:r>
              <w:t>E. Operate</w:t>
            </w:r>
          </w:p>
        </w:tc>
        <w:tc>
          <w:tcPr>
            <w:tcW w:type="dxa" w:w="7488"/>
            <w:shd w:fill="F3F8F6"/>
            <w:tcMar>
              <w:top w:w="90" w:type="dxa"/>
              <w:start w:w="110" w:type="dxa"/>
              <w:bottom w:w="90" w:type="dxa"/>
              <w:end w:w="110" w:type="dxa"/>
            </w:tcMar>
            <w:vAlign w:val="center"/>
          </w:tcPr>
          <w:p>
            <w:pPr>
              <w:spacing w:after="0"/>
            </w:pPr>
            <w:r>
              <w:t>Backups, secret rotation, session revocation, updates, logs</w:t>
            </w:r>
          </w:p>
        </w:tc>
      </w:tr>
      <w:tr>
        <w:tc>
          <w:tcPr>
            <w:tcW w:type="dxa" w:w="2160"/>
            <w:shd w:fill="FFFFFF"/>
            <w:tcMar>
              <w:top w:w="90" w:type="dxa"/>
              <w:start w:w="110" w:type="dxa"/>
              <w:bottom w:w="90" w:type="dxa"/>
              <w:end w:w="110" w:type="dxa"/>
            </w:tcMar>
            <w:vAlign w:val="center"/>
          </w:tcPr>
          <w:p>
            <w:pPr>
              <w:spacing w:after="0"/>
            </w:pPr>
            <w:r>
              <w:t>F. Troubleshoot</w:t>
            </w:r>
          </w:p>
        </w:tc>
        <w:tc>
          <w:tcPr>
            <w:tcW w:type="dxa" w:w="7488"/>
            <w:shd w:fill="FFFFFF"/>
            <w:tcMar>
              <w:top w:w="90" w:type="dxa"/>
              <w:start w:w="110" w:type="dxa"/>
              <w:bottom w:w="90" w:type="dxa"/>
              <w:end w:w="110" w:type="dxa"/>
            </w:tcMar>
            <w:vAlign w:val="center"/>
          </w:tcPr>
          <w:p>
            <w:pPr>
              <w:spacing w:after="0"/>
            </w:pPr>
            <w:r>
              <w:t>Common errors, symptoms, causes, and recovery actions</w:t>
            </w:r>
          </w:p>
        </w:tc>
      </w:tr>
    </w:tbl>
    <w:p>
      <w:pPr>
        <w:spacing w:after="20"/>
      </w:pPr>
    </w:p>
    <w:p>
      <w:pPr>
        <w:pStyle w:val="Heading2"/>
      </w:pPr>
      <w:r>
        <w:t>Fastest Safe Path</w:t>
      </w:r>
    </w:p>
    <w:p>
      <w:pPr>
        <w:pStyle w:val="ListNumber"/>
      </w:pPr>
      <w:r>
        <w:t>Extract the version 1.0.0 ZIP.</w:t>
      </w:r>
    </w:p>
    <w:p>
      <w:pPr>
        <w:pStyle w:val="ListNumber"/>
      </w:pPr>
      <w:r>
        <w:t>Run npm install and keep package-lock.json.</w:t>
      </w:r>
    </w:p>
    <w:p>
      <w:pPr>
        <w:pStyle w:val="ListNumber"/>
      </w:pPr>
      <w:r>
        <w:t>Create .env from .env.example.</w:t>
      </w:r>
    </w:p>
    <w:p>
      <w:pPr>
        <w:pStyle w:val="ListNumber"/>
      </w:pPr>
      <w:r>
        <w:t>Create a PostgreSQL database and set DATABASE_URL.</w:t>
      </w:r>
    </w:p>
    <w:p>
      <w:pPr>
        <w:pStyle w:val="ListNumber"/>
      </w:pPr>
      <w:r>
        <w:t>Generate two Argon2id access-code hashes and a long session pepper.</w:t>
      </w:r>
    </w:p>
    <w:p>
      <w:pPr>
        <w:pStyle w:val="ListNumber"/>
      </w:pPr>
      <w:r>
        <w:t>Run npm run db:setup, then npm run verify.</w:t>
      </w:r>
    </w:p>
    <w:p>
      <w:pPr>
        <w:pStyle w:val="ListNumber"/>
      </w:pPr>
      <w:r>
        <w:t>Run npm run dev and test with one normal and one private browser window.</w:t>
      </w:r>
    </w:p>
    <w:p>
      <w:pPr>
        <w:pStyle w:val="ListNumber"/>
      </w:pPr>
      <w:r>
        <w:t>Only after local acceptance, configure the selected hosting provider and deploy over HTTPS.</w:t>
      </w:r>
    </w:p>
    <w:p>
      <w:r>
        <w:br w:type="page"/>
      </w:r>
    </w:p>
    <w:p>
      <w:pPr>
        <w:pStyle w:val="Heading1"/>
      </w:pPr>
      <w:r>
        <w:t>1. Product Overview</w:t>
      </w:r>
    </w:p>
    <w:p>
      <w:pPr>
        <w:pStyle w:val="Heading2"/>
      </w:pPr>
      <w:r>
        <w:t>1.1 What the application does</w:t>
      </w:r>
    </w:p>
    <w:p>
      <w:r>
        <w:t>Private Two-Person Chat is a text-only, real-time web application for exactly two predefined people: Tushar and Friend. It provides one permanent private conversation, persistent PostgreSQL history, replies, message timestamps, delivery and read states, online presence, reconnection, and a responsive mobile/desktop interface.</w:t>
      </w:r>
    </w:p>
    <w:p>
      <w:pPr>
        <w:pStyle w:val="Heading2"/>
      </w:pPr>
      <w:r>
        <w:t>1.2 What is included</w:t>
      </w:r>
    </w:p>
    <w:p>
      <w:pPr>
        <w:pStyle w:val="ListBullet"/>
      </w:pPr>
      <w:r>
        <w:t>Private first-time identity verification with separate access codes</w:t>
      </w:r>
    </w:p>
    <w:p>
      <w:pPr>
        <w:pStyle w:val="ListBullet"/>
      </w:pPr>
      <w:r>
        <w:t>Secure server-managed sessions stored as hashes</w:t>
      </w:r>
    </w:p>
    <w:p>
      <w:pPr>
        <w:pStyle w:val="ListBullet"/>
      </w:pPr>
      <w:r>
        <w:t>One-to-one text messaging through Socket.IO</w:t>
      </w:r>
    </w:p>
    <w:p>
      <w:pPr>
        <w:pStyle w:val="ListBullet"/>
      </w:pPr>
      <w:r>
        <w:t>PostgreSQL message persistence and pagination</w:t>
      </w:r>
    </w:p>
    <w:p>
      <w:pPr>
        <w:pStyle w:val="ListBullet"/>
      </w:pPr>
      <w:r>
        <w:t>Sending, Sent, Delivered, Read, and Failed states</w:t>
      </w:r>
    </w:p>
    <w:p>
      <w:pPr>
        <w:pStyle w:val="ListBullet"/>
      </w:pPr>
      <w:r>
        <w:t>Reply previews and jump-to-original behavior</w:t>
      </w:r>
    </w:p>
    <w:p>
      <w:pPr>
        <w:pStyle w:val="ListBullet"/>
      </w:pPr>
      <w:r>
        <w:t>Automatic recovery of messages missed during disconnection</w:t>
      </w:r>
    </w:p>
    <w:p>
      <w:pPr>
        <w:pStyle w:val="ListBullet"/>
      </w:pPr>
      <w:r>
        <w:t>Multi-tab and multiple-device presence counting</w:t>
      </w:r>
    </w:p>
    <w:p>
      <w:pPr>
        <w:pStyle w:val="ListBullet"/>
      </w:pPr>
      <w:r>
        <w:t>One public URL for pages, REST APIs, and Socket.IO</w:t>
      </w:r>
    </w:p>
    <w:p>
      <w:pPr>
        <w:pStyle w:val="ListBullet"/>
      </w:pPr>
      <w:r>
        <w:t>Local, Docker, Render, Northflank, and Ubuntu VM deployment assets</w:t>
      </w:r>
    </w:p>
    <w:p>
      <w:pPr>
        <w:pStyle w:val="Heading2"/>
      </w:pPr>
      <w:r>
        <w:t>1.3 Intentionally excluded</w:t>
      </w:r>
    </w:p>
    <w:p>
      <w:pPr>
        <w:pStyle w:val="ListBullet"/>
      </w:pPr>
      <w:r>
        <w:t>Public registration and user search</w:t>
      </w:r>
    </w:p>
    <w:p>
      <w:pPr>
        <w:pStyle w:val="ListBullet"/>
      </w:pPr>
      <w:r>
        <w:t>Email OTP and password reset</w:t>
      </w:r>
    </w:p>
    <w:p>
      <w:pPr>
        <w:pStyle w:val="ListBullet"/>
      </w:pPr>
      <w:r>
        <w:t>Groups, media, files, voice notes, calls, and reactions</w:t>
      </w:r>
    </w:p>
    <w:p>
      <w:pPr>
        <w:pStyle w:val="ListBullet"/>
      </w:pPr>
      <w:r>
        <w:t>Message editing and deletion</w:t>
      </w:r>
    </w:p>
    <w:p>
      <w:pPr>
        <w:pStyle w:val="ListBullet"/>
      </w:pPr>
      <w:r>
        <w:t>Push notifications and background mobile service</w:t>
      </w:r>
    </w:p>
    <w:p>
      <w:pPr>
        <w:pStyle w:val="ListBullet"/>
      </w:pPr>
      <w:r>
        <w:t>End-to-end encryption</w:t>
      </w:r>
    </w:p>
    <w:p>
      <w:pPr>
        <w:pStyle w:val="ListBullet"/>
      </w:pPr>
      <w:r>
        <w:t>Multi-instance presence synchronization through Redis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9720"/>
      </w:tblGrid>
      <w:tr>
        <w:tc>
          <w:tcPr>
            <w:tcW w:type="dxa" w:w="4939"/>
            <w:shd w:fill="A06500"/>
          </w:tcPr>
          <w:p/>
        </w:tc>
        <w:tc>
          <w:tcPr>
            <w:tcW w:type="dxa" w:w="4939"/>
            <w:shd w:fill="FFF5DD"/>
            <w:tcMar>
              <w:top w:w="120" w:type="dxa"/>
              <w:start w:w="150" w:type="dxa"/>
              <w:bottom w:w="120" w:type="dxa"/>
              <w:end w:w="150" w:type="dxa"/>
            </w:tcMar>
          </w:tcPr>
          <w:p>
            <w:pPr>
              <w:spacing w:after="60"/>
            </w:pPr>
            <w:r>
              <w:rPr>
                <w:b/>
                <w:color w:val="A06500"/>
              </w:rPr>
              <w:t>Important scope</w:t>
            </w:r>
          </w:p>
          <w:p>
            <w:pPr>
              <w:spacing w:after="0"/>
            </w:pPr>
            <w:r>
              <w:t>This is a private hobby/MVP application for two trusted users. It is not a substitute for a professionally audited secure messenger and does not provide end-to-end encryption.</w:t>
            </w:r>
          </w:p>
        </w:tc>
      </w:tr>
    </w:tbl>
    <w:p>
      <w:pPr>
        <w:spacing w:after="20"/>
      </w:pPr>
    </w:p>
    <w:p>
      <w:pPr>
        <w:pStyle w:val="Heading2"/>
      </w:pPr>
      <w:r>
        <w:t>1.4 Message-state meanings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872"/>
            <w:shd w:fill="0B5A45"/>
            <w:tcMar>
              <w:top w:w="90" w:type="dxa"/>
              <w:start w:w="110" w:type="dxa"/>
              <w:bottom w:w="90" w:type="dxa"/>
              <w:end w:w="110" w:type="dxa"/>
            </w:tcMar>
            <w:vAlign w:val="center"/>
          </w:tcPr>
          <w:p>
            <w:pPr>
              <w:jc w:val="center"/>
            </w:pPr>
            <w:r>
              <w:rPr>
                <w:b/>
                <w:color w:val="FFFFFF"/>
                <w:sz w:val="18"/>
              </w:rPr>
              <w:t>State</w:t>
            </w:r>
          </w:p>
        </w:tc>
        <w:tc>
          <w:tcPr>
            <w:tcW w:type="dxa" w:w="7776"/>
            <w:shd w:fill="0B5A45"/>
            <w:tcMar>
              <w:top w:w="90" w:type="dxa"/>
              <w:start w:w="110" w:type="dxa"/>
              <w:bottom w:w="90" w:type="dxa"/>
              <w:end w:w="110" w:type="dxa"/>
            </w:tcMar>
            <w:vAlign w:val="center"/>
          </w:tcPr>
          <w:p>
            <w:pPr>
              <w:jc w:val="center"/>
            </w:pPr>
            <w:r>
              <w:rPr>
                <w:b/>
                <w:color w:val="FFFFFF"/>
                <w:sz w:val="18"/>
              </w:rPr>
              <w:t>Meaning</w:t>
            </w:r>
          </w:p>
        </w:tc>
      </w:tr>
      <w:tr>
        <w:tc>
          <w:tcPr>
            <w:tcW w:type="dxa" w:w="1872"/>
            <w:shd w:fill="F3F8F6"/>
            <w:tcMar>
              <w:top w:w="90" w:type="dxa"/>
              <w:start w:w="110" w:type="dxa"/>
              <w:bottom w:w="90" w:type="dxa"/>
              <w:end w:w="110" w:type="dxa"/>
            </w:tcMar>
            <w:vAlign w:val="center"/>
          </w:tcPr>
          <w:p>
            <w:pPr>
              <w:spacing w:after="0"/>
            </w:pPr>
            <w:r>
              <w:t>Sending</w:t>
            </w:r>
          </w:p>
        </w:tc>
        <w:tc>
          <w:tcPr>
            <w:tcW w:type="dxa" w:w="7776"/>
            <w:shd w:fill="F3F8F6"/>
            <w:tcMar>
              <w:top w:w="90" w:type="dxa"/>
              <w:start w:w="110" w:type="dxa"/>
              <w:bottom w:w="90" w:type="dxa"/>
              <w:end w:w="110" w:type="dxa"/>
            </w:tcMar>
            <w:vAlign w:val="center"/>
          </w:tcPr>
          <w:p>
            <w:pPr>
              <w:spacing w:after="0"/>
            </w:pPr>
            <w:r>
              <w:t>The browser has created the message and is waiting for server acknowledgement.</w:t>
            </w:r>
          </w:p>
        </w:tc>
      </w:tr>
      <w:tr>
        <w:tc>
          <w:tcPr>
            <w:tcW w:type="dxa" w:w="1872"/>
            <w:shd w:fill="FFFFFF"/>
            <w:tcMar>
              <w:top w:w="90" w:type="dxa"/>
              <w:start w:w="110" w:type="dxa"/>
              <w:bottom w:w="90" w:type="dxa"/>
              <w:end w:w="110" w:type="dxa"/>
            </w:tcMar>
            <w:vAlign w:val="center"/>
          </w:tcPr>
          <w:p>
            <w:pPr>
              <w:spacing w:after="0"/>
            </w:pPr>
            <w:r>
              <w:t>Sent</w:t>
            </w:r>
          </w:p>
        </w:tc>
        <w:tc>
          <w:tcPr>
            <w:tcW w:type="dxa" w:w="7776"/>
            <w:shd w:fill="FFFFFF"/>
            <w:tcMar>
              <w:top w:w="90" w:type="dxa"/>
              <w:start w:w="110" w:type="dxa"/>
              <w:bottom w:w="90" w:type="dxa"/>
              <w:end w:w="110" w:type="dxa"/>
            </w:tcMar>
            <w:vAlign w:val="center"/>
          </w:tcPr>
          <w:p>
            <w:pPr>
              <w:spacing w:after="0"/>
            </w:pPr>
            <w:r>
              <w:t>The Node.js server validated and stored the message in PostgreSQL.</w:t>
            </w:r>
          </w:p>
        </w:tc>
      </w:tr>
      <w:tr>
        <w:tc>
          <w:tcPr>
            <w:tcW w:type="dxa" w:w="1872"/>
            <w:shd w:fill="F3F8F6"/>
            <w:tcMar>
              <w:top w:w="90" w:type="dxa"/>
              <w:start w:w="110" w:type="dxa"/>
              <w:bottom w:w="90" w:type="dxa"/>
              <w:end w:w="110" w:type="dxa"/>
            </w:tcMar>
            <w:vAlign w:val="center"/>
          </w:tcPr>
          <w:p>
            <w:pPr>
              <w:spacing w:after="0"/>
            </w:pPr>
            <w:r>
              <w:t>Delivered</w:t>
            </w:r>
          </w:p>
        </w:tc>
        <w:tc>
          <w:tcPr>
            <w:tcW w:type="dxa" w:w="7776"/>
            <w:shd w:fill="F3F8F6"/>
            <w:tcMar>
              <w:top w:w="90" w:type="dxa"/>
              <w:start w:w="110" w:type="dxa"/>
              <w:bottom w:w="90" w:type="dxa"/>
              <w:end w:w="110" w:type="dxa"/>
            </w:tcMar>
            <w:vAlign w:val="center"/>
          </w:tcPr>
          <w:p>
            <w:pPr>
              <w:spacing w:after="0"/>
            </w:pPr>
            <w:r>
              <w:t>The other participant’s connected browser acknowledged receipt.</w:t>
            </w:r>
          </w:p>
        </w:tc>
      </w:tr>
      <w:tr>
        <w:tc>
          <w:tcPr>
            <w:tcW w:type="dxa" w:w="1872"/>
            <w:shd w:fill="FFFFFF"/>
            <w:tcMar>
              <w:top w:w="90" w:type="dxa"/>
              <w:start w:w="110" w:type="dxa"/>
              <w:bottom w:w="90" w:type="dxa"/>
              <w:end w:w="110" w:type="dxa"/>
            </w:tcMar>
            <w:vAlign w:val="center"/>
          </w:tcPr>
          <w:p>
            <w:pPr>
              <w:spacing w:after="0"/>
            </w:pPr>
            <w:r>
              <w:t>Read</w:t>
            </w:r>
          </w:p>
        </w:tc>
        <w:tc>
          <w:tcPr>
            <w:tcW w:type="dxa" w:w="7776"/>
            <w:shd w:fill="FFFFFF"/>
            <w:tcMar>
              <w:top w:w="90" w:type="dxa"/>
              <w:start w:w="110" w:type="dxa"/>
              <w:bottom w:w="90" w:type="dxa"/>
              <w:end w:w="110" w:type="dxa"/>
            </w:tcMar>
            <w:vAlign w:val="center"/>
          </w:tcPr>
          <w:p>
            <w:pPr>
              <w:spacing w:after="0"/>
            </w:pPr>
            <w:r>
              <w:t>The other participant’s read marker reached the message.</w:t>
            </w:r>
          </w:p>
        </w:tc>
      </w:tr>
      <w:tr>
        <w:tc>
          <w:tcPr>
            <w:tcW w:type="dxa" w:w="1872"/>
            <w:shd w:fill="F3F8F6"/>
            <w:tcMar>
              <w:top w:w="90" w:type="dxa"/>
              <w:start w:w="110" w:type="dxa"/>
              <w:bottom w:w="90" w:type="dxa"/>
              <w:end w:w="110" w:type="dxa"/>
            </w:tcMar>
            <w:vAlign w:val="center"/>
          </w:tcPr>
          <w:p>
            <w:pPr>
              <w:spacing w:after="0"/>
            </w:pPr>
            <w:r>
              <w:t>Failed</w:t>
            </w:r>
          </w:p>
        </w:tc>
        <w:tc>
          <w:tcPr>
            <w:tcW w:type="dxa" w:w="7776"/>
            <w:shd w:fill="F3F8F6"/>
            <w:tcMar>
              <w:top w:w="90" w:type="dxa"/>
              <w:start w:w="110" w:type="dxa"/>
              <w:bottom w:w="90" w:type="dxa"/>
              <w:end w:w="110" w:type="dxa"/>
            </w:tcMar>
            <w:vAlign w:val="center"/>
          </w:tcPr>
          <w:p>
            <w:pPr>
              <w:spacing w:after="0"/>
            </w:pPr>
            <w:r>
              <w:t>The socket request was rejected or timed out; the message was not confirmed.</w:t>
            </w:r>
          </w:p>
        </w:tc>
      </w:tr>
    </w:tbl>
    <w:p>
      <w:pPr>
        <w:spacing w:after="20"/>
      </w:pPr>
    </w:p>
    <w:p>
      <w:r>
        <w:br w:type="page"/>
      </w:r>
    </w:p>
    <w:p>
      <w:pPr>
        <w:pStyle w:val="Heading1"/>
      </w:pPr>
      <w:r>
        <w:t>2. Architecture and Security</w:t>
      </w:r>
    </w:p>
    <w:p>
      <w:pPr>
        <w:pStyle w:val="Heading2"/>
      </w:pPr>
      <w:r>
        <w:t>2.1 Component flow</w:t>
      </w:r>
    </w:p>
    <w:p>
      <w:pPr>
        <w:pStyle w:val="CodeBlock"/>
        <w:keepLines/>
        <w:shd w:fill="123028"/>
      </w:pPr>
      <w:r>
        <w:rPr>
          <w:rFonts w:ascii="Cascadia Mono" w:hAnsi="Cascadia Mono"/>
        </w:rPr>
        <w:t>Browser</w:t>
        <w:br/>
      </w:r>
      <w:r>
        <w:rPr>
          <w:rFonts w:ascii="Cascadia Mono" w:hAnsi="Cascadia Mono"/>
        </w:rPr>
        <w:t xml:space="preserve">  ├─ GET / and /chat</w:t>
        <w:br/>
      </w:r>
      <w:r>
        <w:rPr>
          <w:rFonts w:ascii="Cascadia Mono" w:hAnsi="Cascadia Mono"/>
        </w:rPr>
        <w:t xml:space="preserve">  ├─ REST /api/*</w:t>
        <w:br/>
      </w:r>
      <w:r>
        <w:rPr>
          <w:rFonts w:ascii="Cascadia Mono" w:hAnsi="Cascadia Mono"/>
        </w:rPr>
        <w:t xml:space="preserve">  └─ Socket.IO /socket.io/*</w:t>
        <w:br/>
      </w:r>
      <w:r>
        <w:rPr>
          <w:rFonts w:ascii="Cascadia Mono" w:hAnsi="Cascadia Mono"/>
        </w:rPr>
        <w:t xml:space="preserve">         │</w:t>
        <w:br/>
      </w:r>
      <w:r>
        <w:rPr>
          <w:rFonts w:ascii="Cascadia Mono" w:hAnsi="Cascadia Mono"/>
        </w:rPr>
        <w:t>Node.js service</w:t>
        <w:br/>
      </w:r>
      <w:r>
        <w:rPr>
          <w:rFonts w:ascii="Cascadia Mono" w:hAnsi="Cascadia Mono"/>
        </w:rPr>
        <w:t xml:space="preserve">  ├─ Express pages and APIs</w:t>
        <w:br/>
      </w:r>
      <w:r>
        <w:rPr>
          <w:rFonts w:ascii="Cascadia Mono" w:hAnsi="Cascadia Mono"/>
        </w:rPr>
        <w:t xml:space="preserve">  ├─ Socket.IO real-time events</w:t>
        <w:br/>
      </w:r>
      <w:r>
        <w:rPr>
          <w:rFonts w:ascii="Cascadia Mono" w:hAnsi="Cascadia Mono"/>
        </w:rPr>
        <w:t xml:space="preserve">  ├─ Argon2id access verification</w:t>
        <w:br/>
      </w:r>
      <w:r>
        <w:rPr>
          <w:rFonts w:ascii="Cascadia Mono" w:hAnsi="Cascadia Mono"/>
        </w:rPr>
        <w:t xml:space="preserve">  └─ pg.Pool database access</w:t>
        <w:br/>
      </w:r>
      <w:r>
        <w:rPr>
          <w:rFonts w:ascii="Cascadia Mono" w:hAnsi="Cascadia Mono"/>
        </w:rPr>
        <w:t xml:space="preserve">         │</w:t>
        <w:br/>
      </w:r>
      <w:r>
        <w:rPr>
          <w:rFonts w:ascii="Cascadia Mono" w:hAnsi="Cascadia Mono"/>
        </w:rPr>
        <w:t>PostgreSQL / Supabase</w:t>
      </w:r>
    </w:p>
    <w:p>
      <w:pPr>
        <w:pStyle w:val="Heading2"/>
      </w:pPr>
      <w:r>
        <w:t>2.2 Security model</w:t>
      </w:r>
    </w:p>
    <w:p>
      <w:pPr>
        <w:pStyle w:val="ListBullet"/>
      </w:pPr>
      <w:r>
        <w:t>The database allows only the immutable identity keys tushar and friend.</w:t>
      </w:r>
    </w:p>
    <w:p>
      <w:pPr>
        <w:pStyle w:val="ListBullet"/>
      </w:pPr>
      <w:r>
        <w:t>Readable access codes are never stored in source code or PostgreSQL. Argon2id hashes are provided through environment variables.</w:t>
      </w:r>
    </w:p>
    <w:p>
      <w:pPr>
        <w:pStyle w:val="ListBullet"/>
      </w:pPr>
      <w:r>
        <w:t>The browser receives an opaque random session token only as an HTTP-only SameSite cookie.</w:t>
      </w:r>
    </w:p>
    <w:p>
      <w:pPr>
        <w:pStyle w:val="ListBullet"/>
      </w:pPr>
      <w:r>
        <w:t>PostgreSQL stores a keyed HMAC-SHA-256 hash of each session token, not the raw token.</w:t>
      </w:r>
    </w:p>
    <w:p>
      <w:pPr>
        <w:pStyle w:val="ListBullet"/>
      </w:pPr>
      <w:r>
        <w:t>Every message sender is derived from the authenticated server session, never from browser-supplied identity data.</w:t>
      </w:r>
    </w:p>
    <w:p>
      <w:pPr>
        <w:pStyle w:val="ListBullet"/>
      </w:pPr>
      <w:r>
        <w:t>SQL uses parameterized queries. Message content is rendered with textContent to prevent stored HTML/script execution.</w:t>
      </w:r>
    </w:p>
    <w:p>
      <w:pPr>
        <w:pStyle w:val="ListBullet"/>
      </w:pPr>
      <w:r>
        <w:t>Pages and private APIs use Cache-Control: no-store.</w:t>
      </w:r>
    </w:p>
    <w:p>
      <w:pPr>
        <w:pStyle w:val="ListBullet"/>
      </w:pPr>
      <w:r>
        <w:t>Production startup requires an HTTPS APP_URL.</w:t>
      </w:r>
    </w:p>
    <w:p>
      <w:pPr>
        <w:pStyle w:val="Heading2"/>
      </w:pPr>
      <w:r>
        <w:t>2.3 Single-instance limitation</w:t>
      </w:r>
    </w:p>
    <w:p>
      <w:r>
        <w:t>Presence is stored in Node.js memory. Run one application instance for version 1.0.0. If a future deployment uses multiple instances, add the Socket.IO Redis adapter and a shared presence store before scaling horizontally.</w:t>
      </w:r>
    </w:p>
    <w:p>
      <w:pPr>
        <w:pStyle w:val="Heading2"/>
      </w:pPr>
      <w:r>
        <w:t>2.4 Data tables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160"/>
            <w:shd w:fill="0B5A45"/>
            <w:tcMar>
              <w:top w:w="90" w:type="dxa"/>
              <w:start w:w="110" w:type="dxa"/>
              <w:bottom w:w="90" w:type="dxa"/>
              <w:end w:w="110" w:type="dxa"/>
            </w:tcMar>
            <w:vAlign w:val="center"/>
          </w:tcPr>
          <w:p>
            <w:pPr>
              <w:jc w:val="center"/>
            </w:pPr>
            <w:r>
              <w:rPr>
                <w:b/>
                <w:color w:val="FFFFFF"/>
                <w:sz w:val="18"/>
              </w:rPr>
              <w:t>Table</w:t>
            </w:r>
          </w:p>
        </w:tc>
        <w:tc>
          <w:tcPr>
            <w:tcW w:type="dxa" w:w="7488"/>
            <w:shd w:fill="0B5A45"/>
            <w:tcMar>
              <w:top w:w="90" w:type="dxa"/>
              <w:start w:w="110" w:type="dxa"/>
              <w:bottom w:w="90" w:type="dxa"/>
              <w:end w:w="110" w:type="dxa"/>
            </w:tcMar>
            <w:vAlign w:val="center"/>
          </w:tcPr>
          <w:p>
            <w:pPr>
              <w:jc w:val="center"/>
            </w:pPr>
            <w:r>
              <w:rPr>
                <w:b/>
                <w:color w:val="FFFFFF"/>
                <w:sz w:val="18"/>
              </w:rPr>
              <w:t>Purpose</w:t>
            </w:r>
          </w:p>
        </w:tc>
      </w:tr>
      <w:tr>
        <w:tc>
          <w:tcPr>
            <w:tcW w:type="dxa" w:w="2160"/>
            <w:shd w:fill="F3F8F6"/>
            <w:tcMar>
              <w:top w:w="90" w:type="dxa"/>
              <w:start w:w="110" w:type="dxa"/>
              <w:bottom w:w="90" w:type="dxa"/>
              <w:end w:w="110" w:type="dxa"/>
            </w:tcMar>
            <w:vAlign w:val="center"/>
          </w:tcPr>
          <w:p>
            <w:pPr>
              <w:spacing w:after="0"/>
            </w:pPr>
            <w:r>
              <w:t>participants</w:t>
            </w:r>
          </w:p>
        </w:tc>
        <w:tc>
          <w:tcPr>
            <w:tcW w:type="dxa" w:w="7488"/>
            <w:shd w:fill="F3F8F6"/>
            <w:tcMar>
              <w:top w:w="90" w:type="dxa"/>
              <w:start w:w="110" w:type="dxa"/>
              <w:bottom w:w="90" w:type="dxa"/>
              <w:end w:w="110" w:type="dxa"/>
            </w:tcMar>
            <w:vAlign w:val="center"/>
          </w:tcPr>
          <w:p>
            <w:pPr>
              <w:spacing w:after="0"/>
            </w:pPr>
            <w:r>
              <w:t>Exactly two seeded identities and display names.</w:t>
            </w:r>
          </w:p>
        </w:tc>
      </w:tr>
      <w:tr>
        <w:tc>
          <w:tcPr>
            <w:tcW w:type="dxa" w:w="2160"/>
            <w:shd w:fill="FFFFFF"/>
            <w:tcMar>
              <w:top w:w="90" w:type="dxa"/>
              <w:start w:w="110" w:type="dxa"/>
              <w:bottom w:w="90" w:type="dxa"/>
              <w:end w:w="110" w:type="dxa"/>
            </w:tcMar>
            <w:vAlign w:val="center"/>
          </w:tcPr>
          <w:p>
            <w:pPr>
              <w:spacing w:after="0"/>
            </w:pPr>
            <w:r>
              <w:t>sessions</w:t>
            </w:r>
          </w:p>
        </w:tc>
        <w:tc>
          <w:tcPr>
            <w:tcW w:type="dxa" w:w="7488"/>
            <w:shd w:fill="FFFFFF"/>
            <w:tcMar>
              <w:top w:w="90" w:type="dxa"/>
              <w:start w:w="110" w:type="dxa"/>
              <w:bottom w:w="90" w:type="dxa"/>
              <w:end w:w="110" w:type="dxa"/>
            </w:tcMar>
            <w:vAlign w:val="center"/>
          </w:tcPr>
          <w:p>
            <w:pPr>
              <w:spacing w:after="0"/>
            </w:pPr>
            <w:r>
              <w:t>Hashed opaque session tokens, expiry, last use, and revocation.</w:t>
            </w:r>
          </w:p>
        </w:tc>
      </w:tr>
      <w:tr>
        <w:tc>
          <w:tcPr>
            <w:tcW w:type="dxa" w:w="2160"/>
            <w:shd w:fill="F3F8F6"/>
            <w:tcMar>
              <w:top w:w="90" w:type="dxa"/>
              <w:start w:w="110" w:type="dxa"/>
              <w:bottom w:w="90" w:type="dxa"/>
              <w:end w:w="110" w:type="dxa"/>
            </w:tcMar>
            <w:vAlign w:val="center"/>
          </w:tcPr>
          <w:p>
            <w:pPr>
              <w:spacing w:after="0"/>
            </w:pPr>
            <w:r>
              <w:t>messages</w:t>
            </w:r>
          </w:p>
        </w:tc>
        <w:tc>
          <w:tcPr>
            <w:tcW w:type="dxa" w:w="7488"/>
            <w:shd w:fill="F3F8F6"/>
            <w:tcMar>
              <w:top w:w="90" w:type="dxa"/>
              <w:start w:w="110" w:type="dxa"/>
              <w:bottom w:w="90" w:type="dxa"/>
              <w:end w:w="110" w:type="dxa"/>
            </w:tcMar>
            <w:vAlign w:val="center"/>
          </w:tcPr>
          <w:p>
            <w:pPr>
              <w:spacing w:after="0"/>
            </w:pPr>
            <w:r>
              <w:t>Text, sender, client idempotency key, reply link, timestamps, and delivery time.</w:t>
            </w:r>
          </w:p>
        </w:tc>
      </w:tr>
      <w:tr>
        <w:tc>
          <w:tcPr>
            <w:tcW w:type="dxa" w:w="2160"/>
            <w:shd w:fill="FFFFFF"/>
            <w:tcMar>
              <w:top w:w="90" w:type="dxa"/>
              <w:start w:w="110" w:type="dxa"/>
              <w:bottom w:w="90" w:type="dxa"/>
              <w:end w:w="110" w:type="dxa"/>
            </w:tcMar>
            <w:vAlign w:val="center"/>
          </w:tcPr>
          <w:p>
            <w:pPr>
              <w:spacing w:after="0"/>
            </w:pPr>
            <w:r>
              <w:t>participant_state</w:t>
            </w:r>
          </w:p>
        </w:tc>
        <w:tc>
          <w:tcPr>
            <w:tcW w:type="dxa" w:w="7488"/>
            <w:shd w:fill="FFFFFF"/>
            <w:tcMar>
              <w:top w:w="90" w:type="dxa"/>
              <w:start w:w="110" w:type="dxa"/>
              <w:bottom w:w="90" w:type="dxa"/>
              <w:end w:w="110" w:type="dxa"/>
            </w:tcMar>
            <w:vAlign w:val="center"/>
          </w:tcPr>
          <w:p>
            <w:pPr>
              <w:spacing w:after="0"/>
            </w:pPr>
            <w:r>
              <w:t>Last-read message marker and read time for each participant.</w:t>
            </w:r>
          </w:p>
        </w:tc>
      </w:tr>
      <w:tr>
        <w:tc>
          <w:tcPr>
            <w:tcW w:type="dxa" w:w="2160"/>
            <w:shd w:fill="F3F8F6"/>
            <w:tcMar>
              <w:top w:w="90" w:type="dxa"/>
              <w:start w:w="110" w:type="dxa"/>
              <w:bottom w:w="90" w:type="dxa"/>
              <w:end w:w="110" w:type="dxa"/>
            </w:tcMar>
            <w:vAlign w:val="center"/>
          </w:tcPr>
          <w:p>
            <w:pPr>
              <w:spacing w:after="0"/>
            </w:pPr>
            <w:r>
              <w:t>schema_migrations</w:t>
            </w:r>
          </w:p>
        </w:tc>
        <w:tc>
          <w:tcPr>
            <w:tcW w:type="dxa" w:w="7488"/>
            <w:shd w:fill="F3F8F6"/>
            <w:tcMar>
              <w:top w:w="90" w:type="dxa"/>
              <w:start w:w="110" w:type="dxa"/>
              <w:bottom w:w="90" w:type="dxa"/>
              <w:end w:w="110" w:type="dxa"/>
            </w:tcMar>
            <w:vAlign w:val="center"/>
          </w:tcPr>
          <w:p>
            <w:pPr>
              <w:spacing w:after="0"/>
            </w:pPr>
            <w:r>
              <w:t>Applied migration filenames and SHA-256 checksums.</w:t>
            </w:r>
          </w:p>
        </w:tc>
      </w:tr>
    </w:tbl>
    <w:p>
      <w:pPr>
        <w:spacing w:after="20"/>
      </w:pPr>
    </w:p>
    <w:p>
      <w:r>
        <w:br w:type="page"/>
      </w:r>
    </w:p>
    <w:p>
      <w:pPr>
        <w:pStyle w:val="Heading1"/>
      </w:pPr>
      <w:r>
        <w:t>3. Project Package and Files</w:t>
      </w:r>
    </w:p>
    <w:p>
      <w:r>
        <w:t>After extraction, the main folders and files should appear as follows:</w:t>
      </w:r>
    </w:p>
    <w:p>
      <w:pPr>
        <w:pStyle w:val="CodeBlock"/>
        <w:keepLines/>
        <w:shd w:fill="123028"/>
      </w:pPr>
      <w:r>
        <w:rPr>
          <w:rFonts w:ascii="Cascadia Mono" w:hAnsi="Cascadia Mono"/>
        </w:rPr>
        <w:t>private-two-person-chat/</w:t>
        <w:br/>
      </w:r>
      <w:r>
        <w:rPr>
          <w:rFonts w:ascii="Cascadia Mono" w:hAnsi="Cascadia Mono"/>
        </w:rPr>
        <w:t>├─ public/                 Browser pages, CSS, and JavaScript</w:t>
        <w:br/>
      </w:r>
      <w:r>
        <w:rPr>
          <w:rFonts w:ascii="Cascadia Mono" w:hAnsi="Cascadia Mono"/>
        </w:rPr>
        <w:t>├─ src/                    Express, services, repositories, sockets</w:t>
        <w:br/>
      </w:r>
      <w:r>
        <w:rPr>
          <w:rFonts w:ascii="Cascadia Mono" w:hAnsi="Cascadia Mono"/>
        </w:rPr>
        <w:t>├─ database/               Migrations, seeds, development reset</w:t>
        <w:br/>
      </w:r>
      <w:r>
        <w:rPr>
          <w:rFonts w:ascii="Cascadia Mono" w:hAnsi="Cascadia Mono"/>
        </w:rPr>
        <w:t>├─ scripts/                Migration, hash, verification, maintenance tools</w:t>
        <w:br/>
      </w:r>
      <w:r>
        <w:rPr>
          <w:rFonts w:ascii="Cascadia Mono" w:hAnsi="Cascadia Mono"/>
        </w:rPr>
        <w:t>├─ tests/                  Automated structural and logic tests</w:t>
        <w:br/>
      </w:r>
      <w:r>
        <w:rPr>
          <w:rFonts w:ascii="Cascadia Mono" w:hAnsi="Cascadia Mono"/>
        </w:rPr>
        <w:t>├─ docs/                   Security, deployment, troubleshooting, checklists</w:t>
        <w:br/>
      </w:r>
      <w:r>
        <w:rPr>
          <w:rFonts w:ascii="Cascadia Mono" w:hAnsi="Cascadia Mono"/>
        </w:rPr>
        <w:t>├─ deploy/nginx/           Ubuntu Nginx reverse-proxy example</w:t>
        <w:br/>
      </w:r>
      <w:r>
        <w:rPr>
          <w:rFonts w:ascii="Cascadia Mono" w:hAnsi="Cascadia Mono"/>
        </w:rPr>
        <w:t>├─ .github/workflows/      GitHub Actions quality workflow</w:t>
        <w:br/>
      </w:r>
      <w:r>
        <w:rPr>
          <w:rFonts w:ascii="Cascadia Mono" w:hAnsi="Cascadia Mono"/>
        </w:rPr>
        <w:t>├─ .env.example            Configuration names without secrets</w:t>
        <w:br/>
      </w:r>
      <w:r>
        <w:rPr>
          <w:rFonts w:ascii="Cascadia Mono" w:hAnsi="Cascadia Mono"/>
        </w:rPr>
        <w:t>├─ Dockerfile              Non-root production container</w:t>
        <w:br/>
      </w:r>
      <w:r>
        <w:rPr>
          <w:rFonts w:ascii="Cascadia Mono" w:hAnsi="Cascadia Mono"/>
        </w:rPr>
        <w:t>├─ render.yaml             Render blueprint</w:t>
        <w:br/>
      </w:r>
      <w:r>
        <w:rPr>
          <w:rFonts w:ascii="Cascadia Mono" w:hAnsi="Cascadia Mono"/>
        </w:rPr>
        <w:t>├─ server.js               Shared Express and Socket.IO HTTP server</w:t>
        <w:br/>
      </w:r>
      <w:r>
        <w:rPr>
          <w:rFonts w:ascii="Cascadia Mono" w:hAnsi="Cascadia Mono"/>
        </w:rPr>
        <w:t>├─ package.json            Dependencies and commands</w:t>
        <w:br/>
      </w:r>
      <w:r>
        <w:rPr>
          <w:rFonts w:ascii="Cascadia Mono" w:hAnsi="Cascadia Mono"/>
        </w:rPr>
        <w:t>└─ README.md               Project quick reference</w:t>
      </w:r>
    </w:p>
    <w:p>
      <w:pPr>
        <w:pStyle w:val="Heading2"/>
      </w:pPr>
      <w:r>
        <w:t>3.1 Files you must never publish</w:t>
      </w:r>
    </w:p>
    <w:p>
      <w:pPr>
        <w:pStyle w:val="ListBullet"/>
      </w:pPr>
      <w:r>
        <w:t>.env</w:t>
      </w:r>
    </w:p>
    <w:p>
      <w:pPr>
        <w:pStyle w:val="ListBullet"/>
      </w:pPr>
      <w:r>
        <w:t>Database connection strings and passwords</w:t>
      </w:r>
    </w:p>
    <w:p>
      <w:pPr>
        <w:pStyle w:val="ListBullet"/>
      </w:pPr>
      <w:r>
        <w:t>Readable participant access codes</w:t>
      </w:r>
    </w:p>
    <w:p>
      <w:pPr>
        <w:pStyle w:val="ListBullet"/>
      </w:pPr>
      <w:r>
        <w:t>SESSION_TOKEN_PEPPER</w:t>
      </w:r>
    </w:p>
    <w:p>
      <w:pPr>
        <w:pStyle w:val="ListBullet"/>
      </w:pPr>
      <w:r>
        <w:t>Browser session-cookie values</w:t>
      </w:r>
    </w:p>
    <w:p>
      <w:pPr>
        <w:pStyle w:val="ListBullet"/>
      </w:pPr>
      <w:r>
        <w:t>Database exports containing private messages</w:t>
      </w:r>
    </w:p>
    <w:p>
      <w:pPr>
        <w:pStyle w:val="Heading2"/>
      </w:pPr>
      <w:r>
        <w:t>3.2 Files you should commit</w:t>
      </w:r>
    </w:p>
    <w:p>
      <w:pPr>
        <w:pStyle w:val="ListBullet"/>
      </w:pPr>
      <w:r>
        <w:t>All application source files</w:t>
      </w:r>
    </w:p>
    <w:p>
      <w:pPr>
        <w:pStyle w:val="ListBullet"/>
      </w:pPr>
      <w:r>
        <w:t>Database migrations and seeds</w:t>
      </w:r>
    </w:p>
    <w:p>
      <w:pPr>
        <w:pStyle w:val="ListBullet"/>
      </w:pPr>
      <w:r>
        <w:t>package.json and the package-lock.json generated by npm install</w:t>
      </w:r>
    </w:p>
    <w:p>
      <w:pPr>
        <w:pStyle w:val="ListBullet"/>
      </w:pPr>
      <w:r>
        <w:t>Documentation and deployment files</w:t>
      </w:r>
    </w:p>
    <w:p>
      <w:pPr>
        <w:pStyle w:val="ListBullet"/>
      </w:pPr>
      <w:r>
        <w:t>.env.example only, never .env</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9720"/>
      </w:tblGrid>
      <w:tr>
        <w:tc>
          <w:tcPr>
            <w:tcW w:type="dxa" w:w="4939"/>
            <w:shd w:fill="1E7A45"/>
          </w:tcPr>
          <w:p/>
        </w:tc>
        <w:tc>
          <w:tcPr>
            <w:tcW w:type="dxa" w:w="4939"/>
            <w:shd w:fill="E9F8EE"/>
            <w:tcMar>
              <w:top w:w="120" w:type="dxa"/>
              <w:start w:w="150" w:type="dxa"/>
              <w:bottom w:w="120" w:type="dxa"/>
              <w:end w:w="150" w:type="dxa"/>
            </w:tcMar>
          </w:tcPr>
          <w:p>
            <w:pPr>
              <w:spacing w:after="60"/>
            </w:pPr>
            <w:r>
              <w:rPr>
                <w:b/>
                <w:color w:val="1E7A45"/>
              </w:rPr>
              <w:t>Version control recommendation</w:t>
            </w:r>
          </w:p>
          <w:p>
            <w:pPr>
              <w:spacing w:after="0"/>
            </w:pPr>
            <w:r>
              <w:t>Use a private GitHub repository. Commit a tested version after local acceptance and create a tag named v1.0.0.</w:t>
            </w:r>
          </w:p>
        </w:tc>
      </w:tr>
    </w:tbl>
    <w:p>
      <w:pPr>
        <w:spacing w:after="20"/>
      </w:pPr>
    </w:p>
    <w:p>
      <w:r>
        <w:br w:type="page"/>
      </w:r>
    </w:p>
    <w:p>
      <w:pPr>
        <w:pStyle w:val="Heading1"/>
      </w:pPr>
      <w:r>
        <w:t>4. Local Prerequisites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72"/>
            <w:shd w:fill="0B5A45"/>
            <w:tcMar>
              <w:top w:w="90" w:type="dxa"/>
              <w:start w:w="110" w:type="dxa"/>
              <w:bottom w:w="90" w:type="dxa"/>
              <w:end w:w="110" w:type="dxa"/>
            </w:tcMar>
            <w:vAlign w:val="center"/>
          </w:tcPr>
          <w:p>
            <w:pPr>
              <w:jc w:val="center"/>
            </w:pPr>
            <w:r>
              <w:rPr>
                <w:b/>
                <w:color w:val="FFFFFF"/>
                <w:sz w:val="18"/>
              </w:rPr>
              <w:t>Requirement</w:t>
            </w:r>
          </w:p>
        </w:tc>
        <w:tc>
          <w:tcPr>
            <w:tcW w:type="dxa" w:w="4752"/>
            <w:shd w:fill="0B5A45"/>
            <w:tcMar>
              <w:top w:w="90" w:type="dxa"/>
              <w:start w:w="110" w:type="dxa"/>
              <w:bottom w:w="90" w:type="dxa"/>
              <w:end w:w="110" w:type="dxa"/>
            </w:tcMar>
            <w:vAlign w:val="center"/>
          </w:tcPr>
          <w:p>
            <w:pPr>
              <w:jc w:val="center"/>
            </w:pPr>
            <w:r>
              <w:rPr>
                <w:b/>
                <w:color w:val="FFFFFF"/>
                <w:sz w:val="18"/>
              </w:rPr>
              <w:t>Recommended version or setting</w:t>
            </w:r>
          </w:p>
        </w:tc>
        <w:tc>
          <w:tcPr>
            <w:tcW w:type="dxa" w:w="3024"/>
            <w:shd w:fill="0B5A45"/>
            <w:tcMar>
              <w:top w:w="90" w:type="dxa"/>
              <w:start w:w="110" w:type="dxa"/>
              <w:bottom w:w="90" w:type="dxa"/>
              <w:end w:w="110" w:type="dxa"/>
            </w:tcMar>
            <w:vAlign w:val="center"/>
          </w:tcPr>
          <w:p>
            <w:pPr>
              <w:jc w:val="center"/>
            </w:pPr>
            <w:r>
              <w:rPr>
                <w:b/>
                <w:color w:val="FFFFFF"/>
                <w:sz w:val="18"/>
              </w:rPr>
              <w:t>How to verify</w:t>
            </w:r>
          </w:p>
        </w:tc>
      </w:tr>
      <w:tr>
        <w:tc>
          <w:tcPr>
            <w:tcW w:type="dxa" w:w="1872"/>
            <w:shd w:fill="F3F8F6"/>
            <w:tcMar>
              <w:top w:w="90" w:type="dxa"/>
              <w:start w:w="110" w:type="dxa"/>
              <w:bottom w:w="90" w:type="dxa"/>
              <w:end w:w="110" w:type="dxa"/>
            </w:tcMar>
            <w:vAlign w:val="center"/>
          </w:tcPr>
          <w:p>
            <w:pPr>
              <w:spacing w:after="0"/>
            </w:pPr>
            <w:r>
              <w:t>Node.js</w:t>
            </w:r>
          </w:p>
        </w:tc>
        <w:tc>
          <w:tcPr>
            <w:tcW w:type="dxa" w:w="4752"/>
            <w:shd w:fill="F3F8F6"/>
            <w:tcMar>
              <w:top w:w="90" w:type="dxa"/>
              <w:start w:w="110" w:type="dxa"/>
              <w:bottom w:w="90" w:type="dxa"/>
              <w:end w:w="110" w:type="dxa"/>
            </w:tcMar>
            <w:vAlign w:val="center"/>
          </w:tcPr>
          <w:p>
            <w:pPr>
              <w:spacing w:after="0"/>
            </w:pPr>
            <w:r>
              <w:t>22 LTS; supported range is 20–24</w:t>
            </w:r>
          </w:p>
        </w:tc>
        <w:tc>
          <w:tcPr>
            <w:tcW w:type="dxa" w:w="3024"/>
            <w:shd w:fill="F3F8F6"/>
            <w:tcMar>
              <w:top w:w="90" w:type="dxa"/>
              <w:start w:w="110" w:type="dxa"/>
              <w:bottom w:w="90" w:type="dxa"/>
              <w:end w:w="110" w:type="dxa"/>
            </w:tcMar>
            <w:vAlign w:val="center"/>
          </w:tcPr>
          <w:p>
            <w:pPr>
              <w:spacing w:after="0"/>
            </w:pPr>
            <w:r>
              <w:t>node --version</w:t>
            </w:r>
          </w:p>
        </w:tc>
      </w:tr>
      <w:tr>
        <w:tc>
          <w:tcPr>
            <w:tcW w:type="dxa" w:w="1872"/>
            <w:shd w:fill="FFFFFF"/>
            <w:tcMar>
              <w:top w:w="90" w:type="dxa"/>
              <w:start w:w="110" w:type="dxa"/>
              <w:bottom w:w="90" w:type="dxa"/>
              <w:end w:w="110" w:type="dxa"/>
            </w:tcMar>
            <w:vAlign w:val="center"/>
          </w:tcPr>
          <w:p>
            <w:pPr>
              <w:spacing w:after="0"/>
            </w:pPr>
            <w:r>
              <w:t>npm</w:t>
            </w:r>
          </w:p>
        </w:tc>
        <w:tc>
          <w:tcPr>
            <w:tcW w:type="dxa" w:w="4752"/>
            <w:shd w:fill="FFFFFF"/>
            <w:tcMar>
              <w:top w:w="90" w:type="dxa"/>
              <w:start w:w="110" w:type="dxa"/>
              <w:bottom w:w="90" w:type="dxa"/>
              <w:end w:w="110" w:type="dxa"/>
            </w:tcMar>
            <w:vAlign w:val="center"/>
          </w:tcPr>
          <w:p>
            <w:pPr>
              <w:spacing w:after="0"/>
            </w:pPr>
            <w:r>
              <w:t>Bundled with Node.js</w:t>
            </w:r>
          </w:p>
        </w:tc>
        <w:tc>
          <w:tcPr>
            <w:tcW w:type="dxa" w:w="3024"/>
            <w:shd w:fill="FFFFFF"/>
            <w:tcMar>
              <w:top w:w="90" w:type="dxa"/>
              <w:start w:w="110" w:type="dxa"/>
              <w:bottom w:w="90" w:type="dxa"/>
              <w:end w:w="110" w:type="dxa"/>
            </w:tcMar>
            <w:vAlign w:val="center"/>
          </w:tcPr>
          <w:p>
            <w:pPr>
              <w:spacing w:after="0"/>
            </w:pPr>
            <w:r>
              <w:t>npm --version</w:t>
            </w:r>
          </w:p>
        </w:tc>
      </w:tr>
      <w:tr>
        <w:tc>
          <w:tcPr>
            <w:tcW w:type="dxa" w:w="1872"/>
            <w:shd w:fill="F3F8F6"/>
            <w:tcMar>
              <w:top w:w="90" w:type="dxa"/>
              <w:start w:w="110" w:type="dxa"/>
              <w:bottom w:w="90" w:type="dxa"/>
              <w:end w:w="110" w:type="dxa"/>
            </w:tcMar>
            <w:vAlign w:val="center"/>
          </w:tcPr>
          <w:p>
            <w:pPr>
              <w:spacing w:after="0"/>
            </w:pPr>
            <w:r>
              <w:t>PostgreSQL</w:t>
            </w:r>
          </w:p>
        </w:tc>
        <w:tc>
          <w:tcPr>
            <w:tcW w:type="dxa" w:w="4752"/>
            <w:shd w:fill="F3F8F6"/>
            <w:tcMar>
              <w:top w:w="90" w:type="dxa"/>
              <w:start w:w="110" w:type="dxa"/>
              <w:bottom w:w="90" w:type="dxa"/>
              <w:end w:w="110" w:type="dxa"/>
            </w:tcMar>
            <w:vAlign w:val="center"/>
          </w:tcPr>
          <w:p>
            <w:pPr>
              <w:spacing w:after="0"/>
            </w:pPr>
            <w:r>
              <w:t>14+ or Supabase-hosted PostgreSQL</w:t>
            </w:r>
          </w:p>
        </w:tc>
        <w:tc>
          <w:tcPr>
            <w:tcW w:type="dxa" w:w="3024"/>
            <w:shd w:fill="F3F8F6"/>
            <w:tcMar>
              <w:top w:w="90" w:type="dxa"/>
              <w:start w:w="110" w:type="dxa"/>
              <w:bottom w:w="90" w:type="dxa"/>
              <w:end w:w="110" w:type="dxa"/>
            </w:tcMar>
            <w:vAlign w:val="center"/>
          </w:tcPr>
          <w:p>
            <w:pPr>
              <w:spacing w:after="0"/>
            </w:pPr>
            <w:r>
              <w:t>Use provider dashboard or psql</w:t>
            </w:r>
          </w:p>
        </w:tc>
      </w:tr>
      <w:tr>
        <w:tc>
          <w:tcPr>
            <w:tcW w:type="dxa" w:w="1872"/>
            <w:shd w:fill="FFFFFF"/>
            <w:tcMar>
              <w:top w:w="90" w:type="dxa"/>
              <w:start w:w="110" w:type="dxa"/>
              <w:bottom w:w="90" w:type="dxa"/>
              <w:end w:w="110" w:type="dxa"/>
            </w:tcMar>
            <w:vAlign w:val="center"/>
          </w:tcPr>
          <w:p>
            <w:pPr>
              <w:spacing w:after="0"/>
            </w:pPr>
            <w:r>
              <w:t>Browser</w:t>
            </w:r>
          </w:p>
        </w:tc>
        <w:tc>
          <w:tcPr>
            <w:tcW w:type="dxa" w:w="4752"/>
            <w:shd w:fill="FFFFFF"/>
            <w:tcMar>
              <w:top w:w="90" w:type="dxa"/>
              <w:start w:w="110" w:type="dxa"/>
              <w:bottom w:w="90" w:type="dxa"/>
              <w:end w:w="110" w:type="dxa"/>
            </w:tcMar>
            <w:vAlign w:val="center"/>
          </w:tcPr>
          <w:p>
            <w:pPr>
              <w:spacing w:after="0"/>
            </w:pPr>
            <w:r>
              <w:t>Current Edge, Chrome, Firefox, or Safari</w:t>
            </w:r>
          </w:p>
        </w:tc>
        <w:tc>
          <w:tcPr>
            <w:tcW w:type="dxa" w:w="3024"/>
            <w:shd w:fill="FFFFFF"/>
            <w:tcMar>
              <w:top w:w="90" w:type="dxa"/>
              <w:start w:w="110" w:type="dxa"/>
              <w:bottom w:w="90" w:type="dxa"/>
              <w:end w:w="110" w:type="dxa"/>
            </w:tcMar>
            <w:vAlign w:val="center"/>
          </w:tcPr>
          <w:p>
            <w:pPr>
              <w:spacing w:after="0"/>
            </w:pPr>
            <w:r>
              <w:t>Open developer tools for testing</w:t>
            </w:r>
          </w:p>
        </w:tc>
      </w:tr>
      <w:tr>
        <w:tc>
          <w:tcPr>
            <w:tcW w:type="dxa" w:w="1872"/>
            <w:shd w:fill="F3F8F6"/>
            <w:tcMar>
              <w:top w:w="90" w:type="dxa"/>
              <w:start w:w="110" w:type="dxa"/>
              <w:bottom w:w="90" w:type="dxa"/>
              <w:end w:w="110" w:type="dxa"/>
            </w:tcMar>
            <w:vAlign w:val="center"/>
          </w:tcPr>
          <w:p>
            <w:pPr>
              <w:spacing w:after="0"/>
            </w:pPr>
            <w:r>
              <w:t>Git</w:t>
            </w:r>
          </w:p>
        </w:tc>
        <w:tc>
          <w:tcPr>
            <w:tcW w:type="dxa" w:w="4752"/>
            <w:shd w:fill="F3F8F6"/>
            <w:tcMar>
              <w:top w:w="90" w:type="dxa"/>
              <w:start w:w="110" w:type="dxa"/>
              <w:bottom w:w="90" w:type="dxa"/>
              <w:end w:w="110" w:type="dxa"/>
            </w:tcMar>
            <w:vAlign w:val="center"/>
          </w:tcPr>
          <w:p>
            <w:pPr>
              <w:spacing w:after="0"/>
            </w:pPr>
            <w:r>
              <w:t>Current stable version</w:t>
            </w:r>
          </w:p>
        </w:tc>
        <w:tc>
          <w:tcPr>
            <w:tcW w:type="dxa" w:w="3024"/>
            <w:shd w:fill="F3F8F6"/>
            <w:tcMar>
              <w:top w:w="90" w:type="dxa"/>
              <w:start w:w="110" w:type="dxa"/>
              <w:bottom w:w="90" w:type="dxa"/>
              <w:end w:w="110" w:type="dxa"/>
            </w:tcMar>
            <w:vAlign w:val="center"/>
          </w:tcPr>
          <w:p>
            <w:pPr>
              <w:spacing w:after="0"/>
            </w:pPr>
            <w:r>
              <w:t>git --version</w:t>
            </w:r>
          </w:p>
        </w:tc>
      </w:tr>
      <w:tr>
        <w:tc>
          <w:tcPr>
            <w:tcW w:type="dxa" w:w="1872"/>
            <w:shd w:fill="FFFFFF"/>
            <w:tcMar>
              <w:top w:w="90" w:type="dxa"/>
              <w:start w:w="110" w:type="dxa"/>
              <w:bottom w:w="90" w:type="dxa"/>
              <w:end w:w="110" w:type="dxa"/>
            </w:tcMar>
            <w:vAlign w:val="center"/>
          </w:tcPr>
          <w:p>
            <w:pPr>
              <w:spacing w:after="0"/>
            </w:pPr>
            <w:r>
              <w:t>Code editor</w:t>
            </w:r>
          </w:p>
        </w:tc>
        <w:tc>
          <w:tcPr>
            <w:tcW w:type="dxa" w:w="4752"/>
            <w:shd w:fill="FFFFFF"/>
            <w:tcMar>
              <w:top w:w="90" w:type="dxa"/>
              <w:start w:w="110" w:type="dxa"/>
              <w:bottom w:w="90" w:type="dxa"/>
              <w:end w:w="110" w:type="dxa"/>
            </w:tcMar>
            <w:vAlign w:val="center"/>
          </w:tcPr>
          <w:p>
            <w:pPr>
              <w:spacing w:after="0"/>
            </w:pPr>
            <w:r>
              <w:t>Visual Studio Code</w:t>
            </w:r>
          </w:p>
        </w:tc>
        <w:tc>
          <w:tcPr>
            <w:tcW w:type="dxa" w:w="3024"/>
            <w:shd w:fill="FFFFFF"/>
            <w:tcMar>
              <w:top w:w="90" w:type="dxa"/>
              <w:start w:w="110" w:type="dxa"/>
              <w:bottom w:w="90" w:type="dxa"/>
              <w:end w:w="110" w:type="dxa"/>
            </w:tcMar>
            <w:vAlign w:val="center"/>
          </w:tcPr>
          <w:p>
            <w:pPr>
              <w:spacing w:after="0"/>
            </w:pPr>
            <w:r>
              <w:t>Open the extracted folder</w:t>
            </w:r>
          </w:p>
        </w:tc>
      </w:tr>
    </w:tbl>
    <w:p>
      <w:pPr>
        <w:spacing w:after="20"/>
      </w:pPr>
    </w:p>
    <w:p>
      <w:pPr>
        <w:pStyle w:val="Heading2"/>
      </w:pPr>
      <w:r>
        <w:t>4.1 Windows workspace setup</w:t>
      </w:r>
    </w:p>
    <w:p>
      <w:pPr>
        <w:pStyle w:val="ListNumber"/>
      </w:pPr>
      <w:r>
        <w:t>Create a folder for projects, for example C:\Projects.</w:t>
      </w:r>
    </w:p>
    <w:p>
      <w:pPr>
        <w:pStyle w:val="ListNumber"/>
      </w:pPr>
      <w:r>
        <w:t>Extract private-two-person-chat-v1.0.0.zip into that folder.</w:t>
      </w:r>
    </w:p>
    <w:p>
      <w:pPr>
        <w:pStyle w:val="ListNumber"/>
      </w:pPr>
      <w:r>
        <w:t>Open the extracted folder in Visual Studio Code.</w:t>
      </w:r>
    </w:p>
    <w:p>
      <w:pPr>
        <w:pStyle w:val="ListNumber"/>
      </w:pPr>
      <w:r>
        <w:t>Open Terminal &gt; New Terminal and confirm the prompt is inside the project root.</w:t>
      </w:r>
    </w:p>
    <w:p>
      <w:pPr>
        <w:pStyle w:val="CodeBlock"/>
        <w:keepLines/>
        <w:shd w:fill="123028"/>
      </w:pPr>
      <w:r>
        <w:rPr>
          <w:rFonts w:ascii="Cascadia Mono" w:hAnsi="Cascadia Mono"/>
        </w:rPr>
        <w:t>cd C:\Projects\private-two-person-chat</w:t>
        <w:br/>
      </w:r>
      <w:r>
        <w:rPr>
          <w:rFonts w:ascii="Cascadia Mono" w:hAnsi="Cascadia Mono"/>
        </w:rPr>
        <w:t>node --version</w:t>
        <w:br/>
      </w:r>
      <w:r>
        <w:rPr>
          <w:rFonts w:ascii="Cascadia Mono" w:hAnsi="Cascadia Mono"/>
        </w:rPr>
        <w:t>npm --version</w:t>
      </w:r>
    </w:p>
    <w:p>
      <w:pPr>
        <w:pStyle w:val="Heading2"/>
      </w:pPr>
      <w:r>
        <w:t>4.2 Install dependencies</w:t>
      </w:r>
    </w:p>
    <w:p>
      <w:pPr>
        <w:pStyle w:val="CodeBlock"/>
        <w:keepLines/>
        <w:shd w:fill="123028"/>
      </w:pPr>
      <w:r>
        <w:rPr>
          <w:rFonts w:ascii="Cascadia Mono" w:hAnsi="Cascadia Mono"/>
        </w:rPr>
        <w:t>npm install</w:t>
      </w:r>
    </w:p>
    <w:p>
      <w:r>
        <w:t>The command creates node_modules and package-lock.json. Keep package-lock.json. It pins the dependency tree used by future installations and GitHub Actions.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9720"/>
      </w:tblGrid>
      <w:tr>
        <w:tc>
          <w:tcPr>
            <w:tcW w:type="dxa" w:w="4939"/>
            <w:shd w:fill="A06500"/>
          </w:tcPr>
          <w:p/>
        </w:tc>
        <w:tc>
          <w:tcPr>
            <w:tcW w:type="dxa" w:w="4939"/>
            <w:shd w:fill="FFF5DD"/>
            <w:tcMar>
              <w:top w:w="120" w:type="dxa"/>
              <w:start w:w="150" w:type="dxa"/>
              <w:bottom w:w="120" w:type="dxa"/>
              <w:end w:w="150" w:type="dxa"/>
            </w:tcMar>
          </w:tcPr>
          <w:p>
            <w:pPr>
              <w:spacing w:after="60"/>
            </w:pPr>
            <w:r>
              <w:rPr>
                <w:b/>
                <w:color w:val="A06500"/>
              </w:rPr>
              <w:t>If npm install fails</w:t>
            </w:r>
          </w:p>
          <w:p>
            <w:pPr>
              <w:spacing w:after="0"/>
            </w:pPr>
            <w:r>
              <w:t>Copy the complete error, but redact credentials. Common causes are unsupported Node.js versions, corporate proxy restrictions, unavailable npm registry access, or native Argon2 installation problems. Node.js 22 LTS is the recommended first choice.</w:t>
            </w:r>
          </w:p>
        </w:tc>
      </w:tr>
    </w:tbl>
    <w:p>
      <w:pPr>
        <w:spacing w:after="20"/>
      </w:pPr>
    </w:p>
    <w:p>
      <w:r>
        <w:br w:type="page"/>
      </w:r>
    </w:p>
    <w:p>
      <w:pPr>
        <w:pStyle w:val="Heading1"/>
      </w:pPr>
      <w:r>
        <w:t>5. Create the PostgreSQL Database</w:t>
      </w:r>
    </w:p>
    <w:p>
      <w:pPr>
        <w:pStyle w:val="Heading2"/>
      </w:pPr>
      <w:r>
        <w:t>5.1 Recommended Supabase setup</w:t>
      </w:r>
    </w:p>
    <w:p>
      <w:pPr>
        <w:pStyle w:val="ListNumber"/>
      </w:pPr>
      <w:r>
        <w:t>Create a Supabase account and a new project.</w:t>
      </w:r>
    </w:p>
    <w:p>
      <w:pPr>
        <w:pStyle w:val="ListNumber"/>
      </w:pPr>
      <w:r>
        <w:t>Choose a region geographically near both participants where available.</w:t>
      </w:r>
    </w:p>
    <w:p>
      <w:pPr>
        <w:pStyle w:val="ListNumber"/>
      </w:pPr>
      <w:r>
        <w:t>Generate and securely store the database password.</w:t>
      </w:r>
    </w:p>
    <w:p>
      <w:pPr>
        <w:pStyle w:val="ListNumber"/>
      </w:pPr>
      <w:r>
        <w:t>Open the project database connection settings.</w:t>
      </w:r>
    </w:p>
    <w:p>
      <w:pPr>
        <w:pStyle w:val="ListNumber"/>
      </w:pPr>
      <w:r>
        <w:t>Copy a PostgreSQL connection string appropriate for a persistent Node.js service. If the hosting network cannot use direct IPv6, use the Supavisor pooled connection string.</w:t>
      </w:r>
    </w:p>
    <w:p>
      <w:pPr>
        <w:pStyle w:val="ListNumber"/>
      </w:pPr>
      <w:r>
        <w:t>Do not expose the Supabase URL, database password, service keys, or connection string in browser JavaScript.</w:t>
      </w:r>
    </w:p>
    <w:p>
      <w:pPr>
        <w:pStyle w:val="Heading2"/>
      </w:pPr>
      <w:r>
        <w:t>5.2 Connection-string pattern</w:t>
      </w:r>
    </w:p>
    <w:p>
      <w:pPr>
        <w:pStyle w:val="CodeBlock"/>
        <w:keepLines/>
        <w:shd w:fill="123028"/>
      </w:pPr>
      <w:r>
        <w:rPr>
          <w:rFonts w:ascii="Cascadia Mono" w:hAnsi="Cascadia Mono"/>
        </w:rPr>
        <w:t>postgresql://DATABASE_USER:DATABASE_PASSWORD@DATABASE_HOST:DATABASE_PORT/DATABASE_NAME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9720"/>
      </w:tblGrid>
      <w:tr>
        <w:tc>
          <w:tcPr>
            <w:tcW w:type="dxa" w:w="4939"/>
            <w:shd w:fill="A06500"/>
          </w:tcPr>
          <w:p/>
        </w:tc>
        <w:tc>
          <w:tcPr>
            <w:tcW w:type="dxa" w:w="4939"/>
            <w:shd w:fill="FFF5DD"/>
            <w:tcMar>
              <w:top w:w="120" w:type="dxa"/>
              <w:start w:w="150" w:type="dxa"/>
              <w:bottom w:w="120" w:type="dxa"/>
              <w:end w:w="150" w:type="dxa"/>
            </w:tcMar>
          </w:tcPr>
          <w:p>
            <w:pPr>
              <w:spacing w:after="60"/>
            </w:pPr>
            <w:r>
              <w:rPr>
                <w:b/>
                <w:color w:val="A06500"/>
              </w:rPr>
              <w:t>Special characters in passwords</w:t>
            </w:r>
          </w:p>
          <w:p>
            <w:pPr>
              <w:spacing w:after="0"/>
            </w:pPr>
            <w:r>
              <w:t>If the password contains characters such as @, :, /, ?, #, %, or spaces, use the exact provider-supplied connection string or URL-encode those characters. An incorrectly encoded password often produces authentication or hostname errors.</w:t>
            </w:r>
          </w:p>
        </w:tc>
      </w:tr>
    </w:tbl>
    <w:p>
      <w:pPr>
        <w:spacing w:after="20"/>
      </w:pPr>
    </w:p>
    <w:p>
      <w:pPr>
        <w:pStyle w:val="Heading2"/>
      </w:pPr>
      <w:r>
        <w:t>5.3 SSL setting</w:t>
      </w:r>
    </w:p>
    <w:p>
      <w:r>
        <w:t>For Supabase and most hosted PostgreSQL services, set DATABASE_SSL=true. For a trusted local PostgreSQL instance without TLS, use DATABASE_SSL=false.</w:t>
      </w:r>
    </w:p>
    <w:p>
      <w:pPr>
        <w:pStyle w:val="Heading2"/>
      </w:pPr>
      <w:r>
        <w:t>5.4 Conservative connection pool</w:t>
      </w:r>
    </w:p>
    <w:p>
      <w:r>
        <w:t>The default DATABASE_POOL_MAX is 5. This is more than enough for two users while conserving free-tier database connections. Do not raise it without a measured need.</w:t>
      </w:r>
    </w:p>
    <w:p>
      <w:r>
        <w:br w:type="page"/>
      </w:r>
    </w:p>
    <w:p>
      <w:pPr>
        <w:pStyle w:val="Heading1"/>
      </w:pPr>
      <w:r>
        <w:t>6. Configure the Environment</w:t>
      </w:r>
    </w:p>
    <w:p>
      <w:pPr>
        <w:pStyle w:val="Heading2"/>
      </w:pPr>
      <w:r>
        <w:t>6.1 Create .env</w:t>
      </w:r>
    </w:p>
    <w:p>
      <w:r>
        <w:t>From PowerShell in the project root:</w:t>
      </w:r>
    </w:p>
    <w:p>
      <w:pPr>
        <w:pStyle w:val="CodeBlock"/>
        <w:keepLines/>
        <w:shd w:fill="123028"/>
      </w:pPr>
      <w:r>
        <w:rPr>
          <w:rFonts w:ascii="Cascadia Mono" w:hAnsi="Cascadia Mono"/>
        </w:rPr>
        <w:t>Copy-Item .env.example .env</w:t>
      </w:r>
    </w:p>
    <w:p>
      <w:r>
        <w:t>On Linux or macOS:</w:t>
      </w:r>
    </w:p>
    <w:p>
      <w:pPr>
        <w:pStyle w:val="CodeBlock"/>
        <w:keepLines/>
        <w:shd w:fill="123028"/>
      </w:pPr>
      <w:r>
        <w:rPr>
          <w:rFonts w:ascii="Cascadia Mono" w:hAnsi="Cascadia Mono"/>
        </w:rPr>
        <w:t>cp .env.example .env</w:t>
      </w:r>
    </w:p>
    <w:p>
      <w:pPr>
        <w:pStyle w:val="Heading2"/>
      </w:pPr>
      <w:r>
        <w:t>6.2 Required configuration</w:t>
      </w:r>
    </w:p>
    <w:p>
      <w:pPr>
        <w:pStyle w:val="CodeBlock"/>
        <w:keepLines/>
        <w:shd w:fill="123028"/>
      </w:pPr>
      <w:r>
        <w:rPr>
          <w:rFonts w:ascii="Cascadia Mono" w:hAnsi="Cascadia Mono"/>
        </w:rPr>
        <w:t>NODE_ENV=development</w:t>
        <w:br/>
      </w:r>
      <w:r>
        <w:rPr>
          <w:rFonts w:ascii="Cascadia Mono" w:hAnsi="Cascadia Mono"/>
        </w:rPr>
        <w:t>PORT=3000</w:t>
        <w:br/>
      </w:r>
      <w:r>
        <w:rPr>
          <w:rFonts w:ascii="Cascadia Mono" w:hAnsi="Cascadia Mono"/>
        </w:rPr>
        <w:t>APP_NAME=Private Two-Person Chat</w:t>
        <w:br/>
      </w:r>
      <w:r>
        <w:rPr>
          <w:rFonts w:ascii="Cascadia Mono" w:hAnsi="Cascadia Mono"/>
        </w:rPr>
        <w:t>APP_URL=http://localhost:3000</w:t>
        <w:br/>
      </w:r>
      <w:r>
        <w:rPr>
          <w:rFonts w:ascii="Cascadia Mono" w:hAnsi="Cascadia Mono"/>
        </w:rPr>
        <w:br/>
      </w:r>
      <w:r>
        <w:rPr>
          <w:rFonts w:ascii="Cascadia Mono" w:hAnsi="Cascadia Mono"/>
        </w:rPr>
        <w:t>DATABASE_URL=postgresql://...</w:t>
        <w:br/>
      </w:r>
      <w:r>
        <w:rPr>
          <w:rFonts w:ascii="Cascadia Mono" w:hAnsi="Cascadia Mono"/>
        </w:rPr>
        <w:t>DATABASE_SSL=true</w:t>
        <w:br/>
      </w:r>
      <w:r>
        <w:rPr>
          <w:rFonts w:ascii="Cascadia Mono" w:hAnsi="Cascadia Mono"/>
        </w:rPr>
        <w:t>DATABASE_POOL_MAX=5</w:t>
        <w:br/>
      </w:r>
      <w:r>
        <w:rPr>
          <w:rFonts w:ascii="Cascadia Mono" w:hAnsi="Cascadia Mono"/>
        </w:rPr>
        <w:br/>
      </w:r>
      <w:r>
        <w:rPr>
          <w:rFonts w:ascii="Cascadia Mono" w:hAnsi="Cascadia Mono"/>
        </w:rPr>
        <w:t>SESSION_COOKIE_NAME=private_chat_session</w:t>
        <w:br/>
      </w:r>
      <w:r>
        <w:rPr>
          <w:rFonts w:ascii="Cascadia Mono" w:hAnsi="Cascadia Mono"/>
        </w:rPr>
        <w:t>SESSION_DURATION_DAYS=30</w:t>
        <w:br/>
      </w:r>
      <w:r>
        <w:rPr>
          <w:rFonts w:ascii="Cascadia Mono" w:hAnsi="Cascadia Mono"/>
        </w:rPr>
        <w:t>SESSION_TOKEN_PEPPER=&lt;long-random-secret&gt;</w:t>
        <w:br/>
      </w:r>
      <w:r>
        <w:rPr>
          <w:rFonts w:ascii="Cascadia Mono" w:hAnsi="Cascadia Mono"/>
        </w:rPr>
        <w:br/>
      </w:r>
      <w:r>
        <w:rPr>
          <w:rFonts w:ascii="Cascadia Mono" w:hAnsi="Cascadia Mono"/>
        </w:rPr>
        <w:t>TUSHAR_ACCESS_CODE_HASH=&lt;argon2id-hash&gt;</w:t>
        <w:br/>
      </w:r>
      <w:r>
        <w:rPr>
          <w:rFonts w:ascii="Cascadia Mono" w:hAnsi="Cascadia Mono"/>
        </w:rPr>
        <w:t>FRIEND_ACCESS_CODE_HASH=&lt;argon2id-hash&gt;</w:t>
        <w:br/>
      </w:r>
      <w:r>
        <w:rPr>
          <w:rFonts w:ascii="Cascadia Mono" w:hAnsi="Cascadia Mono"/>
        </w:rPr>
        <w:br/>
      </w:r>
      <w:r>
        <w:rPr>
          <w:rFonts w:ascii="Cascadia Mono" w:hAnsi="Cascadia Mono"/>
        </w:rPr>
        <w:t>LOG_LEVEL=info</w:t>
      </w:r>
    </w:p>
    <w:p>
      <w:pPr>
        <w:pStyle w:val="Heading2"/>
      </w:pPr>
      <w:r>
        <w:t>6.3 Generate the session pepper</w:t>
      </w:r>
    </w:p>
    <w:p>
      <w:r>
        <w:t>Use a cryptographically random value of at least 32 characters. PowerShell example:</w:t>
      </w:r>
    </w:p>
    <w:p>
      <w:pPr>
        <w:pStyle w:val="CodeBlock"/>
        <w:keepLines/>
        <w:shd w:fill="123028"/>
      </w:pPr>
      <w:r>
        <w:rPr>
          <w:rFonts w:ascii="Cascadia Mono" w:hAnsi="Cascadia Mono"/>
        </w:rPr>
        <w:t>$bytes = New-Object byte[] 64</w:t>
        <w:br/>
      </w:r>
      <w:r>
        <w:rPr>
          <w:rFonts w:ascii="Cascadia Mono" w:hAnsi="Cascadia Mono"/>
        </w:rPr>
        <w:t>[Security.Cryptography.RandomNumberGenerator]::Fill($bytes)</w:t>
        <w:br/>
      </w:r>
      <w:r>
        <w:rPr>
          <w:rFonts w:ascii="Cascadia Mono" w:hAnsi="Cascadia Mono"/>
        </w:rPr>
        <w:t>[Convert]::ToBase64String($bytes)</w:t>
      </w:r>
    </w:p>
    <w:p>
      <w:r>
        <w:t>Copy the generated value to SESSION_TOKEN_PEPPER. Do not reuse an access code or database password.</w:t>
      </w:r>
    </w:p>
    <w:p>
      <w:pPr>
        <w:pStyle w:val="Heading2"/>
      </w:pPr>
      <w:r>
        <w:t>6.4 Environment-variable reference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376"/>
            <w:shd w:fill="0B5A45"/>
            <w:tcMar>
              <w:top w:w="90" w:type="dxa"/>
              <w:start w:w="110" w:type="dxa"/>
              <w:bottom w:w="90" w:type="dxa"/>
              <w:end w:w="110" w:type="dxa"/>
            </w:tcMar>
            <w:vAlign w:val="center"/>
          </w:tcPr>
          <w:p>
            <w:pPr>
              <w:jc w:val="center"/>
            </w:pPr>
            <w:r>
              <w:rPr>
                <w:b/>
                <w:color w:val="FFFFFF"/>
                <w:sz w:val="18"/>
              </w:rPr>
              <w:t>Variable</w:t>
            </w:r>
          </w:p>
        </w:tc>
        <w:tc>
          <w:tcPr>
            <w:tcW w:type="dxa" w:w="4536"/>
            <w:shd w:fill="0B5A45"/>
            <w:tcMar>
              <w:top w:w="90" w:type="dxa"/>
              <w:start w:w="110" w:type="dxa"/>
              <w:bottom w:w="90" w:type="dxa"/>
              <w:end w:w="110" w:type="dxa"/>
            </w:tcMar>
            <w:vAlign w:val="center"/>
          </w:tcPr>
          <w:p>
            <w:pPr>
              <w:jc w:val="center"/>
            </w:pPr>
            <w:r>
              <w:rPr>
                <w:b/>
                <w:color w:val="FFFFFF"/>
                <w:sz w:val="18"/>
              </w:rPr>
              <w:t>Purpose</w:t>
            </w:r>
          </w:p>
        </w:tc>
        <w:tc>
          <w:tcPr>
            <w:tcW w:type="dxa" w:w="3240"/>
            <w:shd w:fill="0B5A45"/>
            <w:tcMar>
              <w:top w:w="90" w:type="dxa"/>
              <w:start w:w="110" w:type="dxa"/>
              <w:bottom w:w="90" w:type="dxa"/>
              <w:end w:w="110" w:type="dxa"/>
            </w:tcMar>
            <w:vAlign w:val="center"/>
          </w:tcPr>
          <w:p>
            <w:pPr>
              <w:jc w:val="center"/>
            </w:pPr>
            <w:r>
              <w:rPr>
                <w:b/>
                <w:color w:val="FFFFFF"/>
                <w:sz w:val="18"/>
              </w:rPr>
              <w:t>Recommended local value</w:t>
            </w:r>
          </w:p>
        </w:tc>
      </w:tr>
      <w:tr>
        <w:tc>
          <w:tcPr>
            <w:tcW w:type="dxa" w:w="2376"/>
            <w:shd w:fill="F3F8F6"/>
            <w:tcMar>
              <w:top w:w="90" w:type="dxa"/>
              <w:start w:w="110" w:type="dxa"/>
              <w:bottom w:w="90" w:type="dxa"/>
              <w:end w:w="110" w:type="dxa"/>
            </w:tcMar>
            <w:vAlign w:val="center"/>
          </w:tcPr>
          <w:p>
            <w:pPr>
              <w:spacing w:after="0"/>
            </w:pPr>
            <w:r>
              <w:t>NODE_ENV</w:t>
            </w:r>
          </w:p>
        </w:tc>
        <w:tc>
          <w:tcPr>
            <w:tcW w:type="dxa" w:w="4536"/>
            <w:shd w:fill="F3F8F6"/>
            <w:tcMar>
              <w:top w:w="90" w:type="dxa"/>
              <w:start w:w="110" w:type="dxa"/>
              <w:bottom w:w="90" w:type="dxa"/>
              <w:end w:w="110" w:type="dxa"/>
            </w:tcMar>
            <w:vAlign w:val="center"/>
          </w:tcPr>
          <w:p>
            <w:pPr>
              <w:spacing w:after="0"/>
            </w:pPr>
            <w:r>
              <w:t>Controls secure-cookie and production behavior</w:t>
            </w:r>
          </w:p>
        </w:tc>
        <w:tc>
          <w:tcPr>
            <w:tcW w:type="dxa" w:w="3240"/>
            <w:shd w:fill="F3F8F6"/>
            <w:tcMar>
              <w:top w:w="90" w:type="dxa"/>
              <w:start w:w="110" w:type="dxa"/>
              <w:bottom w:w="90" w:type="dxa"/>
              <w:end w:w="110" w:type="dxa"/>
            </w:tcMar>
            <w:vAlign w:val="center"/>
          </w:tcPr>
          <w:p>
            <w:pPr>
              <w:spacing w:after="0"/>
            </w:pPr>
            <w:r>
              <w:t>development</w:t>
            </w:r>
          </w:p>
        </w:tc>
      </w:tr>
      <w:tr>
        <w:tc>
          <w:tcPr>
            <w:tcW w:type="dxa" w:w="2376"/>
            <w:shd w:fill="FFFFFF"/>
            <w:tcMar>
              <w:top w:w="90" w:type="dxa"/>
              <w:start w:w="110" w:type="dxa"/>
              <w:bottom w:w="90" w:type="dxa"/>
              <w:end w:w="110" w:type="dxa"/>
            </w:tcMar>
            <w:vAlign w:val="center"/>
          </w:tcPr>
          <w:p>
            <w:pPr>
              <w:spacing w:after="0"/>
            </w:pPr>
            <w:r>
              <w:t>PORT</w:t>
            </w:r>
          </w:p>
        </w:tc>
        <w:tc>
          <w:tcPr>
            <w:tcW w:type="dxa" w:w="4536"/>
            <w:shd w:fill="FFFFFF"/>
            <w:tcMar>
              <w:top w:w="90" w:type="dxa"/>
              <w:start w:w="110" w:type="dxa"/>
              <w:bottom w:w="90" w:type="dxa"/>
              <w:end w:w="110" w:type="dxa"/>
            </w:tcMar>
            <w:vAlign w:val="center"/>
          </w:tcPr>
          <w:p>
            <w:pPr>
              <w:spacing w:after="0"/>
            </w:pPr>
            <w:r>
              <w:t>Listening port</w:t>
            </w:r>
          </w:p>
        </w:tc>
        <w:tc>
          <w:tcPr>
            <w:tcW w:type="dxa" w:w="3240"/>
            <w:shd w:fill="FFFFFF"/>
            <w:tcMar>
              <w:top w:w="90" w:type="dxa"/>
              <w:start w:w="110" w:type="dxa"/>
              <w:bottom w:w="90" w:type="dxa"/>
              <w:end w:w="110" w:type="dxa"/>
            </w:tcMar>
            <w:vAlign w:val="center"/>
          </w:tcPr>
          <w:p>
            <w:pPr>
              <w:spacing w:after="0"/>
            </w:pPr>
            <w:r>
              <w:t>3000</w:t>
            </w:r>
          </w:p>
        </w:tc>
      </w:tr>
      <w:tr>
        <w:tc>
          <w:tcPr>
            <w:tcW w:type="dxa" w:w="2376"/>
            <w:shd w:fill="F3F8F6"/>
            <w:tcMar>
              <w:top w:w="90" w:type="dxa"/>
              <w:start w:w="110" w:type="dxa"/>
              <w:bottom w:w="90" w:type="dxa"/>
              <w:end w:w="110" w:type="dxa"/>
            </w:tcMar>
            <w:vAlign w:val="center"/>
          </w:tcPr>
          <w:p>
            <w:pPr>
              <w:spacing w:after="0"/>
            </w:pPr>
            <w:r>
              <w:t>APP_URL</w:t>
            </w:r>
          </w:p>
        </w:tc>
        <w:tc>
          <w:tcPr>
            <w:tcW w:type="dxa" w:w="4536"/>
            <w:shd w:fill="F3F8F6"/>
            <w:tcMar>
              <w:top w:w="90" w:type="dxa"/>
              <w:start w:w="110" w:type="dxa"/>
              <w:bottom w:w="90" w:type="dxa"/>
              <w:end w:w="110" w:type="dxa"/>
            </w:tcMar>
            <w:vAlign w:val="center"/>
          </w:tcPr>
          <w:p>
            <w:pPr>
              <w:spacing w:after="0"/>
            </w:pPr>
            <w:r>
              <w:t>Canonical application origin</w:t>
            </w:r>
          </w:p>
        </w:tc>
        <w:tc>
          <w:tcPr>
            <w:tcW w:type="dxa" w:w="3240"/>
            <w:shd w:fill="F3F8F6"/>
            <w:tcMar>
              <w:top w:w="90" w:type="dxa"/>
              <w:start w:w="110" w:type="dxa"/>
              <w:bottom w:w="90" w:type="dxa"/>
              <w:end w:w="110" w:type="dxa"/>
            </w:tcMar>
            <w:vAlign w:val="center"/>
          </w:tcPr>
          <w:p>
            <w:pPr>
              <w:spacing w:after="0"/>
            </w:pPr>
            <w:r>
              <w:t>http://localhost:3000</w:t>
            </w:r>
          </w:p>
        </w:tc>
      </w:tr>
      <w:tr>
        <w:tc>
          <w:tcPr>
            <w:tcW w:type="dxa" w:w="2376"/>
            <w:shd w:fill="FFFFFF"/>
            <w:tcMar>
              <w:top w:w="90" w:type="dxa"/>
              <w:start w:w="110" w:type="dxa"/>
              <w:bottom w:w="90" w:type="dxa"/>
              <w:end w:w="110" w:type="dxa"/>
            </w:tcMar>
            <w:vAlign w:val="center"/>
          </w:tcPr>
          <w:p>
            <w:pPr>
              <w:spacing w:after="0"/>
            </w:pPr>
            <w:r>
              <w:t>DATABASE_URL</w:t>
            </w:r>
          </w:p>
        </w:tc>
        <w:tc>
          <w:tcPr>
            <w:tcW w:type="dxa" w:w="4536"/>
            <w:shd w:fill="FFFFFF"/>
            <w:tcMar>
              <w:top w:w="90" w:type="dxa"/>
              <w:start w:w="110" w:type="dxa"/>
              <w:bottom w:w="90" w:type="dxa"/>
              <w:end w:w="110" w:type="dxa"/>
            </w:tcMar>
            <w:vAlign w:val="center"/>
          </w:tcPr>
          <w:p>
            <w:pPr>
              <w:spacing w:after="0"/>
            </w:pPr>
            <w:r>
              <w:t>PostgreSQL connection</w:t>
            </w:r>
          </w:p>
        </w:tc>
        <w:tc>
          <w:tcPr>
            <w:tcW w:type="dxa" w:w="3240"/>
            <w:shd w:fill="FFFFFF"/>
            <w:tcMar>
              <w:top w:w="90" w:type="dxa"/>
              <w:start w:w="110" w:type="dxa"/>
              <w:bottom w:w="90" w:type="dxa"/>
              <w:end w:w="110" w:type="dxa"/>
            </w:tcMar>
            <w:vAlign w:val="center"/>
          </w:tcPr>
          <w:p>
            <w:pPr>
              <w:spacing w:after="0"/>
            </w:pPr>
            <w:r>
              <w:t>Provider string</w:t>
            </w:r>
          </w:p>
        </w:tc>
      </w:tr>
      <w:tr>
        <w:tc>
          <w:tcPr>
            <w:tcW w:type="dxa" w:w="2376"/>
            <w:shd w:fill="F3F8F6"/>
            <w:tcMar>
              <w:top w:w="90" w:type="dxa"/>
              <w:start w:w="110" w:type="dxa"/>
              <w:bottom w:w="90" w:type="dxa"/>
              <w:end w:w="110" w:type="dxa"/>
            </w:tcMar>
            <w:vAlign w:val="center"/>
          </w:tcPr>
          <w:p>
            <w:pPr>
              <w:spacing w:after="0"/>
            </w:pPr>
            <w:r>
              <w:t>DATABASE_SSL</w:t>
            </w:r>
          </w:p>
        </w:tc>
        <w:tc>
          <w:tcPr>
            <w:tcW w:type="dxa" w:w="4536"/>
            <w:shd w:fill="F3F8F6"/>
            <w:tcMar>
              <w:top w:w="90" w:type="dxa"/>
              <w:start w:w="110" w:type="dxa"/>
              <w:bottom w:w="90" w:type="dxa"/>
              <w:end w:w="110" w:type="dxa"/>
            </w:tcMar>
            <w:vAlign w:val="center"/>
          </w:tcPr>
          <w:p>
            <w:pPr>
              <w:spacing w:after="0"/>
            </w:pPr>
            <w:r>
              <w:t>Enable hosted database TLS</w:t>
            </w:r>
          </w:p>
        </w:tc>
        <w:tc>
          <w:tcPr>
            <w:tcW w:type="dxa" w:w="3240"/>
            <w:shd w:fill="F3F8F6"/>
            <w:tcMar>
              <w:top w:w="90" w:type="dxa"/>
              <w:start w:w="110" w:type="dxa"/>
              <w:bottom w:w="90" w:type="dxa"/>
              <w:end w:w="110" w:type="dxa"/>
            </w:tcMar>
            <w:vAlign w:val="center"/>
          </w:tcPr>
          <w:p>
            <w:pPr>
              <w:spacing w:after="0"/>
            </w:pPr>
            <w:r>
              <w:t>true for Supabase</w:t>
            </w:r>
          </w:p>
        </w:tc>
      </w:tr>
      <w:tr>
        <w:tc>
          <w:tcPr>
            <w:tcW w:type="dxa" w:w="2376"/>
            <w:shd w:fill="FFFFFF"/>
            <w:tcMar>
              <w:top w:w="90" w:type="dxa"/>
              <w:start w:w="110" w:type="dxa"/>
              <w:bottom w:w="90" w:type="dxa"/>
              <w:end w:w="110" w:type="dxa"/>
            </w:tcMar>
            <w:vAlign w:val="center"/>
          </w:tcPr>
          <w:p>
            <w:pPr>
              <w:spacing w:after="0"/>
            </w:pPr>
            <w:r>
              <w:t>DATABASE_POOL_MAX</w:t>
            </w:r>
          </w:p>
        </w:tc>
        <w:tc>
          <w:tcPr>
            <w:tcW w:type="dxa" w:w="4536"/>
            <w:shd w:fill="FFFFFF"/>
            <w:tcMar>
              <w:top w:w="90" w:type="dxa"/>
              <w:start w:w="110" w:type="dxa"/>
              <w:bottom w:w="90" w:type="dxa"/>
              <w:end w:w="110" w:type="dxa"/>
            </w:tcMar>
            <w:vAlign w:val="center"/>
          </w:tcPr>
          <w:p>
            <w:pPr>
              <w:spacing w:after="0"/>
            </w:pPr>
            <w:r>
              <w:t>Maximum application connections</w:t>
            </w:r>
          </w:p>
        </w:tc>
        <w:tc>
          <w:tcPr>
            <w:tcW w:type="dxa" w:w="3240"/>
            <w:shd w:fill="FFFFFF"/>
            <w:tcMar>
              <w:top w:w="90" w:type="dxa"/>
              <w:start w:w="110" w:type="dxa"/>
              <w:bottom w:w="90" w:type="dxa"/>
              <w:end w:w="110" w:type="dxa"/>
            </w:tcMar>
            <w:vAlign w:val="center"/>
          </w:tcPr>
          <w:p>
            <w:pPr>
              <w:spacing w:after="0"/>
            </w:pPr>
            <w:r>
              <w:t>5</w:t>
            </w:r>
          </w:p>
        </w:tc>
      </w:tr>
      <w:tr>
        <w:tc>
          <w:tcPr>
            <w:tcW w:type="dxa" w:w="2376"/>
            <w:shd w:fill="F3F8F6"/>
            <w:tcMar>
              <w:top w:w="90" w:type="dxa"/>
              <w:start w:w="110" w:type="dxa"/>
              <w:bottom w:w="90" w:type="dxa"/>
              <w:end w:w="110" w:type="dxa"/>
            </w:tcMar>
            <w:vAlign w:val="center"/>
          </w:tcPr>
          <w:p>
            <w:pPr>
              <w:spacing w:after="0"/>
            </w:pPr>
            <w:r>
              <w:t>SESSION_DURATION_DAYS</w:t>
            </w:r>
          </w:p>
        </w:tc>
        <w:tc>
          <w:tcPr>
            <w:tcW w:type="dxa" w:w="4536"/>
            <w:shd w:fill="F3F8F6"/>
            <w:tcMar>
              <w:top w:w="90" w:type="dxa"/>
              <w:start w:w="110" w:type="dxa"/>
              <w:bottom w:w="90" w:type="dxa"/>
              <w:end w:w="110" w:type="dxa"/>
            </w:tcMar>
            <w:vAlign w:val="center"/>
          </w:tcPr>
          <w:p>
            <w:pPr>
              <w:spacing w:after="0"/>
            </w:pPr>
            <w:r>
              <w:t>Browser session lifetime</w:t>
            </w:r>
          </w:p>
        </w:tc>
        <w:tc>
          <w:tcPr>
            <w:tcW w:type="dxa" w:w="3240"/>
            <w:shd w:fill="F3F8F6"/>
            <w:tcMar>
              <w:top w:w="90" w:type="dxa"/>
              <w:start w:w="110" w:type="dxa"/>
              <w:bottom w:w="90" w:type="dxa"/>
              <w:end w:w="110" w:type="dxa"/>
            </w:tcMar>
            <w:vAlign w:val="center"/>
          </w:tcPr>
          <w:p>
            <w:pPr>
              <w:spacing w:after="0"/>
            </w:pPr>
            <w:r>
              <w:t>30</w:t>
            </w:r>
          </w:p>
        </w:tc>
      </w:tr>
      <w:tr>
        <w:tc>
          <w:tcPr>
            <w:tcW w:type="dxa" w:w="2376"/>
            <w:shd w:fill="FFFFFF"/>
            <w:tcMar>
              <w:top w:w="90" w:type="dxa"/>
              <w:start w:w="110" w:type="dxa"/>
              <w:bottom w:w="90" w:type="dxa"/>
              <w:end w:w="110" w:type="dxa"/>
            </w:tcMar>
            <w:vAlign w:val="center"/>
          </w:tcPr>
          <w:p>
            <w:pPr>
              <w:spacing w:after="0"/>
            </w:pPr>
            <w:r>
              <w:t>SESSION_TOKEN_PEPPER</w:t>
            </w:r>
          </w:p>
        </w:tc>
        <w:tc>
          <w:tcPr>
            <w:tcW w:type="dxa" w:w="4536"/>
            <w:shd w:fill="FFFFFF"/>
            <w:tcMar>
              <w:top w:w="90" w:type="dxa"/>
              <w:start w:w="110" w:type="dxa"/>
              <w:bottom w:w="90" w:type="dxa"/>
              <w:end w:w="110" w:type="dxa"/>
            </w:tcMar>
            <w:vAlign w:val="center"/>
          </w:tcPr>
          <w:p>
            <w:pPr>
              <w:spacing w:after="0"/>
            </w:pPr>
            <w:r>
              <w:t>Keys session-token hashes</w:t>
            </w:r>
          </w:p>
        </w:tc>
        <w:tc>
          <w:tcPr>
            <w:tcW w:type="dxa" w:w="3240"/>
            <w:shd w:fill="FFFFFF"/>
            <w:tcMar>
              <w:top w:w="90" w:type="dxa"/>
              <w:start w:w="110" w:type="dxa"/>
              <w:bottom w:w="90" w:type="dxa"/>
              <w:end w:w="110" w:type="dxa"/>
            </w:tcMar>
            <w:vAlign w:val="center"/>
          </w:tcPr>
          <w:p>
            <w:pPr>
              <w:spacing w:after="0"/>
            </w:pPr>
            <w:r>
              <w:t>64 random bytes, Base64</w:t>
            </w:r>
          </w:p>
        </w:tc>
      </w:tr>
      <w:tr>
        <w:tc>
          <w:tcPr>
            <w:tcW w:type="dxa" w:w="2376"/>
            <w:shd w:fill="F3F8F6"/>
            <w:tcMar>
              <w:top w:w="90" w:type="dxa"/>
              <w:start w:w="110" w:type="dxa"/>
              <w:bottom w:w="90" w:type="dxa"/>
              <w:end w:w="110" w:type="dxa"/>
            </w:tcMar>
            <w:vAlign w:val="center"/>
          </w:tcPr>
          <w:p>
            <w:pPr>
              <w:spacing w:after="0"/>
            </w:pPr>
            <w:r>
              <w:t>TUSHAR_ACCESS_CODE_HASH</w:t>
            </w:r>
          </w:p>
        </w:tc>
        <w:tc>
          <w:tcPr>
            <w:tcW w:type="dxa" w:w="4536"/>
            <w:shd w:fill="F3F8F6"/>
            <w:tcMar>
              <w:top w:w="90" w:type="dxa"/>
              <w:start w:w="110" w:type="dxa"/>
              <w:bottom w:w="90" w:type="dxa"/>
              <w:end w:w="110" w:type="dxa"/>
            </w:tcMar>
            <w:vAlign w:val="center"/>
          </w:tcPr>
          <w:p>
            <w:pPr>
              <w:spacing w:after="0"/>
            </w:pPr>
            <w:r>
              <w:t>Argon2id hash for Tushar</w:t>
            </w:r>
          </w:p>
        </w:tc>
        <w:tc>
          <w:tcPr>
            <w:tcW w:type="dxa" w:w="3240"/>
            <w:shd w:fill="F3F8F6"/>
            <w:tcMar>
              <w:top w:w="90" w:type="dxa"/>
              <w:start w:w="110" w:type="dxa"/>
              <w:bottom w:w="90" w:type="dxa"/>
              <w:end w:w="110" w:type="dxa"/>
            </w:tcMar>
            <w:vAlign w:val="center"/>
          </w:tcPr>
          <w:p>
            <w:pPr>
              <w:spacing w:after="0"/>
            </w:pPr>
            <w:r>
              <w:t>Generated by script</w:t>
            </w:r>
          </w:p>
        </w:tc>
      </w:tr>
      <w:tr>
        <w:tc>
          <w:tcPr>
            <w:tcW w:type="dxa" w:w="2376"/>
            <w:shd w:fill="FFFFFF"/>
            <w:tcMar>
              <w:top w:w="90" w:type="dxa"/>
              <w:start w:w="110" w:type="dxa"/>
              <w:bottom w:w="90" w:type="dxa"/>
              <w:end w:w="110" w:type="dxa"/>
            </w:tcMar>
            <w:vAlign w:val="center"/>
          </w:tcPr>
          <w:p>
            <w:pPr>
              <w:spacing w:after="0"/>
            </w:pPr>
            <w:r>
              <w:t>FRIEND_ACCESS_CODE_HASH</w:t>
            </w:r>
          </w:p>
        </w:tc>
        <w:tc>
          <w:tcPr>
            <w:tcW w:type="dxa" w:w="4536"/>
            <w:shd w:fill="FFFFFF"/>
            <w:tcMar>
              <w:top w:w="90" w:type="dxa"/>
              <w:start w:w="110" w:type="dxa"/>
              <w:bottom w:w="90" w:type="dxa"/>
              <w:end w:w="110" w:type="dxa"/>
            </w:tcMar>
            <w:vAlign w:val="center"/>
          </w:tcPr>
          <w:p>
            <w:pPr>
              <w:spacing w:after="0"/>
            </w:pPr>
            <w:r>
              <w:t>Argon2id hash for Friend</w:t>
            </w:r>
          </w:p>
        </w:tc>
        <w:tc>
          <w:tcPr>
            <w:tcW w:type="dxa" w:w="3240"/>
            <w:shd w:fill="FFFFFF"/>
            <w:tcMar>
              <w:top w:w="90" w:type="dxa"/>
              <w:start w:w="110" w:type="dxa"/>
              <w:bottom w:w="90" w:type="dxa"/>
              <w:end w:w="110" w:type="dxa"/>
            </w:tcMar>
            <w:vAlign w:val="center"/>
          </w:tcPr>
          <w:p>
            <w:pPr>
              <w:spacing w:after="0"/>
            </w:pPr>
            <w:r>
              <w:t>Generated by script</w:t>
            </w:r>
          </w:p>
        </w:tc>
      </w:tr>
    </w:tbl>
    <w:p>
      <w:pPr>
        <w:spacing w:after="20"/>
      </w:pPr>
    </w:p>
    <w:p>
      <w:r>
        <w:br w:type="page"/>
      </w:r>
    </w:p>
    <w:p>
      <w:pPr>
        <w:pStyle w:val="Heading1"/>
      </w:pPr>
      <w:r>
        <w:t>7. Generate Private Access-Code Hashes</w:t>
      </w:r>
    </w:p>
    <w:p>
      <w:pPr>
        <w:pStyle w:val="Heading2"/>
      </w:pPr>
      <w:r>
        <w:t>7.1 Choose the codes</w:t>
      </w:r>
    </w:p>
    <w:p>
      <w:pPr>
        <w:pStyle w:val="ListBullet"/>
      </w:pPr>
      <w:r>
        <w:t>Use different codes for Tushar and Friend.</w:t>
      </w:r>
    </w:p>
    <w:p>
      <w:pPr>
        <w:pStyle w:val="ListBullet"/>
      </w:pPr>
      <w:r>
        <w:t>Use at least 12 characters; a longer passphrase is preferable.</w:t>
      </w:r>
    </w:p>
    <w:p>
      <w:pPr>
        <w:pStyle w:val="ListBullet"/>
      </w:pPr>
      <w:r>
        <w:t>Do not send both codes through the same insecure channel.</w:t>
      </w:r>
    </w:p>
    <w:p>
      <w:pPr>
        <w:pStyle w:val="ListBullet"/>
      </w:pPr>
      <w:r>
        <w:t>Do not place the readable codes in .env, Git, documentation, screenshots, or database tables.</w:t>
      </w:r>
    </w:p>
    <w:p>
      <w:pPr>
        <w:pStyle w:val="Heading2"/>
      </w:pPr>
      <w:r>
        <w:t>7.2 Generate Tushar’s hash</w:t>
      </w:r>
    </w:p>
    <w:p>
      <w:pPr>
        <w:pStyle w:val="CodeBlock"/>
        <w:keepLines/>
        <w:shd w:fill="123028"/>
      </w:pPr>
      <w:r>
        <w:rPr>
          <w:rFonts w:ascii="Cascadia Mono" w:hAnsi="Cascadia Mono"/>
        </w:rPr>
        <w:t>npm run access:hash</w:t>
      </w:r>
    </w:p>
    <w:p>
      <w:r>
        <w:t>Enter Tushar’s readable access code when prompted. Copy only the generated Argon2id hash into:</w:t>
      </w:r>
    </w:p>
    <w:p>
      <w:pPr>
        <w:pStyle w:val="CodeBlock"/>
        <w:keepLines/>
        <w:shd w:fill="123028"/>
      </w:pPr>
      <w:r>
        <w:rPr>
          <w:rFonts w:ascii="Cascadia Mono" w:hAnsi="Cascadia Mono"/>
        </w:rPr>
        <w:t>TUSHAR_ACCESS_CODE_HASH=$argon2id$...</w:t>
      </w:r>
    </w:p>
    <w:p>
      <w:pPr>
        <w:pStyle w:val="Heading2"/>
      </w:pPr>
      <w:r>
        <w:t>7.3 Generate Friend’s hash</w:t>
      </w:r>
    </w:p>
    <w:p>
      <w:pPr>
        <w:pStyle w:val="CodeBlock"/>
        <w:keepLines/>
        <w:shd w:fill="123028"/>
      </w:pPr>
      <w:r>
        <w:rPr>
          <w:rFonts w:ascii="Cascadia Mono" w:hAnsi="Cascadia Mono"/>
        </w:rPr>
        <w:t>npm run access:hash</w:t>
      </w:r>
    </w:p>
    <w:p>
      <w:r>
        <w:t>Use Friend’s different code and place the resulting hash in:</w:t>
      </w:r>
    </w:p>
    <w:p>
      <w:pPr>
        <w:pStyle w:val="CodeBlock"/>
        <w:keepLines/>
        <w:shd w:fill="123028"/>
      </w:pPr>
      <w:r>
        <w:rPr>
          <w:rFonts w:ascii="Cascadia Mono" w:hAnsi="Cascadia Mono"/>
        </w:rPr>
        <w:t>FRIEND_ACCESS_CODE_HASH=$argon2id$...</w:t>
      </w:r>
    </w:p>
    <w:p>
      <w:pPr>
        <w:pStyle w:val="Heading2"/>
      </w:pPr>
      <w:r>
        <w:t>7.4 Verify the mapping</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880"/>
            <w:shd w:fill="0B5A45"/>
            <w:tcMar>
              <w:top w:w="90" w:type="dxa"/>
              <w:start w:w="110" w:type="dxa"/>
              <w:bottom w:w="90" w:type="dxa"/>
              <w:end w:w="110" w:type="dxa"/>
            </w:tcMar>
            <w:vAlign w:val="center"/>
          </w:tcPr>
          <w:p>
            <w:pPr>
              <w:jc w:val="center"/>
            </w:pPr>
            <w:r>
              <w:rPr>
                <w:b/>
                <w:color w:val="FFFFFF"/>
                <w:sz w:val="18"/>
              </w:rPr>
              <w:t>Identity selected on screen</w:t>
            </w:r>
          </w:p>
        </w:tc>
        <w:tc>
          <w:tcPr>
            <w:tcW w:type="dxa" w:w="3744"/>
            <w:shd w:fill="0B5A45"/>
            <w:tcMar>
              <w:top w:w="90" w:type="dxa"/>
              <w:start w:w="110" w:type="dxa"/>
              <w:bottom w:w="90" w:type="dxa"/>
              <w:end w:w="110" w:type="dxa"/>
            </w:tcMar>
            <w:vAlign w:val="center"/>
          </w:tcPr>
          <w:p>
            <w:pPr>
              <w:jc w:val="center"/>
            </w:pPr>
            <w:r>
              <w:rPr>
                <w:b/>
                <w:color w:val="FFFFFF"/>
                <w:sz w:val="18"/>
              </w:rPr>
              <w:t>Hash environment variable</w:t>
            </w:r>
          </w:p>
        </w:tc>
        <w:tc>
          <w:tcPr>
            <w:tcW w:type="dxa" w:w="3456"/>
            <w:shd w:fill="0B5A45"/>
            <w:tcMar>
              <w:top w:w="90" w:type="dxa"/>
              <w:start w:w="110" w:type="dxa"/>
              <w:bottom w:w="90" w:type="dxa"/>
              <w:end w:w="110" w:type="dxa"/>
            </w:tcMar>
            <w:vAlign w:val="center"/>
          </w:tcPr>
          <w:p>
            <w:pPr>
              <w:jc w:val="center"/>
            </w:pPr>
            <w:r>
              <w:rPr>
                <w:b/>
                <w:color w:val="FFFFFF"/>
                <w:sz w:val="18"/>
              </w:rPr>
              <w:t>Readable code holder</w:t>
            </w:r>
          </w:p>
        </w:tc>
      </w:tr>
      <w:tr>
        <w:tc>
          <w:tcPr>
            <w:tcW w:type="dxa" w:w="2880"/>
            <w:shd w:fill="F3F8F6"/>
            <w:tcMar>
              <w:top w:w="90" w:type="dxa"/>
              <w:start w:w="110" w:type="dxa"/>
              <w:bottom w:w="90" w:type="dxa"/>
              <w:end w:w="110" w:type="dxa"/>
            </w:tcMar>
            <w:vAlign w:val="center"/>
          </w:tcPr>
          <w:p>
            <w:pPr>
              <w:spacing w:after="0"/>
            </w:pPr>
            <w:r>
              <w:t>Tushar</w:t>
            </w:r>
          </w:p>
        </w:tc>
        <w:tc>
          <w:tcPr>
            <w:tcW w:type="dxa" w:w="3744"/>
            <w:shd w:fill="F3F8F6"/>
            <w:tcMar>
              <w:top w:w="90" w:type="dxa"/>
              <w:start w:w="110" w:type="dxa"/>
              <w:bottom w:w="90" w:type="dxa"/>
              <w:end w:w="110" w:type="dxa"/>
            </w:tcMar>
            <w:vAlign w:val="center"/>
          </w:tcPr>
          <w:p>
            <w:pPr>
              <w:spacing w:after="0"/>
            </w:pPr>
            <w:r>
              <w:t>TUSHAR_ACCESS_CODE_HASH</w:t>
            </w:r>
          </w:p>
        </w:tc>
        <w:tc>
          <w:tcPr>
            <w:tcW w:type="dxa" w:w="3456"/>
            <w:shd w:fill="F3F8F6"/>
            <w:tcMar>
              <w:top w:w="90" w:type="dxa"/>
              <w:start w:w="110" w:type="dxa"/>
              <w:bottom w:w="90" w:type="dxa"/>
              <w:end w:w="110" w:type="dxa"/>
            </w:tcMar>
            <w:vAlign w:val="center"/>
          </w:tcPr>
          <w:p>
            <w:pPr>
              <w:spacing w:after="0"/>
            </w:pPr>
            <w:r>
              <w:t>Tushar only</w:t>
            </w:r>
          </w:p>
        </w:tc>
      </w:tr>
      <w:tr>
        <w:tc>
          <w:tcPr>
            <w:tcW w:type="dxa" w:w="2880"/>
            <w:shd w:fill="FFFFFF"/>
            <w:tcMar>
              <w:top w:w="90" w:type="dxa"/>
              <w:start w:w="110" w:type="dxa"/>
              <w:bottom w:w="90" w:type="dxa"/>
              <w:end w:w="110" w:type="dxa"/>
            </w:tcMar>
            <w:vAlign w:val="center"/>
          </w:tcPr>
          <w:p>
            <w:pPr>
              <w:spacing w:after="0"/>
            </w:pPr>
            <w:r>
              <w:t>Friend</w:t>
            </w:r>
          </w:p>
        </w:tc>
        <w:tc>
          <w:tcPr>
            <w:tcW w:type="dxa" w:w="3744"/>
            <w:shd w:fill="FFFFFF"/>
            <w:tcMar>
              <w:top w:w="90" w:type="dxa"/>
              <w:start w:w="110" w:type="dxa"/>
              <w:bottom w:w="90" w:type="dxa"/>
              <w:end w:w="110" w:type="dxa"/>
            </w:tcMar>
            <w:vAlign w:val="center"/>
          </w:tcPr>
          <w:p>
            <w:pPr>
              <w:spacing w:after="0"/>
            </w:pPr>
            <w:r>
              <w:t>FRIEND_ACCESS_CODE_HASH</w:t>
            </w:r>
          </w:p>
        </w:tc>
        <w:tc>
          <w:tcPr>
            <w:tcW w:type="dxa" w:w="3456"/>
            <w:shd w:fill="FFFFFF"/>
            <w:tcMar>
              <w:top w:w="90" w:type="dxa"/>
              <w:start w:w="110" w:type="dxa"/>
              <w:bottom w:w="90" w:type="dxa"/>
              <w:end w:w="110" w:type="dxa"/>
            </w:tcMar>
            <w:vAlign w:val="center"/>
          </w:tcPr>
          <w:p>
            <w:pPr>
              <w:spacing w:after="0"/>
            </w:pPr>
            <w:r>
              <w:t>Friend only</w:t>
            </w:r>
          </w:p>
        </w:tc>
      </w:tr>
    </w:tbl>
    <w:p>
      <w:pPr>
        <w:spacing w:after="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9720"/>
      </w:tblGrid>
      <w:tr>
        <w:tc>
          <w:tcPr>
            <w:tcW w:type="dxa" w:w="4939"/>
            <w:shd w:fill="14785D"/>
          </w:tcPr>
          <w:p/>
        </w:tc>
        <w:tc>
          <w:tcPr>
            <w:tcW w:type="dxa" w:w="4939"/>
            <w:shd w:fill="EAF7F2"/>
            <w:tcMar>
              <w:top w:w="120" w:type="dxa"/>
              <w:start w:w="150" w:type="dxa"/>
              <w:bottom w:w="120" w:type="dxa"/>
              <w:end w:w="150" w:type="dxa"/>
            </w:tcMar>
          </w:tcPr>
          <w:p>
            <w:pPr>
              <w:spacing w:after="60"/>
            </w:pPr>
            <w:r>
              <w:rPr>
                <w:b/>
                <w:color w:val="14785D"/>
              </w:rPr>
              <w:t>Hash cannot be reversed</w:t>
            </w:r>
          </w:p>
          <w:p>
            <w:pPr>
              <w:spacing w:after="0"/>
            </w:pPr>
            <w:r>
              <w:t>If you forget a code, do not attempt to recover it from the hash. Choose a new code, generate a new hash, update the environment variable, and revoke existing sessions if necessary.</w:t>
            </w:r>
          </w:p>
        </w:tc>
      </w:tr>
    </w:tbl>
    <w:p>
      <w:pPr>
        <w:spacing w:after="20"/>
      </w:pPr>
    </w:p>
    <w:p>
      <w:r>
        <w:br w:type="page"/>
      </w:r>
    </w:p>
    <w:p>
      <w:pPr>
        <w:pStyle w:val="Heading1"/>
      </w:pPr>
      <w:r>
        <w:t>8. Prepare and Verify the Database</w:t>
      </w:r>
    </w:p>
    <w:p>
      <w:pPr>
        <w:pStyle w:val="Heading2"/>
      </w:pPr>
      <w:r>
        <w:t>8.1 Run migrations and seed</w:t>
      </w:r>
    </w:p>
    <w:p>
      <w:pPr>
        <w:pStyle w:val="CodeBlock"/>
        <w:keepLines/>
        <w:shd w:fill="123028"/>
      </w:pPr>
      <w:r>
        <w:rPr>
          <w:rFonts w:ascii="Cascadia Mono" w:hAnsi="Cascadia Mono"/>
        </w:rPr>
        <w:t>npm run db:setup</w:t>
      </w:r>
    </w:p>
    <w:p>
      <w:r>
        <w:t>This command runs ordered SQL migrations and seeds exactly two participants. It is safe to rerun because migrations are tracked and the participant seed is idempotent.</w:t>
      </w:r>
    </w:p>
    <w:p>
      <w:pPr>
        <w:pStyle w:val="Heading2"/>
      </w:pPr>
      <w:r>
        <w:t>8.2 Check migration status</w:t>
      </w:r>
    </w:p>
    <w:p>
      <w:pPr>
        <w:pStyle w:val="CodeBlock"/>
        <w:keepLines/>
        <w:shd w:fill="123028"/>
      </w:pPr>
      <w:r>
        <w:rPr>
          <w:rFonts w:ascii="Cascadia Mono" w:hAnsi="Cascadia Mono"/>
        </w:rPr>
        <w:t>npm run db:status</w:t>
      </w:r>
    </w:p>
    <w:p>
      <w:r>
        <w:t>Expected migration filenames should show applied, including 001 through 005.</w:t>
      </w:r>
    </w:p>
    <w:p>
      <w:pPr>
        <w:pStyle w:val="Heading2"/>
      </w:pPr>
      <w:r>
        <w:t>8.3 What the setup creates</w:t>
      </w:r>
    </w:p>
    <w:p>
      <w:pPr>
        <w:pStyle w:val="ListBullet"/>
      </w:pPr>
      <w:r>
        <w:t>pgcrypto extension for UUID generation</w:t>
      </w:r>
    </w:p>
    <w:p>
      <w:pPr>
        <w:pStyle w:val="ListBullet"/>
      </w:pPr>
      <w:r>
        <w:t>participants, sessions, messages, participant_state, and schema_migrations tables</w:t>
      </w:r>
    </w:p>
    <w:p>
      <w:pPr>
        <w:pStyle w:val="ListBullet"/>
      </w:pPr>
      <w:r>
        <w:t>Indexes for sessions, history pagination, synchronization, replies, and read state</w:t>
      </w:r>
    </w:p>
    <w:p>
      <w:pPr>
        <w:pStyle w:val="ListBullet"/>
      </w:pPr>
      <w:r>
        <w:t>Exactly two participant identities: tushar and friend</w:t>
      </w:r>
    </w:p>
    <w:p>
      <w:pPr>
        <w:pStyle w:val="ListBullet"/>
      </w:pPr>
      <w:r>
        <w:t>One participant_state row for each identity</w:t>
      </w:r>
    </w:p>
    <w:p>
      <w:pPr>
        <w:pStyle w:val="Heading2"/>
      </w:pPr>
      <w:r>
        <w:t>8.4 Development reset</w:t>
      </w:r>
    </w:p>
    <w:p>
      <w:pPr>
        <w:pStyle w:val="CodeBlock"/>
        <w:keepLines/>
        <w:shd w:fill="123028"/>
      </w:pPr>
      <w:r>
        <w:rPr>
          <w:rFonts w:ascii="Cascadia Mono" w:hAnsi="Cascadia Mono"/>
        </w:rPr>
        <w:t>npm run db:reset:dev</w:t>
      </w:r>
    </w:p>
    <w:p>
      <w:r>
        <w:t>The command deletes all project tables only after you type RESET, and it refuses to run when NODE_ENV=production. Use it only against a disposable development database.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9720"/>
      </w:tblGrid>
      <w:tr>
        <w:tc>
          <w:tcPr>
            <w:tcW w:type="dxa" w:w="4939"/>
            <w:shd w:fill="A83B3B"/>
          </w:tcPr>
          <w:p/>
        </w:tc>
        <w:tc>
          <w:tcPr>
            <w:tcW w:type="dxa" w:w="4939"/>
            <w:shd w:fill="FDECEC"/>
            <w:tcMar>
              <w:top w:w="120" w:type="dxa"/>
              <w:start w:w="150" w:type="dxa"/>
              <w:bottom w:w="120" w:type="dxa"/>
              <w:end w:w="150" w:type="dxa"/>
            </w:tcMar>
          </w:tcPr>
          <w:p>
            <w:pPr>
              <w:spacing w:after="60"/>
            </w:pPr>
            <w:r>
              <w:rPr>
                <w:b/>
                <w:color w:val="A83B3B"/>
              </w:rPr>
              <w:t>Never edit applied migration files</w:t>
            </w:r>
          </w:p>
          <w:p>
            <w:pPr>
              <w:spacing w:after="0"/>
            </w:pPr>
            <w:r>
              <w:t>The migration runner stores SHA-256 checksums. If a migration has already been applied, create a new numbered migration instead of editing the old file.</w:t>
            </w:r>
          </w:p>
        </w:tc>
      </w:tr>
    </w:tbl>
    <w:p>
      <w:pPr>
        <w:spacing w:after="20"/>
      </w:pPr>
    </w:p>
    <w:p>
      <w:r>
        <w:br w:type="page"/>
      </w:r>
    </w:p>
    <w:p>
      <w:pPr>
        <w:pStyle w:val="Heading1"/>
      </w:pPr>
      <w:r>
        <w:t>9. Verify and Start the Application</w:t>
      </w:r>
    </w:p>
    <w:p>
      <w:pPr>
        <w:pStyle w:val="Heading2"/>
      </w:pPr>
      <w:r>
        <w:t>9.1 Complete verification</w:t>
      </w:r>
    </w:p>
    <w:p>
      <w:pPr>
        <w:pStyle w:val="CodeBlock"/>
        <w:keepLines/>
        <w:shd w:fill="123028"/>
      </w:pPr>
      <w:r>
        <w:rPr>
          <w:rFonts w:ascii="Cascadia Mono" w:hAnsi="Cascadia Mono"/>
        </w:rPr>
        <w:t>npm run verify</w:t>
      </w:r>
    </w:p>
    <w:p>
      <w:r>
        <w:t>This runs the project-wide JavaScript syntax audit followed by automated tests for environment-independent logic, security structure, frontend elements, event names, message validation, presence counting, and schema files.</w:t>
      </w:r>
    </w:p>
    <w:p>
      <w:pPr>
        <w:pStyle w:val="Heading2"/>
      </w:pPr>
      <w:r>
        <w:t>9.2 Start development mode</w:t>
      </w:r>
    </w:p>
    <w:p>
      <w:pPr>
        <w:pStyle w:val="CodeBlock"/>
        <w:keepLines/>
        <w:shd w:fill="123028"/>
      </w:pPr>
      <w:r>
        <w:rPr>
          <w:rFonts w:ascii="Cascadia Mono" w:hAnsi="Cascadia Mono"/>
        </w:rPr>
        <w:t>npm run dev</w:t>
      </w:r>
    </w:p>
    <w:p>
      <w:r>
        <w:t>Expected local URL: http://localhost:3000</w:t>
      </w:r>
    </w:p>
    <w:p>
      <w:pPr>
        <w:pStyle w:val="Heading2"/>
      </w:pPr>
      <w:r>
        <w:t>9.3 Health check</w:t>
      </w:r>
    </w:p>
    <w:p>
      <w:r>
        <w:t>Open http://localhost:3000/health. A healthy configured database should report status ok, version 1.0.0, and database configured/reachable values set to true.</w:t>
      </w:r>
    </w:p>
    <w:p>
      <w:pPr>
        <w:pStyle w:val="CodeBlock"/>
        <w:keepLines/>
        <w:shd w:fill="123028"/>
      </w:pPr>
      <w:r>
        <w:rPr>
          <w:rFonts w:ascii="Cascadia Mono" w:hAnsi="Cascadia Mono"/>
        </w:rPr>
        <w:t>{</w:t>
        <w:br/>
      </w:r>
      <w:r>
        <w:rPr>
          <w:rFonts w:ascii="Cascadia Mono" w:hAnsi="Cascadia Mono"/>
        </w:rPr>
        <w:t xml:space="preserve">  "status": "ok",</w:t>
        <w:br/>
      </w:r>
      <w:r>
        <w:rPr>
          <w:rFonts w:ascii="Cascadia Mono" w:hAnsi="Cascadia Mono"/>
        </w:rPr>
        <w:t xml:space="preserve">  "version": "1.0.0",</w:t>
        <w:br/>
      </w:r>
      <w:r>
        <w:rPr>
          <w:rFonts w:ascii="Cascadia Mono" w:hAnsi="Cascadia Mono"/>
        </w:rPr>
        <w:t xml:space="preserve">  "database": {</w:t>
        <w:br/>
      </w:r>
      <w:r>
        <w:rPr>
          <w:rFonts w:ascii="Cascadia Mono" w:hAnsi="Cascadia Mono"/>
        </w:rPr>
        <w:t xml:space="preserve">    "configured": true,</w:t>
        <w:br/>
      </w:r>
      <w:r>
        <w:rPr>
          <w:rFonts w:ascii="Cascadia Mono" w:hAnsi="Cascadia Mono"/>
        </w:rPr>
        <w:t xml:space="preserve">    "reachable": true</w:t>
        <w:br/>
      </w:r>
      <w:r>
        <w:rPr>
          <w:rFonts w:ascii="Cascadia Mono" w:hAnsi="Cascadia Mono"/>
        </w:rPr>
        <w:t xml:space="preserve">  }</w:t>
        <w:br/>
      </w:r>
      <w:r>
        <w:rPr>
          <w:rFonts w:ascii="Cascadia Mono" w:hAnsi="Cascadia Mono"/>
        </w:rPr>
        <w:t>}</w:t>
      </w:r>
    </w:p>
    <w:p>
      <w:pPr>
        <w:pStyle w:val="Heading2"/>
      </w:pPr>
      <w:r>
        <w:t>9.4 Production-style start</w:t>
      </w:r>
    </w:p>
    <w:p>
      <w:pPr>
        <w:pStyle w:val="CodeBlock"/>
        <w:keepLines/>
        <w:shd w:fill="123028"/>
      </w:pPr>
      <w:r>
        <w:rPr>
          <w:rFonts w:ascii="Cascadia Mono" w:hAnsi="Cascadia Mono"/>
        </w:rPr>
        <w:t>npm start</w:t>
      </w:r>
    </w:p>
    <w:p>
      <w:r>
        <w:t>npm start runs a preflight check. In production, APP_URL must use HTTPS and all authentication variables must be present.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9720"/>
      </w:tblGrid>
      <w:tr>
        <w:tc>
          <w:tcPr>
            <w:tcW w:type="dxa" w:w="4939"/>
            <w:shd w:fill="14785D"/>
          </w:tcPr>
          <w:p/>
        </w:tc>
        <w:tc>
          <w:tcPr>
            <w:tcW w:type="dxa" w:w="4939"/>
            <w:shd w:fill="EAF7F2"/>
            <w:tcMar>
              <w:top w:w="120" w:type="dxa"/>
              <w:start w:w="150" w:type="dxa"/>
              <w:bottom w:w="120" w:type="dxa"/>
              <w:end w:w="150" w:type="dxa"/>
            </w:tcMar>
          </w:tcPr>
          <w:p>
            <w:pPr>
              <w:spacing w:after="60"/>
            </w:pPr>
            <w:r>
              <w:rPr>
                <w:b/>
                <w:color w:val="14785D"/>
              </w:rPr>
              <w:t>Local cookie behavior</w:t>
            </w:r>
          </w:p>
          <w:p>
            <w:pPr>
              <w:spacing w:after="0"/>
            </w:pPr>
            <w:r>
              <w:t>NODE_ENV=development allows the HTTP-only session cookie over local HTTP. NODE_ENV=production marks it Secure, so production access must use HTTPS.</w:t>
            </w:r>
          </w:p>
        </w:tc>
      </w:tr>
    </w:tbl>
    <w:p>
      <w:pPr>
        <w:spacing w:after="20"/>
      </w:pPr>
    </w:p>
    <w:p>
      <w:r>
        <w:br w:type="page"/>
      </w:r>
    </w:p>
    <w:p>
      <w:pPr>
        <w:pStyle w:val="Heading1"/>
      </w:pPr>
      <w:r>
        <w:t>10. First Access and Daily Use</w:t>
      </w:r>
    </w:p>
    <w:p>
      <w:pPr>
        <w:pStyle w:val="Heading2"/>
      </w:pPr>
      <w:r>
        <w:t>10.1 First access</w:t>
      </w:r>
    </w:p>
    <w:p>
      <w:pPr>
        <w:pStyle w:val="ListNumber"/>
      </w:pPr>
      <w:r>
        <w:t>Open the application URL.</w:t>
      </w:r>
    </w:p>
    <w:p>
      <w:pPr>
        <w:pStyle w:val="ListNumber"/>
      </w:pPr>
      <w:r>
        <w:t>Wait for “Checking this device.”</w:t>
      </w:r>
    </w:p>
    <w:p>
      <w:pPr>
        <w:pStyle w:val="ListNumber"/>
      </w:pPr>
      <w:r>
        <w:t>Choose Tushar or Friend.</w:t>
      </w:r>
    </w:p>
    <w:p>
      <w:pPr>
        <w:pStyle w:val="ListNumber"/>
      </w:pPr>
      <w:r>
        <w:t>Enter the matching private access code.</w:t>
      </w:r>
    </w:p>
    <w:p>
      <w:pPr>
        <w:pStyle w:val="ListNumber"/>
      </w:pPr>
      <w:r>
        <w:t>Select Enter private chat.</w:t>
      </w:r>
    </w:p>
    <w:p>
      <w:pPr>
        <w:pStyle w:val="ListNumber"/>
      </w:pPr>
      <w:r>
        <w:t>After successful verification, the browser is redirected to /chat and remembered until logout, expiry, cookie clearing, or revocation.</w:t>
      </w:r>
    </w:p>
    <w:p>
      <w:pPr>
        <w:pStyle w:val="Heading2"/>
      </w:pPr>
      <w:r>
        <w:t>10.2 Send a message</w:t>
      </w:r>
    </w:p>
    <w:p>
      <w:pPr>
        <w:pStyle w:val="ListBullet"/>
      </w:pPr>
      <w:r>
        <w:t>Type text in the composer.</w:t>
      </w:r>
    </w:p>
    <w:p>
      <w:pPr>
        <w:pStyle w:val="ListBullet"/>
      </w:pPr>
      <w:r>
        <w:t>Press Enter or select Send.</w:t>
      </w:r>
    </w:p>
    <w:p>
      <w:pPr>
        <w:pStyle w:val="ListBullet"/>
      </w:pPr>
      <w:r>
        <w:t>Use Shift+Enter to insert a line break.</w:t>
      </w:r>
    </w:p>
    <w:p>
      <w:pPr>
        <w:pStyle w:val="ListBullet"/>
      </w:pPr>
      <w:r>
        <w:t>A message can contain up to 2,000 characters.</w:t>
      </w:r>
    </w:p>
    <w:p>
      <w:pPr>
        <w:pStyle w:val="ListBullet"/>
      </w:pPr>
      <w:r>
        <w:t>The status progresses from Sending to Sent, Delivered, and Read when applicable.</w:t>
      </w:r>
    </w:p>
    <w:p>
      <w:pPr>
        <w:pStyle w:val="Heading2"/>
      </w:pPr>
      <w:r>
        <w:t>10.3 Reply to a message</w:t>
      </w:r>
    </w:p>
    <w:p>
      <w:pPr>
        <w:pStyle w:val="ListNumber"/>
      </w:pPr>
      <w:r>
        <w:t>Select Reply on the target bubble.</w:t>
      </w:r>
    </w:p>
    <w:p>
      <w:pPr>
        <w:pStyle w:val="ListNumber"/>
      </w:pPr>
      <w:r>
        <w:t>Confirm the reply preview above the composer.</w:t>
      </w:r>
    </w:p>
    <w:p>
      <w:pPr>
        <w:pStyle w:val="ListNumber"/>
      </w:pPr>
      <w:r>
        <w:t>Type and send the response.</w:t>
      </w:r>
    </w:p>
    <w:p>
      <w:pPr>
        <w:pStyle w:val="ListNumber"/>
      </w:pPr>
      <w:r>
        <w:t>Select the reply preview inside the sent message to jump toward the original message when it is currently loaded.</w:t>
      </w:r>
    </w:p>
    <w:p>
      <w:pPr>
        <w:pStyle w:val="Heading2"/>
      </w:pPr>
      <w:r>
        <w:t>10.4 Older history</w:t>
      </w:r>
    </w:p>
    <w:p>
      <w:r>
        <w:t>Scroll near the top of the conversation or select Load older messages. The application loads 30 older records using cursor pagination and preserves the visible scroll position.</w:t>
      </w:r>
    </w:p>
    <w:p>
      <w:pPr>
        <w:pStyle w:val="Heading2"/>
      </w:pPr>
      <w:r>
        <w:t>10.5 Logout</w:t>
      </w:r>
    </w:p>
    <w:p>
      <w:r>
        <w:t>Select Log out. The current database session is revoked, the HTTP-only cookie is cleared, and the browser returns to the access page. Other authenticated devices remain active unless all sessions are revoked administratively.</w:t>
      </w:r>
    </w:p>
    <w:p>
      <w:r>
        <w:br w:type="page"/>
      </w:r>
    </w:p>
    <w:p>
      <w:pPr>
        <w:pStyle w:val="Heading1"/>
      </w:pPr>
      <w:r>
        <w:t>11. End-to-End Acceptance Test</w:t>
      </w:r>
    </w:p>
    <w:p>
      <w:r>
        <w:t>Perform this test before deployment and again on the final HTTPS URL.</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504"/>
            <w:shd w:fill="0B5A45"/>
            <w:tcMar>
              <w:top w:w="90" w:type="dxa"/>
              <w:start w:w="110" w:type="dxa"/>
              <w:bottom w:w="90" w:type="dxa"/>
              <w:end w:w="110" w:type="dxa"/>
            </w:tcMar>
            <w:vAlign w:val="center"/>
          </w:tcPr>
          <w:p>
            <w:pPr>
              <w:jc w:val="center"/>
            </w:pPr>
            <w:r>
              <w:rPr>
                <w:b/>
                <w:color w:val="FFFFFF"/>
                <w:sz w:val="18"/>
              </w:rPr>
              <w:t>#</w:t>
            </w:r>
          </w:p>
        </w:tc>
        <w:tc>
          <w:tcPr>
            <w:tcW w:type="dxa" w:w="3816"/>
            <w:shd w:fill="0B5A45"/>
            <w:tcMar>
              <w:top w:w="90" w:type="dxa"/>
              <w:start w:w="110" w:type="dxa"/>
              <w:bottom w:w="90" w:type="dxa"/>
              <w:end w:w="110" w:type="dxa"/>
            </w:tcMar>
            <w:vAlign w:val="center"/>
          </w:tcPr>
          <w:p>
            <w:pPr>
              <w:jc w:val="center"/>
            </w:pPr>
            <w:r>
              <w:rPr>
                <w:b/>
                <w:color w:val="FFFFFF"/>
                <w:sz w:val="18"/>
              </w:rPr>
              <w:t>Test</w:t>
            </w:r>
          </w:p>
        </w:tc>
        <w:tc>
          <w:tcPr>
            <w:tcW w:type="dxa" w:w="5688"/>
            <w:shd w:fill="0B5A45"/>
            <w:tcMar>
              <w:top w:w="90" w:type="dxa"/>
              <w:start w:w="110" w:type="dxa"/>
              <w:bottom w:w="90" w:type="dxa"/>
              <w:end w:w="110" w:type="dxa"/>
            </w:tcMar>
            <w:vAlign w:val="center"/>
          </w:tcPr>
          <w:p>
            <w:pPr>
              <w:jc w:val="center"/>
            </w:pPr>
            <w:r>
              <w:rPr>
                <w:b/>
                <w:color w:val="FFFFFF"/>
                <w:sz w:val="18"/>
              </w:rPr>
              <w:t>Expected result</w:t>
            </w:r>
          </w:p>
        </w:tc>
      </w:tr>
      <w:tr>
        <w:tc>
          <w:tcPr>
            <w:tcW w:type="dxa" w:w="504"/>
            <w:shd w:fill="F3F8F6"/>
            <w:tcMar>
              <w:top w:w="90" w:type="dxa"/>
              <w:start w:w="110" w:type="dxa"/>
              <w:bottom w:w="90" w:type="dxa"/>
              <w:end w:w="110" w:type="dxa"/>
            </w:tcMar>
            <w:vAlign w:val="center"/>
          </w:tcPr>
          <w:p>
            <w:pPr>
              <w:spacing w:after="0"/>
            </w:pPr>
            <w:r>
              <w:t>1</w:t>
            </w:r>
          </w:p>
        </w:tc>
        <w:tc>
          <w:tcPr>
            <w:tcW w:type="dxa" w:w="3816"/>
            <w:shd w:fill="F3F8F6"/>
            <w:tcMar>
              <w:top w:w="90" w:type="dxa"/>
              <w:start w:w="110" w:type="dxa"/>
              <w:bottom w:w="90" w:type="dxa"/>
              <w:end w:w="110" w:type="dxa"/>
            </w:tcMar>
            <w:vAlign w:val="center"/>
          </w:tcPr>
          <w:p>
            <w:pPr>
              <w:spacing w:after="0"/>
            </w:pPr>
            <w:r>
              <w:t>Open normal browser as Tushar</w:t>
            </w:r>
          </w:p>
        </w:tc>
        <w:tc>
          <w:tcPr>
            <w:tcW w:type="dxa" w:w="5688"/>
            <w:shd w:fill="F3F8F6"/>
            <w:tcMar>
              <w:top w:w="90" w:type="dxa"/>
              <w:start w:w="110" w:type="dxa"/>
              <w:bottom w:w="90" w:type="dxa"/>
              <w:end w:w="110" w:type="dxa"/>
            </w:tcMar>
            <w:vAlign w:val="center"/>
          </w:tcPr>
          <w:p>
            <w:pPr>
              <w:spacing w:after="0"/>
            </w:pPr>
            <w:r>
              <w:t>Identity verification succeeds and chat opens.</w:t>
            </w:r>
          </w:p>
        </w:tc>
      </w:tr>
      <w:tr>
        <w:tc>
          <w:tcPr>
            <w:tcW w:type="dxa" w:w="504"/>
            <w:shd w:fill="FFFFFF"/>
            <w:tcMar>
              <w:top w:w="90" w:type="dxa"/>
              <w:start w:w="110" w:type="dxa"/>
              <w:bottom w:w="90" w:type="dxa"/>
              <w:end w:w="110" w:type="dxa"/>
            </w:tcMar>
            <w:vAlign w:val="center"/>
          </w:tcPr>
          <w:p>
            <w:pPr>
              <w:spacing w:after="0"/>
            </w:pPr>
            <w:r>
              <w:t>2</w:t>
            </w:r>
          </w:p>
        </w:tc>
        <w:tc>
          <w:tcPr>
            <w:tcW w:type="dxa" w:w="3816"/>
            <w:shd w:fill="FFFFFF"/>
            <w:tcMar>
              <w:top w:w="90" w:type="dxa"/>
              <w:start w:w="110" w:type="dxa"/>
              <w:bottom w:w="90" w:type="dxa"/>
              <w:end w:w="110" w:type="dxa"/>
            </w:tcMar>
            <w:vAlign w:val="center"/>
          </w:tcPr>
          <w:p>
            <w:pPr>
              <w:spacing w:after="0"/>
            </w:pPr>
            <w:r>
              <w:t>Open incognito browser as Friend</w:t>
            </w:r>
          </w:p>
        </w:tc>
        <w:tc>
          <w:tcPr>
            <w:tcW w:type="dxa" w:w="5688"/>
            <w:shd w:fill="FFFFFF"/>
            <w:tcMar>
              <w:top w:w="90" w:type="dxa"/>
              <w:start w:w="110" w:type="dxa"/>
              <w:bottom w:w="90" w:type="dxa"/>
              <w:end w:w="110" w:type="dxa"/>
            </w:tcMar>
            <w:vAlign w:val="center"/>
          </w:tcPr>
          <w:p>
            <w:pPr>
              <w:spacing w:after="0"/>
            </w:pPr>
            <w:r>
              <w:t>Separate session succeeds.</w:t>
            </w:r>
          </w:p>
        </w:tc>
      </w:tr>
      <w:tr>
        <w:tc>
          <w:tcPr>
            <w:tcW w:type="dxa" w:w="504"/>
            <w:shd w:fill="F3F8F6"/>
            <w:tcMar>
              <w:top w:w="90" w:type="dxa"/>
              <w:start w:w="110" w:type="dxa"/>
              <w:bottom w:w="90" w:type="dxa"/>
              <w:end w:w="110" w:type="dxa"/>
            </w:tcMar>
            <w:vAlign w:val="center"/>
          </w:tcPr>
          <w:p>
            <w:pPr>
              <w:spacing w:after="0"/>
            </w:pPr>
            <w:r>
              <w:t>3</w:t>
            </w:r>
          </w:p>
        </w:tc>
        <w:tc>
          <w:tcPr>
            <w:tcW w:type="dxa" w:w="3816"/>
            <w:shd w:fill="F3F8F6"/>
            <w:tcMar>
              <w:top w:w="90" w:type="dxa"/>
              <w:start w:w="110" w:type="dxa"/>
              <w:bottom w:w="90" w:type="dxa"/>
              <w:end w:w="110" w:type="dxa"/>
            </w:tcMar>
            <w:vAlign w:val="center"/>
          </w:tcPr>
          <w:p>
            <w:pPr>
              <w:spacing w:after="0"/>
            </w:pPr>
            <w:r>
              <w:t>Send Tushar → Friend</w:t>
            </w:r>
          </w:p>
        </w:tc>
        <w:tc>
          <w:tcPr>
            <w:tcW w:type="dxa" w:w="5688"/>
            <w:shd w:fill="F3F8F6"/>
            <w:tcMar>
              <w:top w:w="90" w:type="dxa"/>
              <w:start w:w="110" w:type="dxa"/>
              <w:bottom w:w="90" w:type="dxa"/>
              <w:end w:w="110" w:type="dxa"/>
            </w:tcMar>
            <w:vAlign w:val="center"/>
          </w:tcPr>
          <w:p>
            <w:pPr>
              <w:spacing w:after="0"/>
            </w:pPr>
            <w:r>
              <w:t>Friend sees message without refresh.</w:t>
            </w:r>
          </w:p>
        </w:tc>
      </w:tr>
      <w:tr>
        <w:tc>
          <w:tcPr>
            <w:tcW w:type="dxa" w:w="504"/>
            <w:shd w:fill="FFFFFF"/>
            <w:tcMar>
              <w:top w:w="90" w:type="dxa"/>
              <w:start w:w="110" w:type="dxa"/>
              <w:bottom w:w="90" w:type="dxa"/>
              <w:end w:w="110" w:type="dxa"/>
            </w:tcMar>
            <w:vAlign w:val="center"/>
          </w:tcPr>
          <w:p>
            <w:pPr>
              <w:spacing w:after="0"/>
            </w:pPr>
            <w:r>
              <w:t>4</w:t>
            </w:r>
          </w:p>
        </w:tc>
        <w:tc>
          <w:tcPr>
            <w:tcW w:type="dxa" w:w="3816"/>
            <w:shd w:fill="FFFFFF"/>
            <w:tcMar>
              <w:top w:w="90" w:type="dxa"/>
              <w:start w:w="110" w:type="dxa"/>
              <w:bottom w:w="90" w:type="dxa"/>
              <w:end w:w="110" w:type="dxa"/>
            </w:tcMar>
            <w:vAlign w:val="center"/>
          </w:tcPr>
          <w:p>
            <w:pPr>
              <w:spacing w:after="0"/>
            </w:pPr>
            <w:r>
              <w:t>Observe status</w:t>
            </w:r>
          </w:p>
        </w:tc>
        <w:tc>
          <w:tcPr>
            <w:tcW w:type="dxa" w:w="5688"/>
            <w:shd w:fill="FFFFFF"/>
            <w:tcMar>
              <w:top w:w="90" w:type="dxa"/>
              <w:start w:w="110" w:type="dxa"/>
              <w:bottom w:w="90" w:type="dxa"/>
              <w:end w:w="110" w:type="dxa"/>
            </w:tcMar>
            <w:vAlign w:val="center"/>
          </w:tcPr>
          <w:p>
            <w:pPr>
              <w:spacing w:after="0"/>
            </w:pPr>
            <w:r>
              <w:t>Sent, Delivered, then Read after Friend views it.</w:t>
            </w:r>
          </w:p>
        </w:tc>
      </w:tr>
      <w:tr>
        <w:tc>
          <w:tcPr>
            <w:tcW w:type="dxa" w:w="504"/>
            <w:shd w:fill="F3F8F6"/>
            <w:tcMar>
              <w:top w:w="90" w:type="dxa"/>
              <w:start w:w="110" w:type="dxa"/>
              <w:bottom w:w="90" w:type="dxa"/>
              <w:end w:w="110" w:type="dxa"/>
            </w:tcMar>
            <w:vAlign w:val="center"/>
          </w:tcPr>
          <w:p>
            <w:pPr>
              <w:spacing w:after="0"/>
            </w:pPr>
            <w:r>
              <w:t>5</w:t>
            </w:r>
          </w:p>
        </w:tc>
        <w:tc>
          <w:tcPr>
            <w:tcW w:type="dxa" w:w="3816"/>
            <w:shd w:fill="F3F8F6"/>
            <w:tcMar>
              <w:top w:w="90" w:type="dxa"/>
              <w:start w:w="110" w:type="dxa"/>
              <w:bottom w:w="90" w:type="dxa"/>
              <w:end w:w="110" w:type="dxa"/>
            </w:tcMar>
            <w:vAlign w:val="center"/>
          </w:tcPr>
          <w:p>
            <w:pPr>
              <w:spacing w:after="0"/>
            </w:pPr>
            <w:r>
              <w:t>Send Friend → Tushar</w:t>
            </w:r>
          </w:p>
        </w:tc>
        <w:tc>
          <w:tcPr>
            <w:tcW w:type="dxa" w:w="5688"/>
            <w:shd w:fill="F3F8F6"/>
            <w:tcMar>
              <w:top w:w="90" w:type="dxa"/>
              <w:start w:w="110" w:type="dxa"/>
              <w:bottom w:w="90" w:type="dxa"/>
              <w:end w:w="110" w:type="dxa"/>
            </w:tcMar>
            <w:vAlign w:val="center"/>
          </w:tcPr>
          <w:p>
            <w:pPr>
              <w:spacing w:after="0"/>
            </w:pPr>
            <w:r>
              <w:t>Reverse direction works.</w:t>
            </w:r>
          </w:p>
        </w:tc>
      </w:tr>
      <w:tr>
        <w:tc>
          <w:tcPr>
            <w:tcW w:type="dxa" w:w="504"/>
            <w:shd w:fill="FFFFFF"/>
            <w:tcMar>
              <w:top w:w="90" w:type="dxa"/>
              <w:start w:w="110" w:type="dxa"/>
              <w:bottom w:w="90" w:type="dxa"/>
              <w:end w:w="110" w:type="dxa"/>
            </w:tcMar>
            <w:vAlign w:val="center"/>
          </w:tcPr>
          <w:p>
            <w:pPr>
              <w:spacing w:after="0"/>
            </w:pPr>
            <w:r>
              <w:t>6</w:t>
            </w:r>
          </w:p>
        </w:tc>
        <w:tc>
          <w:tcPr>
            <w:tcW w:type="dxa" w:w="3816"/>
            <w:shd w:fill="FFFFFF"/>
            <w:tcMar>
              <w:top w:w="90" w:type="dxa"/>
              <w:start w:w="110" w:type="dxa"/>
              <w:bottom w:w="90" w:type="dxa"/>
              <w:end w:w="110" w:type="dxa"/>
            </w:tcMar>
            <w:vAlign w:val="center"/>
          </w:tcPr>
          <w:p>
            <w:pPr>
              <w:spacing w:after="0"/>
            </w:pPr>
            <w:r>
              <w:t>Reply to an earlier message</w:t>
            </w:r>
          </w:p>
        </w:tc>
        <w:tc>
          <w:tcPr>
            <w:tcW w:type="dxa" w:w="5688"/>
            <w:shd w:fill="FFFFFF"/>
            <w:tcMar>
              <w:top w:w="90" w:type="dxa"/>
              <w:start w:w="110" w:type="dxa"/>
              <w:bottom w:w="90" w:type="dxa"/>
              <w:end w:w="110" w:type="dxa"/>
            </w:tcMar>
            <w:vAlign w:val="center"/>
          </w:tcPr>
          <w:p>
            <w:pPr>
              <w:spacing w:after="0"/>
            </w:pPr>
            <w:r>
              <w:t>Preview and linked original work.</w:t>
            </w:r>
          </w:p>
        </w:tc>
      </w:tr>
      <w:tr>
        <w:tc>
          <w:tcPr>
            <w:tcW w:type="dxa" w:w="504"/>
            <w:shd w:fill="F3F8F6"/>
            <w:tcMar>
              <w:top w:w="90" w:type="dxa"/>
              <w:start w:w="110" w:type="dxa"/>
              <w:bottom w:w="90" w:type="dxa"/>
              <w:end w:w="110" w:type="dxa"/>
            </w:tcMar>
            <w:vAlign w:val="center"/>
          </w:tcPr>
          <w:p>
            <w:pPr>
              <w:spacing w:after="0"/>
            </w:pPr>
            <w:r>
              <w:t>7</w:t>
            </w:r>
          </w:p>
        </w:tc>
        <w:tc>
          <w:tcPr>
            <w:tcW w:type="dxa" w:w="3816"/>
            <w:shd w:fill="F3F8F6"/>
            <w:tcMar>
              <w:top w:w="90" w:type="dxa"/>
              <w:start w:w="110" w:type="dxa"/>
              <w:bottom w:w="90" w:type="dxa"/>
              <w:end w:w="110" w:type="dxa"/>
            </w:tcMar>
            <w:vAlign w:val="center"/>
          </w:tcPr>
          <w:p>
            <w:pPr>
              <w:spacing w:after="0"/>
            </w:pPr>
            <w:r>
              <w:t>Refresh both pages</w:t>
            </w:r>
          </w:p>
        </w:tc>
        <w:tc>
          <w:tcPr>
            <w:tcW w:type="dxa" w:w="5688"/>
            <w:shd w:fill="F3F8F6"/>
            <w:tcMar>
              <w:top w:w="90" w:type="dxa"/>
              <w:start w:w="110" w:type="dxa"/>
              <w:bottom w:w="90" w:type="dxa"/>
              <w:end w:w="110" w:type="dxa"/>
            </w:tcMar>
            <w:vAlign w:val="center"/>
          </w:tcPr>
          <w:p>
            <w:pPr>
              <w:spacing w:after="0"/>
            </w:pPr>
            <w:r>
              <w:t>History persists and sessions restore.</w:t>
            </w:r>
          </w:p>
        </w:tc>
      </w:tr>
      <w:tr>
        <w:tc>
          <w:tcPr>
            <w:tcW w:type="dxa" w:w="504"/>
            <w:shd w:fill="FFFFFF"/>
            <w:tcMar>
              <w:top w:w="90" w:type="dxa"/>
              <w:start w:w="110" w:type="dxa"/>
              <w:bottom w:w="90" w:type="dxa"/>
              <w:end w:w="110" w:type="dxa"/>
            </w:tcMar>
            <w:vAlign w:val="center"/>
          </w:tcPr>
          <w:p>
            <w:pPr>
              <w:spacing w:after="0"/>
            </w:pPr>
            <w:r>
              <w:t>8</w:t>
            </w:r>
          </w:p>
        </w:tc>
        <w:tc>
          <w:tcPr>
            <w:tcW w:type="dxa" w:w="3816"/>
            <w:shd w:fill="FFFFFF"/>
            <w:tcMar>
              <w:top w:w="90" w:type="dxa"/>
              <w:start w:w="110" w:type="dxa"/>
              <w:bottom w:w="90" w:type="dxa"/>
              <w:end w:w="110" w:type="dxa"/>
            </w:tcMar>
            <w:vAlign w:val="center"/>
          </w:tcPr>
          <w:p>
            <w:pPr>
              <w:spacing w:after="0"/>
            </w:pPr>
            <w:r>
              <w:t>Open a second Tushar tab</w:t>
            </w:r>
          </w:p>
        </w:tc>
        <w:tc>
          <w:tcPr>
            <w:tcW w:type="dxa" w:w="5688"/>
            <w:shd w:fill="FFFFFF"/>
            <w:tcMar>
              <w:top w:w="90" w:type="dxa"/>
              <w:start w:w="110" w:type="dxa"/>
              <w:bottom w:w="90" w:type="dxa"/>
              <w:end w:w="110" w:type="dxa"/>
            </w:tcMar>
            <w:vAlign w:val="center"/>
          </w:tcPr>
          <w:p>
            <w:pPr>
              <w:spacing w:after="0"/>
            </w:pPr>
            <w:r>
              <w:t>Tushar remains online until both tabs close.</w:t>
            </w:r>
          </w:p>
        </w:tc>
      </w:tr>
      <w:tr>
        <w:tc>
          <w:tcPr>
            <w:tcW w:type="dxa" w:w="504"/>
            <w:shd w:fill="F3F8F6"/>
            <w:tcMar>
              <w:top w:w="90" w:type="dxa"/>
              <w:start w:w="110" w:type="dxa"/>
              <w:bottom w:w="90" w:type="dxa"/>
              <w:end w:w="110" w:type="dxa"/>
            </w:tcMar>
            <w:vAlign w:val="center"/>
          </w:tcPr>
          <w:p>
            <w:pPr>
              <w:spacing w:after="0"/>
            </w:pPr>
            <w:r>
              <w:t>9</w:t>
            </w:r>
          </w:p>
        </w:tc>
        <w:tc>
          <w:tcPr>
            <w:tcW w:type="dxa" w:w="3816"/>
            <w:shd w:fill="F3F8F6"/>
            <w:tcMar>
              <w:top w:w="90" w:type="dxa"/>
              <w:start w:w="110" w:type="dxa"/>
              <w:bottom w:w="90" w:type="dxa"/>
              <w:end w:w="110" w:type="dxa"/>
            </w:tcMar>
            <w:vAlign w:val="center"/>
          </w:tcPr>
          <w:p>
            <w:pPr>
              <w:spacing w:after="0"/>
            </w:pPr>
            <w:r>
              <w:t>Temporarily disable network</w:t>
            </w:r>
          </w:p>
        </w:tc>
        <w:tc>
          <w:tcPr>
            <w:tcW w:type="dxa" w:w="5688"/>
            <w:shd w:fill="F3F8F6"/>
            <w:tcMar>
              <w:top w:w="90" w:type="dxa"/>
              <w:start w:w="110" w:type="dxa"/>
              <w:bottom w:w="90" w:type="dxa"/>
              <w:end w:w="110" w:type="dxa"/>
            </w:tcMar>
            <w:vAlign w:val="center"/>
          </w:tcPr>
          <w:p>
            <w:pPr>
              <w:spacing w:after="0"/>
            </w:pPr>
            <w:r>
              <w:t>UI shows reconnecting; missed messages sync after return.</w:t>
            </w:r>
          </w:p>
        </w:tc>
      </w:tr>
      <w:tr>
        <w:tc>
          <w:tcPr>
            <w:tcW w:type="dxa" w:w="504"/>
            <w:shd w:fill="FFFFFF"/>
            <w:tcMar>
              <w:top w:w="90" w:type="dxa"/>
              <w:start w:w="110" w:type="dxa"/>
              <w:bottom w:w="90" w:type="dxa"/>
              <w:end w:w="110" w:type="dxa"/>
            </w:tcMar>
            <w:vAlign w:val="center"/>
          </w:tcPr>
          <w:p>
            <w:pPr>
              <w:spacing w:after="0"/>
            </w:pPr>
            <w:r>
              <w:t>10</w:t>
            </w:r>
          </w:p>
        </w:tc>
        <w:tc>
          <w:tcPr>
            <w:tcW w:type="dxa" w:w="3816"/>
            <w:shd w:fill="FFFFFF"/>
            <w:tcMar>
              <w:top w:w="90" w:type="dxa"/>
              <w:start w:w="110" w:type="dxa"/>
              <w:bottom w:w="90" w:type="dxa"/>
              <w:end w:w="110" w:type="dxa"/>
            </w:tcMar>
            <w:vAlign w:val="center"/>
          </w:tcPr>
          <w:p>
            <w:pPr>
              <w:spacing w:after="0"/>
            </w:pPr>
            <w:r>
              <w:t>Scroll to older history</w:t>
            </w:r>
          </w:p>
        </w:tc>
        <w:tc>
          <w:tcPr>
            <w:tcW w:type="dxa" w:w="5688"/>
            <w:shd w:fill="FFFFFF"/>
            <w:tcMar>
              <w:top w:w="90" w:type="dxa"/>
              <w:start w:w="110" w:type="dxa"/>
              <w:bottom w:w="90" w:type="dxa"/>
              <w:end w:w="110" w:type="dxa"/>
            </w:tcMar>
            <w:vAlign w:val="center"/>
          </w:tcPr>
          <w:p>
            <w:pPr>
              <w:spacing w:after="0"/>
            </w:pPr>
            <w:r>
              <w:t>Rows load without unexpected jump or overlap.</w:t>
            </w:r>
          </w:p>
        </w:tc>
      </w:tr>
      <w:tr>
        <w:tc>
          <w:tcPr>
            <w:tcW w:type="dxa" w:w="504"/>
            <w:shd w:fill="F3F8F6"/>
            <w:tcMar>
              <w:top w:w="90" w:type="dxa"/>
              <w:start w:w="110" w:type="dxa"/>
              <w:bottom w:w="90" w:type="dxa"/>
              <w:end w:w="110" w:type="dxa"/>
            </w:tcMar>
            <w:vAlign w:val="center"/>
          </w:tcPr>
          <w:p>
            <w:pPr>
              <w:spacing w:after="0"/>
            </w:pPr>
            <w:r>
              <w:t>11</w:t>
            </w:r>
          </w:p>
        </w:tc>
        <w:tc>
          <w:tcPr>
            <w:tcW w:type="dxa" w:w="3816"/>
            <w:shd w:fill="F3F8F6"/>
            <w:tcMar>
              <w:top w:w="90" w:type="dxa"/>
              <w:start w:w="110" w:type="dxa"/>
              <w:bottom w:w="90" w:type="dxa"/>
              <w:end w:w="110" w:type="dxa"/>
            </w:tcMar>
            <w:vAlign w:val="center"/>
          </w:tcPr>
          <w:p>
            <w:pPr>
              <w:spacing w:after="0"/>
            </w:pPr>
            <w:r>
              <w:t>Test around 375 px width</w:t>
            </w:r>
          </w:p>
        </w:tc>
        <w:tc>
          <w:tcPr>
            <w:tcW w:type="dxa" w:w="5688"/>
            <w:shd w:fill="F3F8F6"/>
            <w:tcMar>
              <w:top w:w="90" w:type="dxa"/>
              <w:start w:w="110" w:type="dxa"/>
              <w:bottom w:w="90" w:type="dxa"/>
              <w:end w:w="110" w:type="dxa"/>
            </w:tcMar>
            <w:vAlign w:val="center"/>
          </w:tcPr>
          <w:p>
            <w:pPr>
              <w:spacing w:after="0"/>
            </w:pPr>
            <w:r>
              <w:t>No horizontal overflow; composer remains usable.</w:t>
            </w:r>
          </w:p>
        </w:tc>
      </w:tr>
      <w:tr>
        <w:tc>
          <w:tcPr>
            <w:tcW w:type="dxa" w:w="504"/>
            <w:shd w:fill="FFFFFF"/>
            <w:tcMar>
              <w:top w:w="90" w:type="dxa"/>
              <w:start w:w="110" w:type="dxa"/>
              <w:bottom w:w="90" w:type="dxa"/>
              <w:end w:w="110" w:type="dxa"/>
            </w:tcMar>
            <w:vAlign w:val="center"/>
          </w:tcPr>
          <w:p>
            <w:pPr>
              <w:spacing w:after="0"/>
            </w:pPr>
            <w:r>
              <w:t>12</w:t>
            </w:r>
          </w:p>
        </w:tc>
        <w:tc>
          <w:tcPr>
            <w:tcW w:type="dxa" w:w="3816"/>
            <w:shd w:fill="FFFFFF"/>
            <w:tcMar>
              <w:top w:w="90" w:type="dxa"/>
              <w:start w:w="110" w:type="dxa"/>
              <w:bottom w:w="90" w:type="dxa"/>
              <w:end w:w="110" w:type="dxa"/>
            </w:tcMar>
            <w:vAlign w:val="center"/>
          </w:tcPr>
          <w:p>
            <w:pPr>
              <w:spacing w:after="0"/>
            </w:pPr>
            <w:r>
              <w:t>Logout one browser</w:t>
            </w:r>
          </w:p>
        </w:tc>
        <w:tc>
          <w:tcPr>
            <w:tcW w:type="dxa" w:w="5688"/>
            <w:shd w:fill="FFFFFF"/>
            <w:tcMar>
              <w:top w:w="90" w:type="dxa"/>
              <w:start w:w="110" w:type="dxa"/>
              <w:bottom w:w="90" w:type="dxa"/>
              <w:end w:w="110" w:type="dxa"/>
            </w:tcMar>
            <w:vAlign w:val="center"/>
          </w:tcPr>
          <w:p>
            <w:pPr>
              <w:spacing w:after="0"/>
            </w:pPr>
            <w:r>
              <w:t>That browser returns to access screen and session is invalid.</w:t>
            </w:r>
          </w:p>
        </w:tc>
      </w:tr>
    </w:tbl>
    <w:p>
      <w:pPr>
        <w:spacing w:after="20"/>
      </w:pPr>
    </w:p>
    <w:p>
      <w:pPr>
        <w:pStyle w:val="Heading2"/>
      </w:pPr>
      <w:r>
        <w:t>11.1 Error-report template</w:t>
      </w:r>
    </w:p>
    <w:p>
      <w:pPr>
        <w:pStyle w:val="CodeBlock"/>
        <w:keepLines/>
        <w:shd w:fill="123028"/>
      </w:pPr>
      <w:r>
        <w:rPr>
          <w:rFonts w:ascii="Cascadia Mono" w:hAnsi="Cascadia Mono"/>
        </w:rPr>
        <w:t>Version: 1.0.0</w:t>
        <w:br/>
      </w:r>
      <w:r>
        <w:rPr>
          <w:rFonts w:ascii="Cascadia Mono" w:hAnsi="Cascadia Mono"/>
        </w:rPr>
        <w:t>Command or action:</w:t>
        <w:br/>
      </w:r>
      <w:r>
        <w:rPr>
          <w:rFonts w:ascii="Cascadia Mono" w:hAnsi="Cascadia Mono"/>
        </w:rPr>
        <w:t>Expected result:</w:t>
        <w:br/>
      </w:r>
      <w:r>
        <w:rPr>
          <w:rFonts w:ascii="Cascadia Mono" w:hAnsi="Cascadia Mono"/>
        </w:rPr>
        <w:t>Actual result:</w:t>
        <w:br/>
      </w:r>
      <w:r>
        <w:rPr>
          <w:rFonts w:ascii="Cascadia Mono" w:hAnsi="Cascadia Mono"/>
        </w:rPr>
        <w:t>Browser and operating system:</w:t>
        <w:br/>
      </w:r>
      <w:r>
        <w:rPr>
          <w:rFonts w:ascii="Cascadia Mono" w:hAnsi="Cascadia Mono"/>
        </w:rPr>
        <w:t>Complete error text:</w:t>
        <w:br/>
      </w:r>
      <w:r>
        <w:rPr>
          <w:rFonts w:ascii="Cascadia Mono" w:hAnsi="Cascadia Mono"/>
        </w:rPr>
        <w:t>Sensitive values removed: Yes</w:t>
      </w:r>
    </w:p>
    <w:p>
      <w:r>
        <w:br w:type="page"/>
      </w:r>
    </w:p>
    <w:p>
      <w:pPr>
        <w:pStyle w:val="Heading1"/>
      </w:pPr>
      <w:r>
        <w:t>12. Deploy on Render</w:t>
      </w:r>
    </w:p>
    <w:p>
      <w:pPr>
        <w:pStyle w:val="Heading2"/>
      </w:pPr>
      <w:r>
        <w:t>12.1 Service type and commands</w:t>
      </w:r>
    </w:p>
    <w:p>
      <w:pPr>
        <w:pStyle w:val="ListBullet"/>
      </w:pPr>
      <w:r>
        <w:t>Create a Web Service, not a Static Site.</w:t>
      </w:r>
    </w:p>
    <w:p>
      <w:pPr>
        <w:pStyle w:val="ListBullet"/>
      </w:pPr>
      <w:r>
        <w:t>Connect the private Git repository.</w:t>
      </w:r>
    </w:p>
    <w:p>
      <w:pPr>
        <w:pStyle w:val="ListBullet"/>
      </w:pPr>
      <w:r>
        <w:t>Build command: npm ci</w:t>
      </w:r>
    </w:p>
    <w:p>
      <w:pPr>
        <w:pStyle w:val="ListBullet"/>
      </w:pPr>
      <w:r>
        <w:t>Pre-deploy command: npm run db:migrate &amp;&amp; npm run db:seed</w:t>
      </w:r>
    </w:p>
    <w:p>
      <w:pPr>
        <w:pStyle w:val="ListBullet"/>
      </w:pPr>
      <w:r>
        <w:t>Start command: npm start</w:t>
      </w:r>
    </w:p>
    <w:p>
      <w:pPr>
        <w:pStyle w:val="ListBullet"/>
      </w:pPr>
      <w:r>
        <w:t>Health-check path: /health</w:t>
      </w:r>
    </w:p>
    <w:p>
      <w:pPr>
        <w:pStyle w:val="ListBullet"/>
      </w:pPr>
      <w:r>
        <w:t>Use one instance.</w:t>
      </w:r>
    </w:p>
    <w:p>
      <w:pPr>
        <w:pStyle w:val="Heading2"/>
      </w:pPr>
      <w:r>
        <w:t>12.2 Production environment</w:t>
      </w:r>
    </w:p>
    <w:p>
      <w:pPr>
        <w:pStyle w:val="CodeBlock"/>
        <w:keepLines/>
        <w:shd w:fill="123028"/>
      </w:pPr>
      <w:r>
        <w:rPr>
          <w:rFonts w:ascii="Cascadia Mono" w:hAnsi="Cascadia Mono"/>
        </w:rPr>
        <w:t>NODE_ENV=production</w:t>
        <w:br/>
      </w:r>
      <w:r>
        <w:rPr>
          <w:rFonts w:ascii="Cascadia Mono" w:hAnsi="Cascadia Mono"/>
        </w:rPr>
        <w:t>APP_URL=https://your-service.onrender.com</w:t>
        <w:br/>
      </w:r>
      <w:r>
        <w:rPr>
          <w:rFonts w:ascii="Cascadia Mono" w:hAnsi="Cascadia Mono"/>
        </w:rPr>
        <w:t>DATABASE_URL=&lt;secret&gt;</w:t>
        <w:br/>
      </w:r>
      <w:r>
        <w:rPr>
          <w:rFonts w:ascii="Cascadia Mono" w:hAnsi="Cascadia Mono"/>
        </w:rPr>
        <w:t>DATABASE_SSL=true</w:t>
        <w:br/>
      </w:r>
      <w:r>
        <w:rPr>
          <w:rFonts w:ascii="Cascadia Mono" w:hAnsi="Cascadia Mono"/>
        </w:rPr>
        <w:t>DATABASE_POOL_MAX=5</w:t>
        <w:br/>
      </w:r>
      <w:r>
        <w:rPr>
          <w:rFonts w:ascii="Cascadia Mono" w:hAnsi="Cascadia Mono"/>
        </w:rPr>
        <w:t>SESSION_TOKEN_PEPPER=&lt;secret&gt;</w:t>
        <w:br/>
      </w:r>
      <w:r>
        <w:rPr>
          <w:rFonts w:ascii="Cascadia Mono" w:hAnsi="Cascadia Mono"/>
        </w:rPr>
        <w:t>TUSHAR_ACCESS_CODE_HASH=&lt;secret&gt;</w:t>
        <w:br/>
      </w:r>
      <w:r>
        <w:rPr>
          <w:rFonts w:ascii="Cascadia Mono" w:hAnsi="Cascadia Mono"/>
        </w:rPr>
        <w:t>FRIEND_ACCESS_CODE_HASH=&lt;secret&gt;</w:t>
      </w:r>
    </w:p>
    <w:p>
      <w:pPr>
        <w:pStyle w:val="Heading2"/>
      </w:pPr>
      <w:r>
        <w:t>12.3 Blueprint option</w:t>
      </w:r>
    </w:p>
    <w:p>
      <w:r>
        <w:t>The package includes render.yaml. Review it before using a Render Blueprint. Secret values remain unsynchronized and must be entered securely in the dashboard.</w:t>
      </w:r>
    </w:p>
    <w:p>
      <w:pPr>
        <w:pStyle w:val="Heading2"/>
      </w:pPr>
      <w:r>
        <w:t>12.4 Render behavior</w:t>
      </w:r>
    </w:p>
    <w:p>
      <w:r>
        <w:t>A free Render web service may spin down after inactivity. The first request or WebSocket connection can take longer while the service wakes. The chat UI displays connecting/reconnecting states, and chat synchronization retrieves missed records after reconnection.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9720"/>
      </w:tblGrid>
      <w:tr>
        <w:tc>
          <w:tcPr>
            <w:tcW w:type="dxa" w:w="4939"/>
            <w:shd w:fill="A06500"/>
          </w:tcPr>
          <w:p/>
        </w:tc>
        <w:tc>
          <w:tcPr>
            <w:tcW w:type="dxa" w:w="4939"/>
            <w:shd w:fill="FFF5DD"/>
            <w:tcMar>
              <w:top w:w="120" w:type="dxa"/>
              <w:start w:w="150" w:type="dxa"/>
              <w:bottom w:w="120" w:type="dxa"/>
              <w:end w:w="150" w:type="dxa"/>
            </w:tcMar>
          </w:tcPr>
          <w:p>
            <w:pPr>
              <w:spacing w:after="60"/>
            </w:pPr>
            <w:r>
              <w:rPr>
                <w:b/>
                <w:color w:val="A06500"/>
              </w:rPr>
              <w:t>Do not use local files for chat data</w:t>
            </w:r>
          </w:p>
          <w:p>
            <w:pPr>
              <w:spacing w:after="0"/>
            </w:pPr>
            <w:r>
              <w:t>The application correctly stores persistent records in PostgreSQL. Render’s service filesystem must be treated as disposable.</w:t>
            </w:r>
          </w:p>
        </w:tc>
      </w:tr>
    </w:tbl>
    <w:p>
      <w:pPr>
        <w:spacing w:after="20"/>
      </w:pPr>
    </w:p>
    <w:p>
      <w:pPr>
        <w:pStyle w:val="Heading2"/>
      </w:pPr>
      <w:r>
        <w:t>12.5 Post-deployment check</w:t>
      </w:r>
    </w:p>
    <w:p>
      <w:pPr>
        <w:pStyle w:val="ListBullet"/>
      </w:pPr>
      <w:r>
        <w:t>Open /health and confirm the database is reachable.</w:t>
      </w:r>
    </w:p>
    <w:p>
      <w:pPr>
        <w:pStyle w:val="ListBullet"/>
      </w:pPr>
      <w:r>
        <w:t>Verify the browser connection upgrades to wss:// on /socket.io/.</w:t>
      </w:r>
    </w:p>
    <w:p>
      <w:pPr>
        <w:pStyle w:val="ListBullet"/>
      </w:pPr>
      <w:r>
        <w:t>Test both identities from separate browsers.</w:t>
      </w:r>
    </w:p>
    <w:p>
      <w:pPr>
        <w:pStyle w:val="ListBullet"/>
      </w:pPr>
      <w:r>
        <w:t>Test refresh, reconnect, and logout.</w:t>
      </w:r>
    </w:p>
    <w:p>
      <w:r>
        <w:br w:type="page"/>
      </w:r>
    </w:p>
    <w:p>
      <w:pPr>
        <w:pStyle w:val="Heading1"/>
      </w:pPr>
      <w:r>
        <w:t>13. Deploy on Northflank</w:t>
      </w:r>
    </w:p>
    <w:p>
      <w:pPr>
        <w:pStyle w:val="ListNumber"/>
      </w:pPr>
      <w:r>
        <w:t>Create a Northflank project and a combined service connected to the private Git repository.</w:t>
      </w:r>
    </w:p>
    <w:p>
      <w:pPr>
        <w:pStyle w:val="ListNumber"/>
      </w:pPr>
      <w:r>
        <w:t>Use the included Dockerfile, or configure npm ci as build and npm start as run.</w:t>
      </w:r>
    </w:p>
    <w:p>
      <w:pPr>
        <w:pStyle w:val="ListNumber"/>
      </w:pPr>
      <w:r>
        <w:t>Allow the service to use the platform-provided PORT variable.</w:t>
      </w:r>
    </w:p>
    <w:p>
      <w:pPr>
        <w:pStyle w:val="ListNumber"/>
      </w:pPr>
      <w:r>
        <w:t>Configure /health as the health check.</w:t>
      </w:r>
    </w:p>
    <w:p>
      <w:pPr>
        <w:pStyle w:val="ListNumber"/>
      </w:pPr>
      <w:r>
        <w:t>Add production environment variables through Northflank secrets.</w:t>
      </w:r>
    </w:p>
    <w:p>
      <w:pPr>
        <w:pStyle w:val="ListNumber"/>
      </w:pPr>
      <w:r>
        <w:t>Run npm run db:migrate &amp;&amp; npm run db:seed as an initial job and after future schema migrations.</w:t>
      </w:r>
    </w:p>
    <w:p>
      <w:pPr>
        <w:pStyle w:val="ListNumber"/>
      </w:pPr>
      <w:r>
        <w:t>Keep one service instance for version 1.0.0.</w:t>
      </w:r>
    </w:p>
    <w:p>
      <w:pPr>
        <w:pStyle w:val="ListNumber"/>
      </w:pPr>
      <w:r>
        <w:t>Verify the assigned HTTPS domain and Socket.IO WebSocket upgrade.</w:t>
      </w:r>
    </w:p>
    <w:p>
      <w:pPr>
        <w:pStyle w:val="Heading2"/>
      </w:pPr>
      <w:r>
        <w:t>13.1 Docker details</w:t>
      </w:r>
    </w:p>
    <w:p>
      <w:r>
        <w:t>The Dockerfile uses Node.js 22 Alpine, installs production dependencies with npm ci --omit=dev, and runs the application as a non-root app user.</w:t>
      </w:r>
    </w:p>
    <w:p>
      <w:pPr>
        <w:pStyle w:val="Heading2"/>
      </w:pPr>
      <w:r>
        <w:t>13.2 When deployment fails</w:t>
      </w:r>
    </w:p>
    <w:p>
      <w:pPr>
        <w:pStyle w:val="ListBullet"/>
      </w:pPr>
      <w:r>
        <w:t>If npm ci reports no package-lock.json, run npm install locally and commit the generated lock file.</w:t>
      </w:r>
    </w:p>
    <w:p>
      <w:pPr>
        <w:pStyle w:val="ListBullet"/>
      </w:pPr>
      <w:r>
        <w:t>If preflight fails, verify all required environment variables and the HTTPS APP_URL.</w:t>
      </w:r>
    </w:p>
    <w:p>
      <w:pPr>
        <w:pStyle w:val="ListBullet"/>
      </w:pPr>
      <w:r>
        <w:t>If /health is degraded, inspect database connectivity and SSL settings.</w:t>
      </w:r>
    </w:p>
    <w:p>
      <w:pPr>
        <w:pStyle w:val="ListBullet"/>
      </w:pPr>
      <w:r>
        <w:t>If live messages fail but REST works, verify WebSocket upgrades are permitted.</w:t>
      </w:r>
    </w:p>
    <w:p>
      <w:r>
        <w:br w:type="page"/>
      </w:r>
    </w:p>
    <w:p>
      <w:pPr>
        <w:pStyle w:val="Heading1"/>
      </w:pPr>
      <w:r>
        <w:t>14. Deploy on an Ubuntu VM</w:t>
      </w:r>
    </w:p>
    <w:p>
      <w:pPr>
        <w:pStyle w:val="Heading2"/>
      </w:pPr>
      <w:r>
        <w:t>14.1 Install and start</w:t>
      </w:r>
    </w:p>
    <w:p>
      <w:pPr>
        <w:pStyle w:val="CodeBlock"/>
        <w:keepLines/>
        <w:shd w:fill="123028"/>
      </w:pPr>
      <w:r>
        <w:rPr>
          <w:rFonts w:ascii="Cascadia Mono" w:hAnsi="Cascadia Mono"/>
        </w:rPr>
        <w:t>npm ci</w:t>
        <w:br/>
      </w:r>
      <w:r>
        <w:rPr>
          <w:rFonts w:ascii="Cascadia Mono" w:hAnsi="Cascadia Mono"/>
        </w:rPr>
        <w:t>npm run db:migrate</w:t>
        <w:br/>
      </w:r>
      <w:r>
        <w:rPr>
          <w:rFonts w:ascii="Cascadia Mono" w:hAnsi="Cascadia Mono"/>
        </w:rPr>
        <w:t>npm run db:seed</w:t>
        <w:br/>
      </w:r>
      <w:r>
        <w:rPr>
          <w:rFonts w:ascii="Cascadia Mono" w:hAnsi="Cascadia Mono"/>
        </w:rPr>
        <w:t>npm run verify</w:t>
        <w:br/>
      </w:r>
      <w:r>
        <w:rPr>
          <w:rFonts w:ascii="Cascadia Mono" w:hAnsi="Cascadia Mono"/>
        </w:rPr>
        <w:t>sudo npm install -g pm2</w:t>
        <w:br/>
      </w:r>
      <w:r>
        <w:rPr>
          <w:rFonts w:ascii="Cascadia Mono" w:hAnsi="Cascadia Mono"/>
        </w:rPr>
        <w:t>pm2 start server.js --name private-chat</w:t>
        <w:br/>
      </w:r>
      <w:r>
        <w:rPr>
          <w:rFonts w:ascii="Cascadia Mono" w:hAnsi="Cascadia Mono"/>
        </w:rPr>
        <w:t>pm2 save</w:t>
        <w:br/>
      </w:r>
      <w:r>
        <w:rPr>
          <w:rFonts w:ascii="Cascadia Mono" w:hAnsi="Cascadia Mono"/>
        </w:rPr>
        <w:t>pm2 startup</w:t>
      </w:r>
    </w:p>
    <w:p>
      <w:pPr>
        <w:pStyle w:val="Heading2"/>
      </w:pPr>
      <w:r>
        <w:t>14.2 Nginx reverse proxy</w:t>
      </w:r>
    </w:p>
    <w:p>
      <w:r>
        <w:t>Copy deploy/nginx/private-chat.conf to /etc/nginx/sites-available/private-chat, replace chat.example.com, enable the site, test configuration, and reload Nginx.</w:t>
      </w:r>
    </w:p>
    <w:p>
      <w:pPr>
        <w:pStyle w:val="CodeBlock"/>
        <w:keepLines/>
        <w:shd w:fill="123028"/>
      </w:pPr>
      <w:r>
        <w:rPr>
          <w:rFonts w:ascii="Cascadia Mono" w:hAnsi="Cascadia Mono"/>
        </w:rPr>
        <w:t>sudo ln -s /etc/nginx/sites-available/private-chat /etc/nginx/sites-enabled/private-chat</w:t>
        <w:br/>
      </w:r>
      <w:r>
        <w:rPr>
          <w:rFonts w:ascii="Cascadia Mono" w:hAnsi="Cascadia Mono"/>
        </w:rPr>
        <w:t>sudo nginx -t</w:t>
        <w:br/>
      </w:r>
      <w:r>
        <w:rPr>
          <w:rFonts w:ascii="Cascadia Mono" w:hAnsi="Cascadia Mono"/>
        </w:rPr>
        <w:t>sudo systemctl reload nginx</w:t>
      </w:r>
    </w:p>
    <w:p>
      <w:pPr>
        <w:pStyle w:val="Heading2"/>
      </w:pPr>
      <w:r>
        <w:t>14.3 HTTPS</w:t>
      </w:r>
    </w:p>
    <w:p>
      <w:pPr>
        <w:pStyle w:val="CodeBlock"/>
        <w:keepLines/>
        <w:shd w:fill="123028"/>
      </w:pPr>
      <w:r>
        <w:rPr>
          <w:rFonts w:ascii="Cascadia Mono" w:hAnsi="Cascadia Mono"/>
        </w:rPr>
        <w:t>sudo certbot --nginx -d chat.example.com</w:t>
      </w:r>
    </w:p>
    <w:p>
      <w:pPr>
        <w:pStyle w:val="Heading2"/>
      </w:pPr>
      <w:r>
        <w:t>14.4 Firewall</w:t>
      </w:r>
    </w:p>
    <w:p>
      <w:pPr>
        <w:pStyle w:val="CodeBlock"/>
        <w:keepLines/>
        <w:shd w:fill="123028"/>
      </w:pPr>
      <w:r>
        <w:rPr>
          <w:rFonts w:ascii="Cascadia Mono" w:hAnsi="Cascadia Mono"/>
        </w:rPr>
        <w:t>sudo ufw allow OpenSSH</w:t>
        <w:br/>
      </w:r>
      <w:r>
        <w:rPr>
          <w:rFonts w:ascii="Cascadia Mono" w:hAnsi="Cascadia Mono"/>
        </w:rPr>
        <w:t>sudo ufw allow 'Nginx Full'</w:t>
        <w:br/>
      </w:r>
      <w:r>
        <w:rPr>
          <w:rFonts w:ascii="Cascadia Mono" w:hAnsi="Cascadia Mono"/>
        </w:rPr>
        <w:t>sudo ufw enable</w:t>
      </w:r>
    </w:p>
    <w:p>
      <w:pPr>
        <w:pStyle w:val="Heading2"/>
      </w:pPr>
      <w:r>
        <w:t>14.5 Important VM rules</w:t>
      </w:r>
    </w:p>
    <w:p>
      <w:pPr>
        <w:pStyle w:val="ListBullet"/>
      </w:pPr>
      <w:r>
        <w:t>Do not expose port 3000 publicly.</w:t>
      </w:r>
    </w:p>
    <w:p>
      <w:pPr>
        <w:pStyle w:val="ListBullet"/>
      </w:pPr>
      <w:r>
        <w:t>Nginx must pass WebSocket Upgrade and Connection headers for /socket.io/.</w:t>
      </w:r>
    </w:p>
    <w:p>
      <w:pPr>
        <w:pStyle w:val="ListBullet"/>
      </w:pPr>
      <w:r>
        <w:t>Keep Ubuntu, Node.js, Nginx, and Certbot updated.</w:t>
      </w:r>
    </w:p>
    <w:p>
      <w:pPr>
        <w:pStyle w:val="ListBullet"/>
      </w:pPr>
      <w:r>
        <w:t>Use PM2 startup integration so the application returns after reboot.</w:t>
      </w:r>
    </w:p>
    <w:p>
      <w:pPr>
        <w:pStyle w:val="ListBullet"/>
      </w:pPr>
      <w:r>
        <w:t>Store .env with restrictive file permissions and never serve it from Nginx.</w:t>
      </w:r>
    </w:p>
    <w:p>
      <w:r>
        <w:br w:type="page"/>
      </w:r>
    </w:p>
    <w:p>
      <w:pPr>
        <w:pStyle w:val="Heading1"/>
      </w:pPr>
      <w:r>
        <w:t>15. Backup, Recovery, and Maintenance</w:t>
      </w:r>
    </w:p>
    <w:p>
      <w:pPr>
        <w:pStyle w:val="Heading2"/>
      </w:pPr>
      <w:r>
        <w:t>15.1 Backup principle</w:t>
      </w:r>
    </w:p>
    <w:p>
      <w:r>
        <w:t>PostgreSQL is the source of truth. The application filesystem is disposable. Use the database provider’s backup/export capability or pg_dump from a trusted machine.</w:t>
      </w:r>
    </w:p>
    <w:p>
      <w:pPr>
        <w:pStyle w:val="Heading2"/>
      </w:pPr>
      <w:r>
        <w:t>15.2 What to protect separately</w:t>
      </w:r>
    </w:p>
    <w:p>
      <w:pPr>
        <w:pStyle w:val="ListBullet"/>
      </w:pPr>
      <w:r>
        <w:t>Database export</w:t>
      </w:r>
    </w:p>
    <w:p>
      <w:pPr>
        <w:pStyle w:val="ListBullet"/>
      </w:pPr>
      <w:r>
        <w:t>DATABASE_URL and database password</w:t>
      </w:r>
    </w:p>
    <w:p>
      <w:pPr>
        <w:pStyle w:val="ListBullet"/>
      </w:pPr>
      <w:r>
        <w:t>Tushar and Friend access codes</w:t>
      </w:r>
    </w:p>
    <w:p>
      <w:pPr>
        <w:pStyle w:val="ListBullet"/>
      </w:pPr>
      <w:r>
        <w:t>Access-code hashes</w:t>
      </w:r>
    </w:p>
    <w:p>
      <w:pPr>
        <w:pStyle w:val="ListBullet"/>
      </w:pPr>
      <w:r>
        <w:t>SESSION_TOKEN_PEPPER</w:t>
      </w:r>
    </w:p>
    <w:p>
      <w:pPr>
        <w:pStyle w:val="ListBullet"/>
      </w:pPr>
      <w:r>
        <w:t>Private Git repository and release ZIP</w:t>
      </w:r>
    </w:p>
    <w:p>
      <w:pPr>
        <w:pStyle w:val="Heading2"/>
      </w:pPr>
      <w:r>
        <w:t>15.3 Recovery outline</w:t>
      </w:r>
    </w:p>
    <w:p>
      <w:pPr>
        <w:pStyle w:val="ListNumber"/>
      </w:pPr>
      <w:r>
        <w:t>Restore the database into a separate PostgreSQL project or instance.</w:t>
      </w:r>
    </w:p>
    <w:p>
      <w:pPr>
        <w:pStyle w:val="ListNumber"/>
      </w:pPr>
      <w:r>
        <w:t>Update DATABASE_URL and DATABASE_SSL in the hosting environment.</w:t>
      </w:r>
    </w:p>
    <w:p>
      <w:pPr>
        <w:pStyle w:val="ListNumber"/>
      </w:pPr>
      <w:r>
        <w:t>Run npm run db:status. Do not blindly rerun or edit migration files.</w:t>
      </w:r>
    </w:p>
    <w:p>
      <w:pPr>
        <w:pStyle w:val="ListNumber"/>
      </w:pPr>
      <w:r>
        <w:t>Start the service and check /health.</w:t>
      </w:r>
    </w:p>
    <w:p>
      <w:pPr>
        <w:pStyle w:val="ListNumber"/>
      </w:pPr>
      <w:r>
        <w:t>Repeat the two-browser acceptance test.</w:t>
      </w:r>
    </w:p>
    <w:p>
      <w:pPr>
        <w:pStyle w:val="Heading2"/>
      </w:pPr>
      <w:r>
        <w:t>15.4 Revoke all devices</w:t>
      </w:r>
    </w:p>
    <w:p>
      <w:pPr>
        <w:pStyle w:val="CodeBlock"/>
        <w:keepLines/>
        <w:shd w:fill="123028"/>
      </w:pPr>
      <w:r>
        <w:rPr>
          <w:rFonts w:ascii="Cascadia Mono" w:hAnsi="Cascadia Mono"/>
        </w:rPr>
        <w:t>npm run sessions:revoke</w:t>
      </w:r>
    </w:p>
    <w:p>
      <w:r>
        <w:t>Type REVOKE ALL when prompted. Every active browser session becomes invalid on its next validation or reconnection.</w:t>
      </w:r>
    </w:p>
    <w:p>
      <w:pPr>
        <w:pStyle w:val="Heading2"/>
      </w:pPr>
      <w:r>
        <w:t>15.5 Rotate a leaked access code</w:t>
      </w:r>
    </w:p>
    <w:p>
      <w:pPr>
        <w:pStyle w:val="ListNumber"/>
      </w:pPr>
      <w:r>
        <w:t>Choose a new readable code.</w:t>
      </w:r>
    </w:p>
    <w:p>
      <w:pPr>
        <w:pStyle w:val="ListNumber"/>
      </w:pPr>
      <w:r>
        <w:t>Run npm run access:hash.</w:t>
      </w:r>
    </w:p>
    <w:p>
      <w:pPr>
        <w:pStyle w:val="ListNumber"/>
      </w:pPr>
      <w:r>
        <w:t>Replace the matching hash environment variable.</w:t>
      </w:r>
    </w:p>
    <w:p>
      <w:pPr>
        <w:pStyle w:val="ListNumber"/>
      </w:pPr>
      <w:r>
        <w:t>Run npm run sessions:revoke if existing devices should be invalidated.</w:t>
      </w:r>
    </w:p>
    <w:p>
      <w:pPr>
        <w:pStyle w:val="ListNumber"/>
      </w:pPr>
      <w:r>
        <w:t>Restart or redeploy the service.</w:t>
      </w:r>
    </w:p>
    <w:p>
      <w:r>
        <w:br w:type="page"/>
      </w:r>
    </w:p>
    <w:p>
      <w:pPr>
        <w:pStyle w:val="Heading1"/>
      </w:pPr>
      <w:r>
        <w:t>16. Updates and Version Control</w:t>
      </w:r>
    </w:p>
    <w:p>
      <w:pPr>
        <w:pStyle w:val="Heading2"/>
      </w:pPr>
      <w:r>
        <w:t>16.1 Recommended branches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160"/>
            <w:shd w:fill="0B5A45"/>
            <w:tcMar>
              <w:top w:w="90" w:type="dxa"/>
              <w:start w:w="110" w:type="dxa"/>
              <w:bottom w:w="90" w:type="dxa"/>
              <w:end w:w="110" w:type="dxa"/>
            </w:tcMar>
            <w:vAlign w:val="center"/>
          </w:tcPr>
          <w:p>
            <w:pPr>
              <w:jc w:val="center"/>
            </w:pPr>
            <w:r>
              <w:rPr>
                <w:b/>
                <w:color w:val="FFFFFF"/>
                <w:sz w:val="18"/>
              </w:rPr>
              <w:t>Branch</w:t>
            </w:r>
          </w:p>
        </w:tc>
        <w:tc>
          <w:tcPr>
            <w:tcW w:type="dxa" w:w="7488"/>
            <w:shd w:fill="0B5A45"/>
            <w:tcMar>
              <w:top w:w="90" w:type="dxa"/>
              <w:start w:w="110" w:type="dxa"/>
              <w:bottom w:w="90" w:type="dxa"/>
              <w:end w:w="110" w:type="dxa"/>
            </w:tcMar>
            <w:vAlign w:val="center"/>
          </w:tcPr>
          <w:p>
            <w:pPr>
              <w:jc w:val="center"/>
            </w:pPr>
            <w:r>
              <w:rPr>
                <w:b/>
                <w:color w:val="FFFFFF"/>
                <w:sz w:val="18"/>
              </w:rPr>
              <w:t>Purpose</w:t>
            </w:r>
          </w:p>
        </w:tc>
      </w:tr>
      <w:tr>
        <w:tc>
          <w:tcPr>
            <w:tcW w:type="dxa" w:w="2160"/>
            <w:shd w:fill="F3F8F6"/>
            <w:tcMar>
              <w:top w:w="90" w:type="dxa"/>
              <w:start w:w="110" w:type="dxa"/>
              <w:bottom w:w="90" w:type="dxa"/>
              <w:end w:w="110" w:type="dxa"/>
            </w:tcMar>
            <w:vAlign w:val="center"/>
          </w:tcPr>
          <w:p>
            <w:pPr>
              <w:spacing w:after="0"/>
            </w:pPr>
            <w:r>
              <w:t>development</w:t>
            </w:r>
          </w:p>
        </w:tc>
        <w:tc>
          <w:tcPr>
            <w:tcW w:type="dxa" w:w="7488"/>
            <w:shd w:fill="F3F8F6"/>
            <w:tcMar>
              <w:top w:w="90" w:type="dxa"/>
              <w:start w:w="110" w:type="dxa"/>
              <w:bottom w:w="90" w:type="dxa"/>
              <w:end w:w="110" w:type="dxa"/>
            </w:tcMar>
            <w:vAlign w:val="center"/>
          </w:tcPr>
          <w:p>
            <w:pPr>
              <w:spacing w:after="0"/>
            </w:pPr>
            <w:r>
              <w:t>Integrate and test changes.</w:t>
            </w:r>
          </w:p>
        </w:tc>
      </w:tr>
      <w:tr>
        <w:tc>
          <w:tcPr>
            <w:tcW w:type="dxa" w:w="2160"/>
            <w:shd w:fill="FFFFFF"/>
            <w:tcMar>
              <w:top w:w="90" w:type="dxa"/>
              <w:start w:w="110" w:type="dxa"/>
              <w:bottom w:w="90" w:type="dxa"/>
              <w:end w:w="110" w:type="dxa"/>
            </w:tcMar>
            <w:vAlign w:val="center"/>
          </w:tcPr>
          <w:p>
            <w:pPr>
              <w:spacing w:after="0"/>
            </w:pPr>
            <w:r>
              <w:t>main</w:t>
            </w:r>
          </w:p>
        </w:tc>
        <w:tc>
          <w:tcPr>
            <w:tcW w:type="dxa" w:w="7488"/>
            <w:shd w:fill="FFFFFF"/>
            <w:tcMar>
              <w:top w:w="90" w:type="dxa"/>
              <w:start w:w="110" w:type="dxa"/>
              <w:bottom w:w="90" w:type="dxa"/>
              <w:end w:w="110" w:type="dxa"/>
            </w:tcMar>
            <w:vAlign w:val="center"/>
          </w:tcPr>
          <w:p>
            <w:pPr>
              <w:spacing w:after="0"/>
            </w:pPr>
            <w:r>
              <w:t>Most recent accepted stable version.</w:t>
            </w:r>
          </w:p>
        </w:tc>
      </w:tr>
    </w:tbl>
    <w:p>
      <w:pPr>
        <w:spacing w:after="20"/>
      </w:pPr>
    </w:p>
    <w:p>
      <w:pPr>
        <w:pStyle w:val="Heading2"/>
      </w:pPr>
      <w:r>
        <w:t>16.2 First commit</w:t>
      </w:r>
    </w:p>
    <w:p>
      <w:pPr>
        <w:pStyle w:val="CodeBlock"/>
        <w:keepLines/>
        <w:shd w:fill="123028"/>
      </w:pPr>
      <w:r>
        <w:rPr>
          <w:rFonts w:ascii="Cascadia Mono" w:hAnsi="Cascadia Mono"/>
        </w:rPr>
        <w:t>git init</w:t>
        <w:br/>
      </w:r>
      <w:r>
        <w:rPr>
          <w:rFonts w:ascii="Cascadia Mono" w:hAnsi="Cascadia Mono"/>
        </w:rPr>
        <w:t>git add .</w:t>
        <w:br/>
      </w:r>
      <w:r>
        <w:rPr>
          <w:rFonts w:ascii="Cascadia Mono" w:hAnsi="Cascadia Mono"/>
        </w:rPr>
        <w:t>git commit -m "Release private chat v1.0.0"</w:t>
        <w:br/>
      </w:r>
      <w:r>
        <w:rPr>
          <w:rFonts w:ascii="Cascadia Mono" w:hAnsi="Cascadia Mono"/>
        </w:rPr>
        <w:t>git branch -M main</w:t>
        <w:br/>
      </w:r>
      <w:r>
        <w:rPr>
          <w:rFonts w:ascii="Cascadia Mono" w:hAnsi="Cascadia Mono"/>
        </w:rPr>
        <w:t>git tag v1.0.0</w:t>
      </w:r>
    </w:p>
    <w:p>
      <w:pPr>
        <w:pStyle w:val="Heading2"/>
      </w:pPr>
      <w:r>
        <w:t>16.3 Before every update</w:t>
      </w:r>
    </w:p>
    <w:p>
      <w:pPr>
        <w:pStyle w:val="ListBullet"/>
      </w:pPr>
      <w:r>
        <w:t>Back up the database.</w:t>
      </w:r>
    </w:p>
    <w:p>
      <w:pPr>
        <w:pStyle w:val="ListBullet"/>
      </w:pPr>
      <w:r>
        <w:t>Review newly added migrations.</w:t>
      </w:r>
    </w:p>
    <w:p>
      <w:pPr>
        <w:pStyle w:val="ListBullet"/>
      </w:pPr>
      <w:r>
        <w:t>Run npm ci or npm install, then npm run verify.</w:t>
      </w:r>
    </w:p>
    <w:p>
      <w:pPr>
        <w:pStyle w:val="ListBullet"/>
      </w:pPr>
      <w:r>
        <w:t>Apply migrations before starting code that depends on them.</w:t>
      </w:r>
    </w:p>
    <w:p>
      <w:pPr>
        <w:pStyle w:val="ListBullet"/>
      </w:pPr>
      <w:r>
        <w:t>Test both browsers locally or in a staging environment.</w:t>
      </w:r>
    </w:p>
    <w:p>
      <w:pPr>
        <w:pStyle w:val="ListBullet"/>
      </w:pPr>
      <w:r>
        <w:t>Tag accepted releases.</w:t>
      </w:r>
    </w:p>
    <w:p>
      <w:pPr>
        <w:pStyle w:val="Heading2"/>
      </w:pPr>
      <w:r>
        <w:t>16.4 Dependency maintenance</w:t>
      </w:r>
    </w:p>
    <w:p>
      <w:r>
        <w:t>Review npm audit output and dependency release notes. Do not apply major-version updates blindly. Test Argon2, Express, Socket.IO, pg, Helmet, Zod, cookie-parser, and express-rate-limit changes in a separate branch.</w:t>
      </w:r>
    </w:p>
    <w:p>
      <w:pPr>
        <w:pStyle w:val="Heading2"/>
      </w:pPr>
      <w:r>
        <w:t>16.5 Migration discipline</w:t>
      </w:r>
    </w:p>
    <w:p>
      <w:r>
        <w:t>Never modify an applied SQL migration. Add a new sequential file, run it against a disposable database first, and include rollback/recovery notes for any destructive change.</w:t>
      </w:r>
    </w:p>
    <w:p>
      <w:r>
        <w:br w:type="page"/>
      </w:r>
    </w:p>
    <w:p>
      <w:pPr>
        <w:pStyle w:val="Heading1"/>
      </w:pPr>
      <w:r>
        <w:t>17. Troubleshooting</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376"/>
            <w:shd w:fill="0B5A45"/>
            <w:tcMar>
              <w:top w:w="90" w:type="dxa"/>
              <w:start w:w="110" w:type="dxa"/>
              <w:bottom w:w="90" w:type="dxa"/>
              <w:end w:w="110" w:type="dxa"/>
            </w:tcMar>
            <w:vAlign w:val="center"/>
          </w:tcPr>
          <w:p>
            <w:pPr>
              <w:jc w:val="center"/>
            </w:pPr>
            <w:r>
              <w:rPr>
                <w:b/>
                <w:color w:val="FFFFFF"/>
                <w:sz w:val="18"/>
              </w:rPr>
              <w:t>Symptom</w:t>
            </w:r>
          </w:p>
        </w:tc>
        <w:tc>
          <w:tcPr>
            <w:tcW w:type="dxa" w:w="3384"/>
            <w:shd w:fill="0B5A45"/>
            <w:tcMar>
              <w:top w:w="90" w:type="dxa"/>
              <w:start w:w="110" w:type="dxa"/>
              <w:bottom w:w="90" w:type="dxa"/>
              <w:end w:w="110" w:type="dxa"/>
            </w:tcMar>
            <w:vAlign w:val="center"/>
          </w:tcPr>
          <w:p>
            <w:pPr>
              <w:jc w:val="center"/>
            </w:pPr>
            <w:r>
              <w:rPr>
                <w:b/>
                <w:color w:val="FFFFFF"/>
                <w:sz w:val="18"/>
              </w:rPr>
              <w:t>Likely cause</w:t>
            </w:r>
          </w:p>
        </w:tc>
        <w:tc>
          <w:tcPr>
            <w:tcW w:type="dxa" w:w="4320"/>
            <w:shd w:fill="0B5A45"/>
            <w:tcMar>
              <w:top w:w="90" w:type="dxa"/>
              <w:start w:w="110" w:type="dxa"/>
              <w:bottom w:w="90" w:type="dxa"/>
              <w:end w:w="110" w:type="dxa"/>
            </w:tcMar>
            <w:vAlign w:val="center"/>
          </w:tcPr>
          <w:p>
            <w:pPr>
              <w:jc w:val="center"/>
            </w:pPr>
            <w:r>
              <w:rPr>
                <w:b/>
                <w:color w:val="FFFFFF"/>
                <w:sz w:val="18"/>
              </w:rPr>
              <w:t>Action</w:t>
            </w:r>
          </w:p>
        </w:tc>
      </w:tr>
      <w:tr>
        <w:tc>
          <w:tcPr>
            <w:tcW w:type="dxa" w:w="2376"/>
            <w:shd w:fill="F3F8F6"/>
            <w:tcMar>
              <w:top w:w="90" w:type="dxa"/>
              <w:start w:w="110" w:type="dxa"/>
              <w:bottom w:w="90" w:type="dxa"/>
              <w:end w:w="110" w:type="dxa"/>
            </w:tcMar>
            <w:vAlign w:val="center"/>
          </w:tcPr>
          <w:p>
            <w:pPr>
              <w:spacing w:after="0"/>
            </w:pPr>
            <w:r>
              <w:t>/health shows degraded</w:t>
            </w:r>
          </w:p>
        </w:tc>
        <w:tc>
          <w:tcPr>
            <w:tcW w:type="dxa" w:w="3384"/>
            <w:shd w:fill="F3F8F6"/>
            <w:tcMar>
              <w:top w:w="90" w:type="dxa"/>
              <w:start w:w="110" w:type="dxa"/>
              <w:bottom w:w="90" w:type="dxa"/>
              <w:end w:w="110" w:type="dxa"/>
            </w:tcMar>
            <w:vAlign w:val="center"/>
          </w:tcPr>
          <w:p>
            <w:pPr>
              <w:spacing w:after="0"/>
            </w:pPr>
            <w:r>
              <w:t>Database connection, SSL, credentials, or network issue</w:t>
            </w:r>
          </w:p>
        </w:tc>
        <w:tc>
          <w:tcPr>
            <w:tcW w:type="dxa" w:w="4320"/>
            <w:shd w:fill="F3F8F6"/>
            <w:tcMar>
              <w:top w:w="90" w:type="dxa"/>
              <w:start w:w="110" w:type="dxa"/>
              <w:bottom w:w="90" w:type="dxa"/>
              <w:end w:w="110" w:type="dxa"/>
            </w:tcMar>
            <w:vAlign w:val="center"/>
          </w:tcPr>
          <w:p>
            <w:pPr>
              <w:spacing w:after="0"/>
            </w:pPr>
            <w:r>
              <w:t>Check DATABASE_URL, DATABASE_SSL, provider status, and password URL encoding.</w:t>
            </w:r>
          </w:p>
        </w:tc>
      </w:tr>
      <w:tr>
        <w:tc>
          <w:tcPr>
            <w:tcW w:type="dxa" w:w="2376"/>
            <w:shd w:fill="FFFFFF"/>
            <w:tcMar>
              <w:top w:w="90" w:type="dxa"/>
              <w:start w:w="110" w:type="dxa"/>
              <w:bottom w:w="90" w:type="dxa"/>
              <w:end w:w="110" w:type="dxa"/>
            </w:tcMar>
            <w:vAlign w:val="center"/>
          </w:tcPr>
          <w:p>
            <w:pPr>
              <w:spacing w:after="0"/>
            </w:pPr>
            <w:r>
              <w:t>Access code always fails</w:t>
            </w:r>
          </w:p>
        </w:tc>
        <w:tc>
          <w:tcPr>
            <w:tcW w:type="dxa" w:w="3384"/>
            <w:shd w:fill="FFFFFF"/>
            <w:tcMar>
              <w:top w:w="90" w:type="dxa"/>
              <w:start w:w="110" w:type="dxa"/>
              <w:bottom w:w="90" w:type="dxa"/>
              <w:end w:w="110" w:type="dxa"/>
            </w:tcMar>
            <w:vAlign w:val="center"/>
          </w:tcPr>
          <w:p>
            <w:pPr>
              <w:spacing w:after="0"/>
            </w:pPr>
            <w:r>
              <w:t>Wrong code/hash mapping or whitespace</w:t>
            </w:r>
          </w:p>
        </w:tc>
        <w:tc>
          <w:tcPr>
            <w:tcW w:type="dxa" w:w="4320"/>
            <w:shd w:fill="FFFFFF"/>
            <w:tcMar>
              <w:top w:w="90" w:type="dxa"/>
              <w:start w:w="110" w:type="dxa"/>
              <w:bottom w:w="90" w:type="dxa"/>
              <w:end w:w="110" w:type="dxa"/>
            </w:tcMar>
            <w:vAlign w:val="center"/>
          </w:tcPr>
          <w:p>
            <w:pPr>
              <w:spacing w:after="0"/>
            </w:pPr>
            <w:r>
              <w:t>Regenerate each hash and map it to the correct identity.</w:t>
            </w:r>
          </w:p>
        </w:tc>
      </w:tr>
      <w:tr>
        <w:tc>
          <w:tcPr>
            <w:tcW w:type="dxa" w:w="2376"/>
            <w:shd w:fill="F3F8F6"/>
            <w:tcMar>
              <w:top w:w="90" w:type="dxa"/>
              <w:start w:w="110" w:type="dxa"/>
              <w:bottom w:w="90" w:type="dxa"/>
              <w:end w:w="110" w:type="dxa"/>
            </w:tcMar>
            <w:vAlign w:val="center"/>
          </w:tcPr>
          <w:p>
            <w:pPr>
              <w:spacing w:after="0"/>
            </w:pPr>
            <w:r>
              <w:t>Redirected to access page</w:t>
            </w:r>
          </w:p>
        </w:tc>
        <w:tc>
          <w:tcPr>
            <w:tcW w:type="dxa" w:w="3384"/>
            <w:shd w:fill="F3F8F6"/>
            <w:tcMar>
              <w:top w:w="90" w:type="dxa"/>
              <w:start w:w="110" w:type="dxa"/>
              <w:bottom w:w="90" w:type="dxa"/>
              <w:end w:w="110" w:type="dxa"/>
            </w:tcMar>
            <w:vAlign w:val="center"/>
          </w:tcPr>
          <w:p>
            <w:pPr>
              <w:spacing w:after="0"/>
            </w:pPr>
            <w:r>
              <w:t>Missing, expired, revoked, or pepper-invalidated session</w:t>
            </w:r>
          </w:p>
        </w:tc>
        <w:tc>
          <w:tcPr>
            <w:tcW w:type="dxa" w:w="4320"/>
            <w:shd w:fill="F3F8F6"/>
            <w:tcMar>
              <w:top w:w="90" w:type="dxa"/>
              <w:start w:w="110" w:type="dxa"/>
              <w:bottom w:w="90" w:type="dxa"/>
              <w:end w:w="110" w:type="dxa"/>
            </w:tcMar>
            <w:vAlign w:val="center"/>
          </w:tcPr>
          <w:p>
            <w:pPr>
              <w:spacing w:after="0"/>
            </w:pPr>
            <w:r>
              <w:t>Authenticate again; verify SESSION_TOKEN_PEPPER consistency.</w:t>
            </w:r>
          </w:p>
        </w:tc>
      </w:tr>
      <w:tr>
        <w:tc>
          <w:tcPr>
            <w:tcW w:type="dxa" w:w="2376"/>
            <w:shd w:fill="FFFFFF"/>
            <w:tcMar>
              <w:top w:w="90" w:type="dxa"/>
              <w:start w:w="110" w:type="dxa"/>
              <w:bottom w:w="90" w:type="dxa"/>
              <w:end w:w="110" w:type="dxa"/>
            </w:tcMar>
            <w:vAlign w:val="center"/>
          </w:tcPr>
          <w:p>
            <w:pPr>
              <w:spacing w:after="0"/>
            </w:pPr>
            <w:r>
              <w:t>Messages save but are not live</w:t>
            </w:r>
          </w:p>
        </w:tc>
        <w:tc>
          <w:tcPr>
            <w:tcW w:type="dxa" w:w="3384"/>
            <w:shd w:fill="FFFFFF"/>
            <w:tcMar>
              <w:top w:w="90" w:type="dxa"/>
              <w:start w:w="110" w:type="dxa"/>
              <w:bottom w:w="90" w:type="dxa"/>
              <w:end w:w="110" w:type="dxa"/>
            </w:tcMar>
            <w:vAlign w:val="center"/>
          </w:tcPr>
          <w:p>
            <w:pPr>
              <w:spacing w:after="0"/>
            </w:pPr>
            <w:r>
              <w:t>Socket.IO or proxy upgrade problem</w:t>
            </w:r>
          </w:p>
        </w:tc>
        <w:tc>
          <w:tcPr>
            <w:tcW w:type="dxa" w:w="4320"/>
            <w:shd w:fill="FFFFFF"/>
            <w:tcMar>
              <w:top w:w="90" w:type="dxa"/>
              <w:start w:w="110" w:type="dxa"/>
              <w:bottom w:w="90" w:type="dxa"/>
              <w:end w:w="110" w:type="dxa"/>
            </w:tcMar>
            <w:vAlign w:val="center"/>
          </w:tcPr>
          <w:p>
            <w:pPr>
              <w:spacing w:after="0"/>
            </w:pPr>
            <w:r>
              <w:t>Inspect browser Network &gt; WS and proxy /socket.io/ headers.</w:t>
            </w:r>
          </w:p>
        </w:tc>
      </w:tr>
      <w:tr>
        <w:tc>
          <w:tcPr>
            <w:tcW w:type="dxa" w:w="2376"/>
            <w:shd w:fill="F3F8F6"/>
            <w:tcMar>
              <w:top w:w="90" w:type="dxa"/>
              <w:start w:w="110" w:type="dxa"/>
              <w:bottom w:w="90" w:type="dxa"/>
              <w:end w:w="110" w:type="dxa"/>
            </w:tcMar>
            <w:vAlign w:val="center"/>
          </w:tcPr>
          <w:p>
            <w:pPr>
              <w:spacing w:after="0"/>
            </w:pPr>
            <w:r>
              <w:t>Status stays Sent</w:t>
            </w:r>
          </w:p>
        </w:tc>
        <w:tc>
          <w:tcPr>
            <w:tcW w:type="dxa" w:w="3384"/>
            <w:shd w:fill="F3F8F6"/>
            <w:tcMar>
              <w:top w:w="90" w:type="dxa"/>
              <w:start w:w="110" w:type="dxa"/>
              <w:bottom w:w="90" w:type="dxa"/>
              <w:end w:w="110" w:type="dxa"/>
            </w:tcMar>
            <w:vAlign w:val="center"/>
          </w:tcPr>
          <w:p>
            <w:pPr>
              <w:spacing w:after="0"/>
            </w:pPr>
            <w:r>
              <w:t>Recipient is offline or did not acknowledge delivery</w:t>
            </w:r>
          </w:p>
        </w:tc>
        <w:tc>
          <w:tcPr>
            <w:tcW w:type="dxa" w:w="4320"/>
            <w:shd w:fill="F3F8F6"/>
            <w:tcMar>
              <w:top w:w="90" w:type="dxa"/>
              <w:start w:w="110" w:type="dxa"/>
              <w:bottom w:w="90" w:type="dxa"/>
              <w:end w:w="110" w:type="dxa"/>
            </w:tcMar>
            <w:vAlign w:val="center"/>
          </w:tcPr>
          <w:p>
            <w:pPr>
              <w:spacing w:after="0"/>
            </w:pPr>
            <w:r>
              <w:t>Open recipient chat and confirm socket connection.</w:t>
            </w:r>
          </w:p>
        </w:tc>
      </w:tr>
      <w:tr>
        <w:tc>
          <w:tcPr>
            <w:tcW w:type="dxa" w:w="2376"/>
            <w:shd w:fill="FFFFFF"/>
            <w:tcMar>
              <w:top w:w="90" w:type="dxa"/>
              <w:start w:w="110" w:type="dxa"/>
              <w:bottom w:w="90" w:type="dxa"/>
              <w:end w:w="110" w:type="dxa"/>
            </w:tcMar>
            <w:vAlign w:val="center"/>
          </w:tcPr>
          <w:p>
            <w:pPr>
              <w:spacing w:after="0"/>
            </w:pPr>
            <w:r>
              <w:t>Presence is inconsistent</w:t>
            </w:r>
          </w:p>
        </w:tc>
        <w:tc>
          <w:tcPr>
            <w:tcW w:type="dxa" w:w="3384"/>
            <w:shd w:fill="FFFFFF"/>
            <w:tcMar>
              <w:top w:w="90" w:type="dxa"/>
              <w:start w:w="110" w:type="dxa"/>
              <w:bottom w:w="90" w:type="dxa"/>
              <w:end w:w="110" w:type="dxa"/>
            </w:tcMar>
            <w:vAlign w:val="center"/>
          </w:tcPr>
          <w:p>
            <w:pPr>
              <w:spacing w:after="0"/>
            </w:pPr>
            <w:r>
              <w:t>Multiple instances or final tab has not disconnected cleanly</w:t>
            </w:r>
          </w:p>
        </w:tc>
        <w:tc>
          <w:tcPr>
            <w:tcW w:type="dxa" w:w="4320"/>
            <w:shd w:fill="FFFFFF"/>
            <w:tcMar>
              <w:top w:w="90" w:type="dxa"/>
              <w:start w:w="110" w:type="dxa"/>
              <w:bottom w:w="90" w:type="dxa"/>
              <w:end w:w="110" w:type="dxa"/>
            </w:tcMar>
            <w:vAlign w:val="center"/>
          </w:tcPr>
          <w:p>
            <w:pPr>
              <w:spacing w:after="0"/>
            </w:pPr>
            <w:r>
              <w:t>Use one instance; allow disconnect timeout; do not horizontally scale v1.0.0.</w:t>
            </w:r>
          </w:p>
        </w:tc>
      </w:tr>
      <w:tr>
        <w:tc>
          <w:tcPr>
            <w:tcW w:type="dxa" w:w="2376"/>
            <w:shd w:fill="F3F8F6"/>
            <w:tcMar>
              <w:top w:w="90" w:type="dxa"/>
              <w:start w:w="110" w:type="dxa"/>
              <w:bottom w:w="90" w:type="dxa"/>
              <w:end w:w="110" w:type="dxa"/>
            </w:tcMar>
            <w:vAlign w:val="center"/>
          </w:tcPr>
          <w:p>
            <w:pPr>
              <w:spacing w:after="0"/>
            </w:pPr>
            <w:r>
              <w:t>npm ci fails</w:t>
            </w:r>
          </w:p>
        </w:tc>
        <w:tc>
          <w:tcPr>
            <w:tcW w:type="dxa" w:w="3384"/>
            <w:shd w:fill="F3F8F6"/>
            <w:tcMar>
              <w:top w:w="90" w:type="dxa"/>
              <w:start w:w="110" w:type="dxa"/>
              <w:bottom w:w="90" w:type="dxa"/>
              <w:end w:w="110" w:type="dxa"/>
            </w:tcMar>
            <w:vAlign w:val="center"/>
          </w:tcPr>
          <w:p>
            <w:pPr>
              <w:spacing w:after="0"/>
            </w:pPr>
            <w:r>
              <w:t>No committed package-lock.json</w:t>
            </w:r>
          </w:p>
        </w:tc>
        <w:tc>
          <w:tcPr>
            <w:tcW w:type="dxa" w:w="4320"/>
            <w:shd w:fill="F3F8F6"/>
            <w:tcMar>
              <w:top w:w="90" w:type="dxa"/>
              <w:start w:w="110" w:type="dxa"/>
              <w:bottom w:w="90" w:type="dxa"/>
              <w:end w:w="110" w:type="dxa"/>
            </w:tcMar>
            <w:vAlign w:val="center"/>
          </w:tcPr>
          <w:p>
            <w:pPr>
              <w:spacing w:after="0"/>
            </w:pPr>
            <w:r>
              <w:t>Run npm install locally, test, and commit package-lock.json.</w:t>
            </w:r>
          </w:p>
        </w:tc>
      </w:tr>
      <w:tr>
        <w:tc>
          <w:tcPr>
            <w:tcW w:type="dxa" w:w="2376"/>
            <w:shd w:fill="FFFFFF"/>
            <w:tcMar>
              <w:top w:w="90" w:type="dxa"/>
              <w:start w:w="110" w:type="dxa"/>
              <w:bottom w:w="90" w:type="dxa"/>
              <w:end w:w="110" w:type="dxa"/>
            </w:tcMar>
            <w:vAlign w:val="center"/>
          </w:tcPr>
          <w:p>
            <w:pPr>
              <w:spacing w:after="0"/>
            </w:pPr>
            <w:r>
              <w:t>Production cookie not set</w:t>
            </w:r>
          </w:p>
        </w:tc>
        <w:tc>
          <w:tcPr>
            <w:tcW w:type="dxa" w:w="3384"/>
            <w:shd w:fill="FFFFFF"/>
            <w:tcMar>
              <w:top w:w="90" w:type="dxa"/>
              <w:start w:w="110" w:type="dxa"/>
              <w:bottom w:w="90" w:type="dxa"/>
              <w:end w:w="110" w:type="dxa"/>
            </w:tcMar>
            <w:vAlign w:val="center"/>
          </w:tcPr>
          <w:p>
            <w:pPr>
              <w:spacing w:after="0"/>
            </w:pPr>
            <w:r>
              <w:t>HTTP deployment with Secure cookie</w:t>
            </w:r>
          </w:p>
        </w:tc>
        <w:tc>
          <w:tcPr>
            <w:tcW w:type="dxa" w:w="4320"/>
            <w:shd w:fill="FFFFFF"/>
            <w:tcMar>
              <w:top w:w="90" w:type="dxa"/>
              <w:start w:w="110" w:type="dxa"/>
              <w:bottom w:w="90" w:type="dxa"/>
              <w:end w:w="110" w:type="dxa"/>
            </w:tcMar>
            <w:vAlign w:val="center"/>
          </w:tcPr>
          <w:p>
            <w:pPr>
              <w:spacing w:after="0"/>
            </w:pPr>
            <w:r>
              <w:t>Use HTTPS and set APP_URL to the HTTPS origin.</w:t>
            </w:r>
          </w:p>
        </w:tc>
      </w:tr>
      <w:tr>
        <w:tc>
          <w:tcPr>
            <w:tcW w:type="dxa" w:w="2376"/>
            <w:shd w:fill="F3F8F6"/>
            <w:tcMar>
              <w:top w:w="90" w:type="dxa"/>
              <w:start w:w="110" w:type="dxa"/>
              <w:bottom w:w="90" w:type="dxa"/>
              <w:end w:w="110" w:type="dxa"/>
            </w:tcMar>
            <w:vAlign w:val="center"/>
          </w:tcPr>
          <w:p>
            <w:pPr>
              <w:spacing w:after="0"/>
            </w:pPr>
            <w:r>
              <w:t>Migration was modified</w:t>
            </w:r>
          </w:p>
        </w:tc>
        <w:tc>
          <w:tcPr>
            <w:tcW w:type="dxa" w:w="3384"/>
            <w:shd w:fill="F3F8F6"/>
            <w:tcMar>
              <w:top w:w="90" w:type="dxa"/>
              <w:start w:w="110" w:type="dxa"/>
              <w:bottom w:w="90" w:type="dxa"/>
              <w:end w:w="110" w:type="dxa"/>
            </w:tcMar>
            <w:vAlign w:val="center"/>
          </w:tcPr>
          <w:p>
            <w:pPr>
              <w:spacing w:after="0"/>
            </w:pPr>
            <w:r>
              <w:t>Checksum mismatch</w:t>
            </w:r>
          </w:p>
        </w:tc>
        <w:tc>
          <w:tcPr>
            <w:tcW w:type="dxa" w:w="4320"/>
            <w:shd w:fill="F3F8F6"/>
            <w:tcMar>
              <w:top w:w="90" w:type="dxa"/>
              <w:start w:w="110" w:type="dxa"/>
              <w:bottom w:w="90" w:type="dxa"/>
              <w:end w:w="110" w:type="dxa"/>
            </w:tcMar>
            <w:vAlign w:val="center"/>
          </w:tcPr>
          <w:p>
            <w:pPr>
              <w:spacing w:after="0"/>
            </w:pPr>
            <w:r>
              <w:t>Restore the original applied migration and create a new migration.</w:t>
            </w:r>
          </w:p>
        </w:tc>
      </w:tr>
      <w:tr>
        <w:tc>
          <w:tcPr>
            <w:tcW w:type="dxa" w:w="2376"/>
            <w:shd w:fill="FFFFFF"/>
            <w:tcMar>
              <w:top w:w="90" w:type="dxa"/>
              <w:start w:w="110" w:type="dxa"/>
              <w:bottom w:w="90" w:type="dxa"/>
              <w:end w:w="110" w:type="dxa"/>
            </w:tcMar>
            <w:vAlign w:val="center"/>
          </w:tcPr>
          <w:p>
            <w:pPr>
              <w:spacing w:after="0"/>
            </w:pPr>
            <w:r>
              <w:t>Argon2 install error</w:t>
            </w:r>
          </w:p>
        </w:tc>
        <w:tc>
          <w:tcPr>
            <w:tcW w:type="dxa" w:w="3384"/>
            <w:shd w:fill="FFFFFF"/>
            <w:tcMar>
              <w:top w:w="90" w:type="dxa"/>
              <w:start w:w="110" w:type="dxa"/>
              <w:bottom w:w="90" w:type="dxa"/>
              <w:end w:w="110" w:type="dxa"/>
            </w:tcMar>
            <w:vAlign w:val="center"/>
          </w:tcPr>
          <w:p>
            <w:pPr>
              <w:spacing w:after="0"/>
            </w:pPr>
            <w:r>
              <w:t>Unsupported Node/platform or build dependency problem</w:t>
            </w:r>
          </w:p>
        </w:tc>
        <w:tc>
          <w:tcPr>
            <w:tcW w:type="dxa" w:w="4320"/>
            <w:shd w:fill="FFFFFF"/>
            <w:tcMar>
              <w:top w:w="90" w:type="dxa"/>
              <w:start w:w="110" w:type="dxa"/>
              <w:bottom w:w="90" w:type="dxa"/>
              <w:end w:w="110" w:type="dxa"/>
            </w:tcMar>
            <w:vAlign w:val="center"/>
          </w:tcPr>
          <w:p>
            <w:pPr>
              <w:spacing w:after="0"/>
            </w:pPr>
            <w:r>
              <w:t>Use Node.js 22 LTS and retry npm install on a supported platform.</w:t>
            </w:r>
          </w:p>
        </w:tc>
      </w:tr>
    </w:tbl>
    <w:p>
      <w:pPr>
        <w:spacing w:after="20"/>
      </w:pPr>
    </w:p>
    <w:p>
      <w:pPr>
        <w:pStyle w:val="Heading2"/>
      </w:pPr>
      <w:r>
        <w:t>17.1 Safe information to share for support</w:t>
      </w:r>
    </w:p>
    <w:p>
      <w:pPr>
        <w:pStyle w:val="ListBullet"/>
      </w:pPr>
      <w:r>
        <w:t>Application version</w:t>
      </w:r>
    </w:p>
    <w:p>
      <w:pPr>
        <w:pStyle w:val="ListBullet"/>
      </w:pPr>
      <w:r>
        <w:t>Operating system and Node.js version</w:t>
      </w:r>
    </w:p>
    <w:p>
      <w:pPr>
        <w:pStyle w:val="ListBullet"/>
      </w:pPr>
      <w:r>
        <w:t>Command executed</w:t>
      </w:r>
    </w:p>
    <w:p>
      <w:pPr>
        <w:pStyle w:val="ListBullet"/>
      </w:pPr>
      <w:r>
        <w:t>Complete error after redacting secrets</w:t>
      </w:r>
    </w:p>
    <w:p>
      <w:pPr>
        <w:pStyle w:val="ListBullet"/>
      </w:pPr>
      <w:r>
        <w:t>Browser name and console/network status codes</w:t>
      </w:r>
    </w:p>
    <w:p>
      <w:pPr>
        <w:pStyle w:val="ListBullet"/>
      </w:pPr>
      <w:r>
        <w:t>Whether /health is ok or degraded</w:t>
      </w:r>
    </w:p>
    <w:p>
      <w:pPr>
        <w:pStyle w:val="Heading2"/>
      </w:pPr>
      <w:r>
        <w:t>17.2 Information never to share</w:t>
      </w:r>
    </w:p>
    <w:p>
      <w:pPr>
        <w:pStyle w:val="ListBullet"/>
      </w:pPr>
      <w:r>
        <w:t>.env contents</w:t>
      </w:r>
    </w:p>
    <w:p>
      <w:pPr>
        <w:pStyle w:val="ListBullet"/>
      </w:pPr>
      <w:r>
        <w:t>DATABASE_URL or database password</w:t>
      </w:r>
    </w:p>
    <w:p>
      <w:pPr>
        <w:pStyle w:val="ListBullet"/>
      </w:pPr>
      <w:r>
        <w:t>Readable access codes or hashes</w:t>
      </w:r>
    </w:p>
    <w:p>
      <w:pPr>
        <w:pStyle w:val="ListBullet"/>
      </w:pPr>
      <w:r>
        <w:t>SESSION_TOKEN_PEPPER</w:t>
      </w:r>
    </w:p>
    <w:p>
      <w:pPr>
        <w:pStyle w:val="ListBullet"/>
      </w:pPr>
      <w:r>
        <w:t>Cookie values</w:t>
      </w:r>
    </w:p>
    <w:p>
      <w:pPr>
        <w:pStyle w:val="ListBullet"/>
      </w:pPr>
      <w:r>
        <w:t>Private message database exports</w:t>
      </w:r>
    </w:p>
    <w:p>
      <w:r>
        <w:br w:type="page"/>
      </w:r>
    </w:p>
    <w:p>
      <w:pPr>
        <w:pStyle w:val="Heading1"/>
      </w:pPr>
      <w:r>
        <w:t>18. Command Reference</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3024"/>
            <w:shd w:fill="0B5A45"/>
            <w:tcMar>
              <w:top w:w="90" w:type="dxa"/>
              <w:start w:w="110" w:type="dxa"/>
              <w:bottom w:w="90" w:type="dxa"/>
              <w:end w:w="110" w:type="dxa"/>
            </w:tcMar>
            <w:vAlign w:val="center"/>
          </w:tcPr>
          <w:p>
            <w:pPr>
              <w:jc w:val="center"/>
            </w:pPr>
            <w:r>
              <w:rPr>
                <w:b/>
                <w:color w:val="FFFFFF"/>
                <w:sz w:val="18"/>
              </w:rPr>
              <w:t>Command</w:t>
            </w:r>
          </w:p>
        </w:tc>
        <w:tc>
          <w:tcPr>
            <w:tcW w:type="dxa" w:w="7056"/>
            <w:shd w:fill="0B5A45"/>
            <w:tcMar>
              <w:top w:w="90" w:type="dxa"/>
              <w:start w:w="110" w:type="dxa"/>
              <w:bottom w:w="90" w:type="dxa"/>
              <w:end w:w="110" w:type="dxa"/>
            </w:tcMar>
            <w:vAlign w:val="center"/>
          </w:tcPr>
          <w:p>
            <w:pPr>
              <w:jc w:val="center"/>
            </w:pPr>
            <w:r>
              <w:rPr>
                <w:b/>
                <w:color w:val="FFFFFF"/>
                <w:sz w:val="18"/>
              </w:rPr>
              <w:t>Purpose</w:t>
            </w:r>
          </w:p>
        </w:tc>
      </w:tr>
      <w:tr>
        <w:tc>
          <w:tcPr>
            <w:tcW w:type="dxa" w:w="3024"/>
            <w:shd w:fill="F3F8F6"/>
            <w:tcMar>
              <w:top w:w="90" w:type="dxa"/>
              <w:start w:w="110" w:type="dxa"/>
              <w:bottom w:w="90" w:type="dxa"/>
              <w:end w:w="110" w:type="dxa"/>
            </w:tcMar>
            <w:vAlign w:val="center"/>
          </w:tcPr>
          <w:p>
            <w:pPr>
              <w:spacing w:after="0"/>
            </w:pPr>
            <w:r>
              <w:t>npm install</w:t>
            </w:r>
          </w:p>
        </w:tc>
        <w:tc>
          <w:tcPr>
            <w:tcW w:type="dxa" w:w="7056"/>
            <w:shd w:fill="F3F8F6"/>
            <w:tcMar>
              <w:top w:w="90" w:type="dxa"/>
              <w:start w:w="110" w:type="dxa"/>
              <w:bottom w:w="90" w:type="dxa"/>
              <w:end w:w="110" w:type="dxa"/>
            </w:tcMar>
            <w:vAlign w:val="center"/>
          </w:tcPr>
          <w:p>
            <w:pPr>
              <w:spacing w:after="0"/>
            </w:pPr>
            <w:r>
              <w:t>Install dependencies and generate package-lock.json.</w:t>
            </w:r>
          </w:p>
        </w:tc>
      </w:tr>
      <w:tr>
        <w:tc>
          <w:tcPr>
            <w:tcW w:type="dxa" w:w="3024"/>
            <w:shd w:fill="FFFFFF"/>
            <w:tcMar>
              <w:top w:w="90" w:type="dxa"/>
              <w:start w:w="110" w:type="dxa"/>
              <w:bottom w:w="90" w:type="dxa"/>
              <w:end w:w="110" w:type="dxa"/>
            </w:tcMar>
            <w:vAlign w:val="center"/>
          </w:tcPr>
          <w:p>
            <w:pPr>
              <w:spacing w:after="0"/>
            </w:pPr>
            <w:r>
              <w:t>npm run dev</w:t>
            </w:r>
          </w:p>
        </w:tc>
        <w:tc>
          <w:tcPr>
            <w:tcW w:type="dxa" w:w="7056"/>
            <w:shd w:fill="FFFFFF"/>
            <w:tcMar>
              <w:top w:w="90" w:type="dxa"/>
              <w:start w:w="110" w:type="dxa"/>
              <w:bottom w:w="90" w:type="dxa"/>
              <w:end w:w="110" w:type="dxa"/>
            </w:tcMar>
            <w:vAlign w:val="center"/>
          </w:tcPr>
          <w:p>
            <w:pPr>
              <w:spacing w:after="0"/>
            </w:pPr>
            <w:r>
              <w:t>Start development server with file watching.</w:t>
            </w:r>
          </w:p>
        </w:tc>
      </w:tr>
      <w:tr>
        <w:tc>
          <w:tcPr>
            <w:tcW w:type="dxa" w:w="3024"/>
            <w:shd w:fill="F3F8F6"/>
            <w:tcMar>
              <w:top w:w="90" w:type="dxa"/>
              <w:start w:w="110" w:type="dxa"/>
              <w:bottom w:w="90" w:type="dxa"/>
              <w:end w:w="110" w:type="dxa"/>
            </w:tcMar>
            <w:vAlign w:val="center"/>
          </w:tcPr>
          <w:p>
            <w:pPr>
              <w:spacing w:after="0"/>
            </w:pPr>
            <w:r>
              <w:t>npm start</w:t>
            </w:r>
          </w:p>
        </w:tc>
        <w:tc>
          <w:tcPr>
            <w:tcW w:type="dxa" w:w="7056"/>
            <w:shd w:fill="F3F8F6"/>
            <w:tcMar>
              <w:top w:w="90" w:type="dxa"/>
              <w:start w:w="110" w:type="dxa"/>
              <w:bottom w:w="90" w:type="dxa"/>
              <w:end w:w="110" w:type="dxa"/>
            </w:tcMar>
            <w:vAlign w:val="center"/>
          </w:tcPr>
          <w:p>
            <w:pPr>
              <w:spacing w:after="0"/>
            </w:pPr>
            <w:r>
              <w:t>Run production preflight and start server.</w:t>
            </w:r>
          </w:p>
        </w:tc>
      </w:tr>
      <w:tr>
        <w:tc>
          <w:tcPr>
            <w:tcW w:type="dxa" w:w="3024"/>
            <w:shd w:fill="FFFFFF"/>
            <w:tcMar>
              <w:top w:w="90" w:type="dxa"/>
              <w:start w:w="110" w:type="dxa"/>
              <w:bottom w:w="90" w:type="dxa"/>
              <w:end w:w="110" w:type="dxa"/>
            </w:tcMar>
            <w:vAlign w:val="center"/>
          </w:tcPr>
          <w:p>
            <w:pPr>
              <w:spacing w:after="0"/>
            </w:pPr>
            <w:r>
              <w:t>npm run verify</w:t>
            </w:r>
          </w:p>
        </w:tc>
        <w:tc>
          <w:tcPr>
            <w:tcW w:type="dxa" w:w="7056"/>
            <w:shd w:fill="FFFFFF"/>
            <w:tcMar>
              <w:top w:w="90" w:type="dxa"/>
              <w:start w:w="110" w:type="dxa"/>
              <w:bottom w:w="90" w:type="dxa"/>
              <w:end w:w="110" w:type="dxa"/>
            </w:tcMar>
            <w:vAlign w:val="center"/>
          </w:tcPr>
          <w:p>
            <w:pPr>
              <w:spacing w:after="0"/>
            </w:pPr>
            <w:r>
              <w:t>Run syntax checks and automated tests.</w:t>
            </w:r>
          </w:p>
        </w:tc>
      </w:tr>
      <w:tr>
        <w:tc>
          <w:tcPr>
            <w:tcW w:type="dxa" w:w="3024"/>
            <w:shd w:fill="F3F8F6"/>
            <w:tcMar>
              <w:top w:w="90" w:type="dxa"/>
              <w:start w:w="110" w:type="dxa"/>
              <w:bottom w:w="90" w:type="dxa"/>
              <w:end w:w="110" w:type="dxa"/>
            </w:tcMar>
            <w:vAlign w:val="center"/>
          </w:tcPr>
          <w:p>
            <w:pPr>
              <w:spacing w:after="0"/>
            </w:pPr>
            <w:r>
              <w:t>npm run db:setup</w:t>
            </w:r>
          </w:p>
        </w:tc>
        <w:tc>
          <w:tcPr>
            <w:tcW w:type="dxa" w:w="7056"/>
            <w:shd w:fill="F3F8F6"/>
            <w:tcMar>
              <w:top w:w="90" w:type="dxa"/>
              <w:start w:w="110" w:type="dxa"/>
              <w:bottom w:w="90" w:type="dxa"/>
              <w:end w:w="110" w:type="dxa"/>
            </w:tcMar>
            <w:vAlign w:val="center"/>
          </w:tcPr>
          <w:p>
            <w:pPr>
              <w:spacing w:after="0"/>
            </w:pPr>
            <w:r>
              <w:t>Apply migrations and seed participants.</w:t>
            </w:r>
          </w:p>
        </w:tc>
      </w:tr>
      <w:tr>
        <w:tc>
          <w:tcPr>
            <w:tcW w:type="dxa" w:w="3024"/>
            <w:shd w:fill="FFFFFF"/>
            <w:tcMar>
              <w:top w:w="90" w:type="dxa"/>
              <w:start w:w="110" w:type="dxa"/>
              <w:bottom w:w="90" w:type="dxa"/>
              <w:end w:w="110" w:type="dxa"/>
            </w:tcMar>
            <w:vAlign w:val="center"/>
          </w:tcPr>
          <w:p>
            <w:pPr>
              <w:spacing w:after="0"/>
            </w:pPr>
            <w:r>
              <w:t>npm run db:migrate</w:t>
            </w:r>
          </w:p>
        </w:tc>
        <w:tc>
          <w:tcPr>
            <w:tcW w:type="dxa" w:w="7056"/>
            <w:shd w:fill="FFFFFF"/>
            <w:tcMar>
              <w:top w:w="90" w:type="dxa"/>
              <w:start w:w="110" w:type="dxa"/>
              <w:bottom w:w="90" w:type="dxa"/>
              <w:end w:w="110" w:type="dxa"/>
            </w:tcMar>
            <w:vAlign w:val="center"/>
          </w:tcPr>
          <w:p>
            <w:pPr>
              <w:spacing w:after="0"/>
            </w:pPr>
            <w:r>
              <w:t>Apply pending migrations.</w:t>
            </w:r>
          </w:p>
        </w:tc>
      </w:tr>
      <w:tr>
        <w:tc>
          <w:tcPr>
            <w:tcW w:type="dxa" w:w="3024"/>
            <w:shd w:fill="F3F8F6"/>
            <w:tcMar>
              <w:top w:w="90" w:type="dxa"/>
              <w:start w:w="110" w:type="dxa"/>
              <w:bottom w:w="90" w:type="dxa"/>
              <w:end w:w="110" w:type="dxa"/>
            </w:tcMar>
            <w:vAlign w:val="center"/>
          </w:tcPr>
          <w:p>
            <w:pPr>
              <w:spacing w:after="0"/>
            </w:pPr>
            <w:r>
              <w:t>npm run db:status</w:t>
            </w:r>
          </w:p>
        </w:tc>
        <w:tc>
          <w:tcPr>
            <w:tcW w:type="dxa" w:w="7056"/>
            <w:shd w:fill="F3F8F6"/>
            <w:tcMar>
              <w:top w:w="90" w:type="dxa"/>
              <w:start w:w="110" w:type="dxa"/>
              <w:bottom w:w="90" w:type="dxa"/>
              <w:end w:w="110" w:type="dxa"/>
            </w:tcMar>
            <w:vAlign w:val="center"/>
          </w:tcPr>
          <w:p>
            <w:pPr>
              <w:spacing w:after="0"/>
            </w:pPr>
            <w:r>
              <w:t>Show applied and pending migrations.</w:t>
            </w:r>
          </w:p>
        </w:tc>
      </w:tr>
      <w:tr>
        <w:tc>
          <w:tcPr>
            <w:tcW w:type="dxa" w:w="3024"/>
            <w:shd w:fill="FFFFFF"/>
            <w:tcMar>
              <w:top w:w="90" w:type="dxa"/>
              <w:start w:w="110" w:type="dxa"/>
              <w:bottom w:w="90" w:type="dxa"/>
              <w:end w:w="110" w:type="dxa"/>
            </w:tcMar>
            <w:vAlign w:val="center"/>
          </w:tcPr>
          <w:p>
            <w:pPr>
              <w:spacing w:after="0"/>
            </w:pPr>
            <w:r>
              <w:t>npm run db:seed</w:t>
            </w:r>
          </w:p>
        </w:tc>
        <w:tc>
          <w:tcPr>
            <w:tcW w:type="dxa" w:w="7056"/>
            <w:shd w:fill="FFFFFF"/>
            <w:tcMar>
              <w:top w:w="90" w:type="dxa"/>
              <w:start w:w="110" w:type="dxa"/>
              <w:bottom w:w="90" w:type="dxa"/>
              <w:end w:w="110" w:type="dxa"/>
            </w:tcMar>
            <w:vAlign w:val="center"/>
          </w:tcPr>
          <w:p>
            <w:pPr>
              <w:spacing w:after="0"/>
            </w:pPr>
            <w:r>
              <w:t>Ensure exactly two participant rows and their state rows.</w:t>
            </w:r>
          </w:p>
        </w:tc>
      </w:tr>
      <w:tr>
        <w:tc>
          <w:tcPr>
            <w:tcW w:type="dxa" w:w="3024"/>
            <w:shd w:fill="F3F8F6"/>
            <w:tcMar>
              <w:top w:w="90" w:type="dxa"/>
              <w:start w:w="110" w:type="dxa"/>
              <w:bottom w:w="90" w:type="dxa"/>
              <w:end w:w="110" w:type="dxa"/>
            </w:tcMar>
            <w:vAlign w:val="center"/>
          </w:tcPr>
          <w:p>
            <w:pPr>
              <w:spacing w:after="0"/>
            </w:pPr>
            <w:r>
              <w:t>npm run db:reset:dev</w:t>
            </w:r>
          </w:p>
        </w:tc>
        <w:tc>
          <w:tcPr>
            <w:tcW w:type="dxa" w:w="7056"/>
            <w:shd w:fill="F3F8F6"/>
            <w:tcMar>
              <w:top w:w="90" w:type="dxa"/>
              <w:start w:w="110" w:type="dxa"/>
              <w:bottom w:w="90" w:type="dxa"/>
              <w:end w:w="110" w:type="dxa"/>
            </w:tcMar>
            <w:vAlign w:val="center"/>
          </w:tcPr>
          <w:p>
            <w:pPr>
              <w:spacing w:after="0"/>
            </w:pPr>
            <w:r>
              <w:t>Destructively reset a non-production database after confirmation.</w:t>
            </w:r>
          </w:p>
        </w:tc>
      </w:tr>
      <w:tr>
        <w:tc>
          <w:tcPr>
            <w:tcW w:type="dxa" w:w="3024"/>
            <w:shd w:fill="FFFFFF"/>
            <w:tcMar>
              <w:top w:w="90" w:type="dxa"/>
              <w:start w:w="110" w:type="dxa"/>
              <w:bottom w:w="90" w:type="dxa"/>
              <w:end w:w="110" w:type="dxa"/>
            </w:tcMar>
            <w:vAlign w:val="center"/>
          </w:tcPr>
          <w:p>
            <w:pPr>
              <w:spacing w:after="0"/>
            </w:pPr>
            <w:r>
              <w:t>npm run access:hash</w:t>
            </w:r>
          </w:p>
        </w:tc>
        <w:tc>
          <w:tcPr>
            <w:tcW w:type="dxa" w:w="7056"/>
            <w:shd w:fill="FFFFFF"/>
            <w:tcMar>
              <w:top w:w="90" w:type="dxa"/>
              <w:start w:w="110" w:type="dxa"/>
              <w:bottom w:w="90" w:type="dxa"/>
              <w:end w:w="110" w:type="dxa"/>
            </w:tcMar>
            <w:vAlign w:val="center"/>
          </w:tcPr>
          <w:p>
            <w:pPr>
              <w:spacing w:after="0"/>
            </w:pPr>
            <w:r>
              <w:t>Generate an Argon2id hash for one private code.</w:t>
            </w:r>
          </w:p>
        </w:tc>
      </w:tr>
      <w:tr>
        <w:tc>
          <w:tcPr>
            <w:tcW w:type="dxa" w:w="3024"/>
            <w:shd w:fill="F3F8F6"/>
            <w:tcMar>
              <w:top w:w="90" w:type="dxa"/>
              <w:start w:w="110" w:type="dxa"/>
              <w:bottom w:w="90" w:type="dxa"/>
              <w:end w:w="110" w:type="dxa"/>
            </w:tcMar>
            <w:vAlign w:val="center"/>
          </w:tcPr>
          <w:p>
            <w:pPr>
              <w:spacing w:after="0"/>
            </w:pPr>
            <w:r>
              <w:t>npm run sessions:revoke</w:t>
            </w:r>
          </w:p>
        </w:tc>
        <w:tc>
          <w:tcPr>
            <w:tcW w:type="dxa" w:w="7056"/>
            <w:shd w:fill="F3F8F6"/>
            <w:tcMar>
              <w:top w:w="90" w:type="dxa"/>
              <w:start w:w="110" w:type="dxa"/>
              <w:bottom w:w="90" w:type="dxa"/>
              <w:end w:w="110" w:type="dxa"/>
            </w:tcMar>
            <w:vAlign w:val="center"/>
          </w:tcPr>
          <w:p>
            <w:pPr>
              <w:spacing w:after="0"/>
            </w:pPr>
            <w:r>
              <w:t>Revoke every active browser session after confirmation.</w:t>
            </w:r>
          </w:p>
        </w:tc>
      </w:tr>
    </w:tbl>
    <w:p>
      <w:pPr>
        <w:spacing w:after="20"/>
      </w:pPr>
    </w:p>
    <w:p>
      <w:pPr>
        <w:pStyle w:val="Heading2"/>
      </w:pPr>
      <w:r>
        <w:t>18.1 Important URLs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592"/>
            <w:shd w:fill="0B5A45"/>
            <w:tcMar>
              <w:top w:w="90" w:type="dxa"/>
              <w:start w:w="110" w:type="dxa"/>
              <w:bottom w:w="90" w:type="dxa"/>
              <w:end w:w="110" w:type="dxa"/>
            </w:tcMar>
            <w:vAlign w:val="center"/>
          </w:tcPr>
          <w:p>
            <w:pPr>
              <w:jc w:val="center"/>
            </w:pPr>
            <w:r>
              <w:rPr>
                <w:b/>
                <w:color w:val="FFFFFF"/>
                <w:sz w:val="18"/>
              </w:rPr>
              <w:t>URL</w:t>
            </w:r>
          </w:p>
        </w:tc>
        <w:tc>
          <w:tcPr>
            <w:tcW w:type="dxa" w:w="7488"/>
            <w:shd w:fill="0B5A45"/>
            <w:tcMar>
              <w:top w:w="90" w:type="dxa"/>
              <w:start w:w="110" w:type="dxa"/>
              <w:bottom w:w="90" w:type="dxa"/>
              <w:end w:w="110" w:type="dxa"/>
            </w:tcMar>
            <w:vAlign w:val="center"/>
          </w:tcPr>
          <w:p>
            <w:pPr>
              <w:jc w:val="center"/>
            </w:pPr>
            <w:r>
              <w:rPr>
                <w:b/>
                <w:color w:val="FFFFFF"/>
                <w:sz w:val="18"/>
              </w:rPr>
              <w:t>Purpose</w:t>
            </w:r>
          </w:p>
        </w:tc>
      </w:tr>
      <w:tr>
        <w:tc>
          <w:tcPr>
            <w:tcW w:type="dxa" w:w="2592"/>
            <w:shd w:fill="F3F8F6"/>
            <w:tcMar>
              <w:top w:w="90" w:type="dxa"/>
              <w:start w:w="110" w:type="dxa"/>
              <w:bottom w:w="90" w:type="dxa"/>
              <w:end w:w="110" w:type="dxa"/>
            </w:tcMar>
            <w:vAlign w:val="center"/>
          </w:tcPr>
          <w:p>
            <w:pPr>
              <w:spacing w:after="0"/>
            </w:pPr>
            <w:r>
              <w:t>/</w:t>
            </w:r>
          </w:p>
        </w:tc>
        <w:tc>
          <w:tcPr>
            <w:tcW w:type="dxa" w:w="7488"/>
            <w:shd w:fill="F3F8F6"/>
            <w:tcMar>
              <w:top w:w="90" w:type="dxa"/>
              <w:start w:w="110" w:type="dxa"/>
              <w:bottom w:w="90" w:type="dxa"/>
              <w:end w:w="110" w:type="dxa"/>
            </w:tcMar>
            <w:vAlign w:val="center"/>
          </w:tcPr>
          <w:p>
            <w:pPr>
              <w:spacing w:after="0"/>
            </w:pPr>
            <w:r>
              <w:t>Identity verification and automatic session restoration.</w:t>
            </w:r>
          </w:p>
        </w:tc>
      </w:tr>
      <w:tr>
        <w:tc>
          <w:tcPr>
            <w:tcW w:type="dxa" w:w="2592"/>
            <w:shd w:fill="FFFFFF"/>
            <w:tcMar>
              <w:top w:w="90" w:type="dxa"/>
              <w:start w:w="110" w:type="dxa"/>
              <w:bottom w:w="90" w:type="dxa"/>
              <w:end w:w="110" w:type="dxa"/>
            </w:tcMar>
            <w:vAlign w:val="center"/>
          </w:tcPr>
          <w:p>
            <w:pPr>
              <w:spacing w:after="0"/>
            </w:pPr>
            <w:r>
              <w:t>/chat</w:t>
            </w:r>
          </w:p>
        </w:tc>
        <w:tc>
          <w:tcPr>
            <w:tcW w:type="dxa" w:w="7488"/>
            <w:shd w:fill="FFFFFF"/>
            <w:tcMar>
              <w:top w:w="90" w:type="dxa"/>
              <w:start w:w="110" w:type="dxa"/>
              <w:bottom w:w="90" w:type="dxa"/>
              <w:end w:w="110" w:type="dxa"/>
            </w:tcMar>
            <w:vAlign w:val="center"/>
          </w:tcPr>
          <w:p>
            <w:pPr>
              <w:spacing w:after="0"/>
            </w:pPr>
            <w:r>
              <w:t>Authenticated private conversation.</w:t>
            </w:r>
          </w:p>
        </w:tc>
      </w:tr>
      <w:tr>
        <w:tc>
          <w:tcPr>
            <w:tcW w:type="dxa" w:w="2592"/>
            <w:shd w:fill="F3F8F6"/>
            <w:tcMar>
              <w:top w:w="90" w:type="dxa"/>
              <w:start w:w="110" w:type="dxa"/>
              <w:bottom w:w="90" w:type="dxa"/>
              <w:end w:w="110" w:type="dxa"/>
            </w:tcMar>
            <w:vAlign w:val="center"/>
          </w:tcPr>
          <w:p>
            <w:pPr>
              <w:spacing w:after="0"/>
            </w:pPr>
            <w:r>
              <w:t>/health</w:t>
            </w:r>
          </w:p>
        </w:tc>
        <w:tc>
          <w:tcPr>
            <w:tcW w:type="dxa" w:w="7488"/>
            <w:shd w:fill="F3F8F6"/>
            <w:tcMar>
              <w:top w:w="90" w:type="dxa"/>
              <w:start w:w="110" w:type="dxa"/>
              <w:bottom w:w="90" w:type="dxa"/>
              <w:end w:w="110" w:type="dxa"/>
            </w:tcMar>
            <w:vAlign w:val="center"/>
          </w:tcPr>
          <w:p>
            <w:pPr>
              <w:spacing w:after="0"/>
            </w:pPr>
            <w:r>
              <w:t>Safe application and database health response.</w:t>
            </w:r>
          </w:p>
        </w:tc>
      </w:tr>
      <w:tr>
        <w:tc>
          <w:tcPr>
            <w:tcW w:type="dxa" w:w="2592"/>
            <w:shd w:fill="FFFFFF"/>
            <w:tcMar>
              <w:top w:w="90" w:type="dxa"/>
              <w:start w:w="110" w:type="dxa"/>
              <w:bottom w:w="90" w:type="dxa"/>
              <w:end w:w="110" w:type="dxa"/>
            </w:tcMar>
            <w:vAlign w:val="center"/>
          </w:tcPr>
          <w:p>
            <w:pPr>
              <w:spacing w:after="0"/>
            </w:pPr>
            <w:r>
              <w:t>/api/session</w:t>
            </w:r>
          </w:p>
        </w:tc>
        <w:tc>
          <w:tcPr>
            <w:tcW w:type="dxa" w:w="7488"/>
            <w:shd w:fill="FFFFFF"/>
            <w:tcMar>
              <w:top w:w="90" w:type="dxa"/>
              <w:start w:w="110" w:type="dxa"/>
              <w:bottom w:w="90" w:type="dxa"/>
              <w:end w:w="110" w:type="dxa"/>
            </w:tcMar>
            <w:vAlign w:val="center"/>
          </w:tcPr>
          <w:p>
            <w:pPr>
              <w:spacing w:after="0"/>
            </w:pPr>
            <w:r>
              <w:t>Current authenticated session.</w:t>
            </w:r>
          </w:p>
        </w:tc>
      </w:tr>
      <w:tr>
        <w:tc>
          <w:tcPr>
            <w:tcW w:type="dxa" w:w="2592"/>
            <w:shd w:fill="F3F8F6"/>
            <w:tcMar>
              <w:top w:w="90" w:type="dxa"/>
              <w:start w:w="110" w:type="dxa"/>
              <w:bottom w:w="90" w:type="dxa"/>
              <w:end w:w="110" w:type="dxa"/>
            </w:tcMar>
            <w:vAlign w:val="center"/>
          </w:tcPr>
          <w:p>
            <w:pPr>
              <w:spacing w:after="0"/>
            </w:pPr>
            <w:r>
              <w:t>/api/messages</w:t>
            </w:r>
          </w:p>
        </w:tc>
        <w:tc>
          <w:tcPr>
            <w:tcW w:type="dxa" w:w="7488"/>
            <w:shd w:fill="F3F8F6"/>
            <w:tcMar>
              <w:top w:w="90" w:type="dxa"/>
              <w:start w:w="110" w:type="dxa"/>
              <w:bottom w:w="90" w:type="dxa"/>
              <w:end w:w="110" w:type="dxa"/>
            </w:tcMar>
            <w:vAlign w:val="center"/>
          </w:tcPr>
          <w:p>
            <w:pPr>
              <w:spacing w:after="0"/>
            </w:pPr>
            <w:r>
              <w:t>Message history and creation API.</w:t>
            </w:r>
          </w:p>
        </w:tc>
      </w:tr>
      <w:tr>
        <w:tc>
          <w:tcPr>
            <w:tcW w:type="dxa" w:w="2592"/>
            <w:shd w:fill="FFFFFF"/>
            <w:tcMar>
              <w:top w:w="90" w:type="dxa"/>
              <w:start w:w="110" w:type="dxa"/>
              <w:bottom w:w="90" w:type="dxa"/>
              <w:end w:w="110" w:type="dxa"/>
            </w:tcMar>
            <w:vAlign w:val="center"/>
          </w:tcPr>
          <w:p>
            <w:pPr>
              <w:spacing w:after="0"/>
            </w:pPr>
            <w:r>
              <w:t>/socket.io/</w:t>
            </w:r>
          </w:p>
        </w:tc>
        <w:tc>
          <w:tcPr>
            <w:tcW w:type="dxa" w:w="7488"/>
            <w:shd w:fill="FFFFFF"/>
            <w:tcMar>
              <w:top w:w="90" w:type="dxa"/>
              <w:start w:w="110" w:type="dxa"/>
              <w:bottom w:w="90" w:type="dxa"/>
              <w:end w:w="110" w:type="dxa"/>
            </w:tcMar>
            <w:vAlign w:val="center"/>
          </w:tcPr>
          <w:p>
            <w:pPr>
              <w:spacing w:after="0"/>
            </w:pPr>
            <w:r>
              <w:t>Socket.IO transport endpoint; normally used by the browser automatically.</w:t>
            </w:r>
          </w:p>
        </w:tc>
      </w:tr>
    </w:tbl>
    <w:p>
      <w:pPr>
        <w:spacing w:after="20"/>
      </w:pPr>
    </w:p>
    <w:p>
      <w:r>
        <w:br w:type="page"/>
      </w:r>
    </w:p>
    <w:p>
      <w:pPr>
        <w:pStyle w:val="Heading1"/>
      </w:pPr>
      <w:r>
        <w:t>19. Final Go-Live Checklist</w:t>
      </w:r>
    </w:p>
    <w:p>
      <w:pPr>
        <w:ind w:left="173"/>
      </w:pPr>
      <w:r>
        <w:rPr>
          <w:color w:val="0B5A45"/>
        </w:rPr>
        <w:t xml:space="preserve">☐ </w:t>
      </w:r>
      <w:r>
        <w:t>package-lock.json is generated and committed.</w:t>
      </w:r>
    </w:p>
    <w:p>
      <w:pPr>
        <w:ind w:left="173"/>
      </w:pPr>
      <w:r>
        <w:rPr>
          <w:color w:val="0B5A45"/>
        </w:rPr>
        <w:t xml:space="preserve">☐ </w:t>
      </w:r>
      <w:r>
        <w:t>.env is not tracked by Git.</w:t>
      </w:r>
    </w:p>
    <w:p>
      <w:pPr>
        <w:ind w:left="173"/>
      </w:pPr>
      <w:r>
        <w:rPr>
          <w:color w:val="0B5A45"/>
        </w:rPr>
        <w:t xml:space="preserve">☐ </w:t>
      </w:r>
      <w:r>
        <w:t>Production APP_URL uses HTTPS.</w:t>
      </w:r>
    </w:p>
    <w:p>
      <w:pPr>
        <w:ind w:left="173"/>
      </w:pPr>
      <w:r>
        <w:rPr>
          <w:color w:val="0B5A45"/>
        </w:rPr>
        <w:t xml:space="preserve">☐ </w:t>
      </w:r>
      <w:r>
        <w:t>Database uses the intended region and SSL configuration.</w:t>
      </w:r>
    </w:p>
    <w:p>
      <w:pPr>
        <w:ind w:left="173"/>
      </w:pPr>
      <w:r>
        <w:rPr>
          <w:color w:val="0B5A45"/>
        </w:rPr>
        <w:t xml:space="preserve">☐ </w:t>
      </w:r>
      <w:r>
        <w:t>All five migrations are applied.</w:t>
      </w:r>
    </w:p>
    <w:p>
      <w:pPr>
        <w:ind w:left="173"/>
      </w:pPr>
      <w:r>
        <w:rPr>
          <w:color w:val="0B5A45"/>
        </w:rPr>
        <w:t xml:space="preserve">☐ </w:t>
      </w:r>
      <w:r>
        <w:t>Exactly two participants are seeded.</w:t>
      </w:r>
    </w:p>
    <w:p>
      <w:pPr>
        <w:ind w:left="173"/>
      </w:pPr>
      <w:r>
        <w:rPr>
          <w:color w:val="0B5A45"/>
        </w:rPr>
        <w:t xml:space="preserve">☐ </w:t>
      </w:r>
      <w:r>
        <w:t>Separate access-code hashes are configured.</w:t>
      </w:r>
    </w:p>
    <w:p>
      <w:pPr>
        <w:ind w:left="173"/>
      </w:pPr>
      <w:r>
        <w:rPr>
          <w:color w:val="0B5A45"/>
        </w:rPr>
        <w:t xml:space="preserve">☐ </w:t>
      </w:r>
      <w:r>
        <w:t>SESSION_TOKEN_PEPPER is long, random, and backed up securely.</w:t>
      </w:r>
    </w:p>
    <w:p>
      <w:pPr>
        <w:ind w:left="173"/>
      </w:pPr>
      <w:r>
        <w:rPr>
          <w:color w:val="0B5A45"/>
        </w:rPr>
        <w:t xml:space="preserve">☐ </w:t>
      </w:r>
      <w:r>
        <w:t>npm run verify passes.</w:t>
      </w:r>
    </w:p>
    <w:p>
      <w:pPr>
        <w:ind w:left="173"/>
      </w:pPr>
      <w:r>
        <w:rPr>
          <w:color w:val="0B5A45"/>
        </w:rPr>
        <w:t xml:space="preserve">☐ </w:t>
      </w:r>
      <w:r>
        <w:t>/health returns status ok.</w:t>
      </w:r>
    </w:p>
    <w:p>
      <w:pPr>
        <w:ind w:left="173"/>
      </w:pPr>
      <w:r>
        <w:rPr>
          <w:color w:val="0B5A45"/>
        </w:rPr>
        <w:t xml:space="preserve">☐ </w:t>
      </w:r>
      <w:r>
        <w:t>Both identities can authenticate.</w:t>
      </w:r>
    </w:p>
    <w:p>
      <w:pPr>
        <w:ind w:left="173"/>
      </w:pPr>
      <w:r>
        <w:rPr>
          <w:color w:val="0B5A45"/>
        </w:rPr>
        <w:t xml:space="preserve">☐ </w:t>
      </w:r>
      <w:r>
        <w:t>Real-time messages work in both directions.</w:t>
      </w:r>
    </w:p>
    <w:p>
      <w:pPr>
        <w:ind w:left="173"/>
      </w:pPr>
      <w:r>
        <w:rPr>
          <w:color w:val="0B5A45"/>
        </w:rPr>
        <w:t xml:space="preserve">☐ </w:t>
      </w:r>
      <w:r>
        <w:t>Sent, Delivered, and Read states work.</w:t>
      </w:r>
    </w:p>
    <w:p>
      <w:pPr>
        <w:ind w:left="173"/>
      </w:pPr>
      <w:r>
        <w:rPr>
          <w:color w:val="0B5A45"/>
        </w:rPr>
        <w:t xml:space="preserve">☐ </w:t>
      </w:r>
      <w:r>
        <w:t>Replies, older history, refresh persistence, reconnect, and logout work.</w:t>
      </w:r>
    </w:p>
    <w:p>
      <w:pPr>
        <w:ind w:left="173"/>
      </w:pPr>
      <w:r>
        <w:rPr>
          <w:color w:val="0B5A45"/>
        </w:rPr>
        <w:t xml:space="preserve">☐ </w:t>
      </w:r>
      <w:r>
        <w:t>Only one Node.js application instance is running.</w:t>
      </w:r>
    </w:p>
    <w:p>
      <w:pPr>
        <w:ind w:left="173"/>
      </w:pPr>
      <w:r>
        <w:rPr>
          <w:color w:val="0B5A45"/>
        </w:rPr>
        <w:t xml:space="preserve">☐ </w:t>
      </w:r>
      <w:r>
        <w:t>A database backup/recovery method is defined.</w:t>
      </w:r>
    </w:p>
    <w:p>
      <w:pPr>
        <w:ind w:left="173"/>
      </w:pPr>
      <w:r>
        <w:rPr>
          <w:color w:val="0B5A45"/>
        </w:rPr>
        <w:t xml:space="preserve">☐ </w:t>
      </w:r>
      <w:r>
        <w:t>The final two-browser test passes over HTTPS/WSS.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9720"/>
      </w:tblGrid>
      <w:tr>
        <w:tc>
          <w:tcPr>
            <w:tcW w:type="dxa" w:w="4939"/>
            <w:shd w:fill="1E7A45"/>
          </w:tcPr>
          <w:p/>
        </w:tc>
        <w:tc>
          <w:tcPr>
            <w:tcW w:type="dxa" w:w="4939"/>
            <w:shd w:fill="E9F8EE"/>
            <w:tcMar>
              <w:top w:w="120" w:type="dxa"/>
              <w:start w:w="150" w:type="dxa"/>
              <w:bottom w:w="120" w:type="dxa"/>
              <w:end w:w="150" w:type="dxa"/>
            </w:tcMar>
          </w:tcPr>
          <w:p>
            <w:pPr>
              <w:spacing w:after="60"/>
            </w:pPr>
            <w:r>
              <w:rPr>
                <w:b/>
                <w:color w:val="1E7A45"/>
              </w:rPr>
              <w:t>Release decision</w:t>
            </w:r>
          </w:p>
          <w:p>
            <w:pPr>
              <w:spacing w:after="0"/>
            </w:pPr>
            <w:r>
              <w:t>Do not call the deployment complete until the final two-browser acceptance test passes on the actual production URL.</w:t>
            </w:r>
          </w:p>
        </w:tc>
      </w:tr>
    </w:tbl>
    <w:p>
      <w:pPr>
        <w:spacing w:after="20"/>
      </w:pPr>
    </w:p>
    <w:p>
      <w:r>
        <w:br w:type="page"/>
      </w:r>
    </w:p>
    <w:p>
      <w:pPr>
        <w:pStyle w:val="Heading1"/>
      </w:pPr>
      <w:r>
        <w:t>Appendix A. Source Documents in the Project</w:t>
      </w:r>
    </w:p>
    <w:p>
      <w:r>
        <w:t>The version 1.0.0 ZIP includes additional focused references. Use them alongside this manual:</w:t>
      </w:r>
    </w:p>
    <w:p>
      <w:pPr>
        <w:pStyle w:val="ListBullet"/>
      </w:pPr>
      <w:r>
        <w:t>README.md — quick start and architecture</w:t>
      </w:r>
    </w:p>
    <w:p>
      <w:pPr>
        <w:pStyle w:val="ListBullet"/>
      </w:pPr>
      <w:r>
        <w:t>docs/SECURITY.md — security model and incident response</w:t>
      </w:r>
    </w:p>
    <w:p>
      <w:pPr>
        <w:pStyle w:val="ListBullet"/>
      </w:pPr>
      <w:r>
        <w:t>docs/BACKUP_AND_RECOVERY.md — backup principles and restore outline</w:t>
      </w:r>
    </w:p>
    <w:p>
      <w:pPr>
        <w:pStyle w:val="ListBullet"/>
      </w:pPr>
      <w:r>
        <w:t>docs/TROUBLESHOOTING.md — common operational issues</w:t>
      </w:r>
    </w:p>
    <w:p>
      <w:pPr>
        <w:pStyle w:val="ListBullet"/>
      </w:pPr>
      <w:r>
        <w:t>docs/RELEASE_CHECKLIST.md — compact final release checklist</w:t>
      </w:r>
    </w:p>
    <w:p>
      <w:pPr>
        <w:pStyle w:val="ListBullet"/>
      </w:pPr>
      <w:r>
        <w:t>docs/deployment/RENDER.md — Render-specific steps</w:t>
      </w:r>
    </w:p>
    <w:p>
      <w:pPr>
        <w:pStyle w:val="ListBullet"/>
      </w:pPr>
      <w:r>
        <w:t>docs/deployment/NORTHFLANK.md — Northflank-specific steps</w:t>
      </w:r>
    </w:p>
    <w:p>
      <w:pPr>
        <w:pStyle w:val="ListBullet"/>
      </w:pPr>
      <w:r>
        <w:t>docs/deployment/UBUNTU_VM.md — Ubuntu, Nginx, PM2, firewall, and HTTPS</w:t>
      </w:r>
    </w:p>
    <w:p>
      <w:pPr>
        <w:pStyle w:val="ListBullet"/>
      </w:pPr>
      <w:r>
        <w:t>FILE_HASHES.json — SHA-256 hashes of maintained project files</w:t>
      </w:r>
    </w:p>
    <w:p>
      <w:pPr>
        <w:pStyle w:val="ListBullet"/>
      </w:pPr>
      <w:r>
        <w:t>MANIFEST.json — release status, version, and primary commands</w:t>
      </w:r>
    </w:p>
    <w:p>
      <w:pPr>
        <w:pStyle w:val="Heading1"/>
      </w:pPr>
      <w:r>
        <w:t>Appendix B. Official Platform References</w:t>
      </w:r>
    </w:p>
    <w:p>
      <w:r>
        <w:t>Review current provider documentation before deployment because free-tier terms and platform behavior can change:</w:t>
      </w:r>
    </w:p>
    <w:p>
      <w:pPr>
        <w:pStyle w:val="ListBullet"/>
      </w:pPr>
      <w:r>
        <w:rPr>
          <w:color w:val="14785D"/>
        </w:rPr>
        <w:t>https://render.com/docs/websocket</w:t>
      </w:r>
    </w:p>
    <w:p>
      <w:pPr>
        <w:pStyle w:val="ListBullet"/>
      </w:pPr>
      <w:r>
        <w:rPr>
          <w:color w:val="14785D"/>
        </w:rPr>
        <w:t>https://render.com/docs/your-first-deploy</w:t>
      </w:r>
    </w:p>
    <w:p>
      <w:pPr>
        <w:pStyle w:val="ListBullet"/>
      </w:pPr>
      <w:r>
        <w:rPr>
          <w:color w:val="14785D"/>
        </w:rPr>
        <w:t>https://northflank.com/docs/</w:t>
      </w:r>
    </w:p>
    <w:p>
      <w:pPr>
        <w:pStyle w:val="ListBullet"/>
      </w:pPr>
      <w:r>
        <w:rPr>
          <w:color w:val="14785D"/>
        </w:rPr>
        <w:t>https://supabase.com/docs/guides/database/connecting-to-postgres/pooling-and-limits</w:t>
      </w:r>
    </w:p>
    <w:p>
      <w:pPr>
        <w:pStyle w:val="Heading1"/>
      </w:pPr>
      <w:r>
        <w:t>Appendix C. Release Record</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880"/>
            <w:shd w:fill="0B5A45"/>
            <w:tcMar>
              <w:top w:w="90" w:type="dxa"/>
              <w:start w:w="110" w:type="dxa"/>
              <w:bottom w:w="90" w:type="dxa"/>
              <w:end w:w="110" w:type="dxa"/>
            </w:tcMar>
            <w:vAlign w:val="center"/>
          </w:tcPr>
          <w:p>
            <w:pPr>
              <w:jc w:val="center"/>
            </w:pPr>
            <w:r>
              <w:rPr>
                <w:b/>
                <w:color w:val="FFFFFF"/>
                <w:sz w:val="18"/>
              </w:rPr>
              <w:t>Field</w:t>
            </w:r>
          </w:p>
        </w:tc>
        <w:tc>
          <w:tcPr>
            <w:tcW w:type="dxa" w:w="7200"/>
            <w:shd w:fill="0B5A45"/>
            <w:tcMar>
              <w:top w:w="90" w:type="dxa"/>
              <w:start w:w="110" w:type="dxa"/>
              <w:bottom w:w="90" w:type="dxa"/>
              <w:end w:w="110" w:type="dxa"/>
            </w:tcMar>
            <w:vAlign w:val="center"/>
          </w:tcPr>
          <w:p>
            <w:pPr>
              <w:jc w:val="center"/>
            </w:pPr>
            <w:r>
              <w:rPr>
                <w:b/>
                <w:color w:val="FFFFFF"/>
                <w:sz w:val="18"/>
              </w:rPr>
              <w:t>Value</w:t>
            </w:r>
          </w:p>
        </w:tc>
      </w:tr>
      <w:tr>
        <w:tc>
          <w:tcPr>
            <w:tcW w:type="dxa" w:w="2880"/>
            <w:shd w:fill="F3F8F6"/>
            <w:tcMar>
              <w:top w:w="90" w:type="dxa"/>
              <w:start w:w="110" w:type="dxa"/>
              <w:bottom w:w="90" w:type="dxa"/>
              <w:end w:w="110" w:type="dxa"/>
            </w:tcMar>
            <w:vAlign w:val="center"/>
          </w:tcPr>
          <w:p>
            <w:pPr>
              <w:spacing w:after="0"/>
            </w:pPr>
            <w:r>
              <w:t>Application</w:t>
            </w:r>
          </w:p>
        </w:tc>
        <w:tc>
          <w:tcPr>
            <w:tcW w:type="dxa" w:w="7200"/>
            <w:shd w:fill="F3F8F6"/>
            <w:tcMar>
              <w:top w:w="90" w:type="dxa"/>
              <w:start w:w="110" w:type="dxa"/>
              <w:bottom w:w="90" w:type="dxa"/>
              <w:end w:w="110" w:type="dxa"/>
            </w:tcMar>
            <w:vAlign w:val="center"/>
          </w:tcPr>
          <w:p>
            <w:pPr>
              <w:spacing w:after="0"/>
            </w:pPr>
            <w:r>
              <w:t>Private Two-Person Chat</w:t>
            </w:r>
          </w:p>
        </w:tc>
      </w:tr>
      <w:tr>
        <w:tc>
          <w:tcPr>
            <w:tcW w:type="dxa" w:w="2880"/>
            <w:shd w:fill="FFFFFF"/>
            <w:tcMar>
              <w:top w:w="90" w:type="dxa"/>
              <w:start w:w="110" w:type="dxa"/>
              <w:bottom w:w="90" w:type="dxa"/>
              <w:end w:w="110" w:type="dxa"/>
            </w:tcMar>
            <w:vAlign w:val="center"/>
          </w:tcPr>
          <w:p>
            <w:pPr>
              <w:spacing w:after="0"/>
            </w:pPr>
            <w:r>
              <w:t>Release</w:t>
            </w:r>
          </w:p>
        </w:tc>
        <w:tc>
          <w:tcPr>
            <w:tcW w:type="dxa" w:w="7200"/>
            <w:shd w:fill="FFFFFF"/>
            <w:tcMar>
              <w:top w:w="90" w:type="dxa"/>
              <w:start w:w="110" w:type="dxa"/>
              <w:bottom w:w="90" w:type="dxa"/>
              <w:end w:w="110" w:type="dxa"/>
            </w:tcMar>
            <w:vAlign w:val="center"/>
          </w:tcPr>
          <w:p>
            <w:pPr>
              <w:spacing w:after="0"/>
            </w:pPr>
            <w:r>
              <w:t>1.0.0</w:t>
            </w:r>
          </w:p>
        </w:tc>
      </w:tr>
      <w:tr>
        <w:tc>
          <w:tcPr>
            <w:tcW w:type="dxa" w:w="2880"/>
            <w:shd w:fill="F3F8F6"/>
            <w:tcMar>
              <w:top w:w="90" w:type="dxa"/>
              <w:start w:w="110" w:type="dxa"/>
              <w:bottom w:w="90" w:type="dxa"/>
              <w:end w:w="110" w:type="dxa"/>
            </w:tcMar>
            <w:vAlign w:val="center"/>
          </w:tcPr>
          <w:p>
            <w:pPr>
              <w:spacing w:after="0"/>
            </w:pPr>
            <w:r>
              <w:t>Manual date</w:t>
            </w:r>
          </w:p>
        </w:tc>
        <w:tc>
          <w:tcPr>
            <w:tcW w:type="dxa" w:w="7200"/>
            <w:shd w:fill="F3F8F6"/>
            <w:tcMar>
              <w:top w:w="90" w:type="dxa"/>
              <w:start w:w="110" w:type="dxa"/>
              <w:bottom w:w="90" w:type="dxa"/>
              <w:end w:w="110" w:type="dxa"/>
            </w:tcMar>
            <w:vAlign w:val="center"/>
          </w:tcPr>
          <w:p>
            <w:pPr>
              <w:spacing w:after="0"/>
            </w:pPr>
            <w:r>
              <w:t>23 September 2026</w:t>
            </w:r>
          </w:p>
        </w:tc>
      </w:tr>
      <w:tr>
        <w:tc>
          <w:tcPr>
            <w:tcW w:type="dxa" w:w="2880"/>
            <w:shd w:fill="FFFFFF"/>
            <w:tcMar>
              <w:top w:w="90" w:type="dxa"/>
              <w:start w:w="110" w:type="dxa"/>
              <w:bottom w:w="90" w:type="dxa"/>
              <w:end w:w="110" w:type="dxa"/>
            </w:tcMar>
            <w:vAlign w:val="center"/>
          </w:tcPr>
          <w:p>
            <w:pPr>
              <w:spacing w:after="0"/>
            </w:pPr>
            <w:r>
              <w:t>Primary owner</w:t>
            </w:r>
          </w:p>
        </w:tc>
        <w:tc>
          <w:tcPr>
            <w:tcW w:type="dxa" w:w="7200"/>
            <w:shd w:fill="FFFFFF"/>
            <w:tcMar>
              <w:top w:w="90" w:type="dxa"/>
              <w:start w:w="110" w:type="dxa"/>
              <w:bottom w:w="90" w:type="dxa"/>
              <w:end w:w="110" w:type="dxa"/>
            </w:tcMar>
            <w:vAlign w:val="center"/>
          </w:tcPr>
          <w:p>
            <w:pPr>
              <w:spacing w:after="0"/>
            </w:pPr>
            <w:r>
              <w:t>Tushar Maheshwari</w:t>
            </w:r>
          </w:p>
        </w:tc>
      </w:tr>
      <w:tr>
        <w:tc>
          <w:tcPr>
            <w:tcW w:type="dxa" w:w="2880"/>
            <w:shd w:fill="F3F8F6"/>
            <w:tcMar>
              <w:top w:w="90" w:type="dxa"/>
              <w:start w:w="110" w:type="dxa"/>
              <w:bottom w:w="90" w:type="dxa"/>
              <w:end w:w="110" w:type="dxa"/>
            </w:tcMar>
            <w:vAlign w:val="center"/>
          </w:tcPr>
          <w:p>
            <w:pPr>
              <w:spacing w:after="0"/>
            </w:pPr>
            <w:r>
              <w:t>Deployment choice</w:t>
            </w:r>
          </w:p>
        </w:tc>
        <w:tc>
          <w:tcPr>
            <w:tcW w:type="dxa" w:w="7200"/>
            <w:shd w:fill="F3F8F6"/>
            <w:tcMar>
              <w:top w:w="90" w:type="dxa"/>
              <w:start w:w="110" w:type="dxa"/>
              <w:bottom w:w="90" w:type="dxa"/>
              <w:end w:w="110" w:type="dxa"/>
            </w:tcMar>
            <w:vAlign w:val="center"/>
          </w:tcPr>
          <w:p>
            <w:pPr>
              <w:spacing w:after="0"/>
            </w:pPr>
            <w:r>
              <w:t>To be selected</w:t>
            </w:r>
          </w:p>
        </w:tc>
      </w:tr>
      <w:tr>
        <w:tc>
          <w:tcPr>
            <w:tcW w:type="dxa" w:w="2880"/>
            <w:shd w:fill="FFFFFF"/>
            <w:tcMar>
              <w:top w:w="90" w:type="dxa"/>
              <w:start w:w="110" w:type="dxa"/>
              <w:bottom w:w="90" w:type="dxa"/>
              <w:end w:w="110" w:type="dxa"/>
            </w:tcMar>
            <w:vAlign w:val="center"/>
          </w:tcPr>
          <w:p>
            <w:pPr>
              <w:spacing w:after="0"/>
            </w:pPr>
            <w:r>
              <w:t>Target users</w:t>
            </w:r>
          </w:p>
        </w:tc>
        <w:tc>
          <w:tcPr>
            <w:tcW w:type="dxa" w:w="7200"/>
            <w:shd w:fill="FFFFFF"/>
            <w:tcMar>
              <w:top w:w="90" w:type="dxa"/>
              <w:start w:w="110" w:type="dxa"/>
              <w:bottom w:w="90" w:type="dxa"/>
              <w:end w:w="110" w:type="dxa"/>
            </w:tcMar>
            <w:vAlign w:val="center"/>
          </w:tcPr>
          <w:p>
            <w:pPr>
              <w:spacing w:after="0"/>
            </w:pPr>
            <w:r>
              <w:t>Tushar and Friend only</w:t>
            </w:r>
          </w:p>
        </w:tc>
      </w:tr>
      <w:tr>
        <w:tc>
          <w:tcPr>
            <w:tcW w:type="dxa" w:w="2880"/>
            <w:shd w:fill="F3F8F6"/>
            <w:tcMar>
              <w:top w:w="90" w:type="dxa"/>
              <w:start w:w="110" w:type="dxa"/>
              <w:bottom w:w="90" w:type="dxa"/>
              <w:end w:w="110" w:type="dxa"/>
            </w:tcMar>
            <w:vAlign w:val="center"/>
          </w:tcPr>
          <w:p>
            <w:pPr>
              <w:spacing w:after="0"/>
            </w:pPr>
            <w:r>
              <w:t>Persistent store</w:t>
            </w:r>
          </w:p>
        </w:tc>
        <w:tc>
          <w:tcPr>
            <w:tcW w:type="dxa" w:w="7200"/>
            <w:shd w:fill="F3F8F6"/>
            <w:tcMar>
              <w:top w:w="90" w:type="dxa"/>
              <w:start w:w="110" w:type="dxa"/>
              <w:bottom w:w="90" w:type="dxa"/>
              <w:end w:w="110" w:type="dxa"/>
            </w:tcMar>
            <w:vAlign w:val="center"/>
          </w:tcPr>
          <w:p>
            <w:pPr>
              <w:spacing w:after="0"/>
            </w:pPr>
            <w:r>
              <w:t>PostgreSQL / Supabase recommended</w:t>
            </w:r>
          </w:p>
        </w:tc>
      </w:tr>
      <w:tr>
        <w:tc>
          <w:tcPr>
            <w:tcW w:type="dxa" w:w="2880"/>
            <w:shd w:fill="FFFFFF"/>
            <w:tcMar>
              <w:top w:w="90" w:type="dxa"/>
              <w:start w:w="110" w:type="dxa"/>
              <w:bottom w:w="90" w:type="dxa"/>
              <w:end w:w="110" w:type="dxa"/>
            </w:tcMar>
            <w:vAlign w:val="center"/>
          </w:tcPr>
          <w:p>
            <w:pPr>
              <w:spacing w:after="0"/>
            </w:pPr>
            <w:r>
              <w:t>Real-time protocol</w:t>
            </w:r>
          </w:p>
        </w:tc>
        <w:tc>
          <w:tcPr>
            <w:tcW w:type="dxa" w:w="7200"/>
            <w:shd w:fill="FFFFFF"/>
            <w:tcMar>
              <w:top w:w="90" w:type="dxa"/>
              <w:start w:w="110" w:type="dxa"/>
              <w:bottom w:w="90" w:type="dxa"/>
              <w:end w:w="110" w:type="dxa"/>
            </w:tcMar>
            <w:vAlign w:val="center"/>
          </w:tcPr>
          <w:p>
            <w:pPr>
              <w:spacing w:after="0"/>
            </w:pPr>
            <w:r>
              <w:t>Socket.IO over HTTPS/WSS</w:t>
            </w:r>
          </w:p>
        </w:tc>
      </w:tr>
    </w:tbl>
    <w:p>
      <w:pPr>
        <w:spacing w:after="20"/>
      </w:pPr>
    </w:p>
    <w:sectPr w:rsidR="00FC693F" w:rsidRPr="0006063C" w:rsidSect="00034616">
      <w:headerReference w:type="default" r:id="rId9"/>
      <w:footerReference w:type="default" r:id="rId10"/>
      <w:pgSz w:w="12240" w:h="15840"/>
      <w:pgMar w:top="1037" w:right="1181" w:bottom="1037"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Runbook and User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PRIVATE TWO-PERSON CHAT  |  VERSION 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A34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B5A45"/>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4785D"/>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207F6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B5A45"/>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02" w:right="202"/>
    </w:pPr>
    <w:rPr>
      <w:rFonts w:ascii="Cascadia Mono" w:hAnsi="Cascadia Mono"/>
      <w:color w:val="E6F5EF"/>
      <w:sz w:val="16"/>
    </w:rPr>
  </w:style>
  <w:style w:type="paragraph" w:customStyle="1" w:styleId="SmallNote">
    <w:name w:val="Small Note"/>
    <w:rPr>
      <w:rFonts w:ascii="Aptos" w:hAnsi="Aptos"/>
      <w:color w:val="5C696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Private Two-Person Chat v1.0.0 Runbook and User Guide</dc:title>
  <dc:subject>Installation, configuration, use, testing, deployment, security, backup and troubleshooting</dc:subject>
  <dc:creator>Tushar Maheshwari</dc:creator>
  <keywords>Node.js, Express, Socket.IO, PostgreSQL, Supabase, private chat, deployment</keywords>
  <dc:description>generated by python-docx</dc:description>
  <lastModifiedBy>Tushar Maheshwari</lastModifiedBy>
  <revision>1</revision>
  <dcterms:created xsi:type="dcterms:W3CDTF">2026-09-23T14:21:29.1392297Z</dcterms:created>
  <dcterms:modified xsi:type="dcterms:W3CDTF">2026-09-23T14:21:29.1392297Z</dcterms:modified>
  <category/>
</coreProperties>
</file>