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POINT JEWELS EXCHANGE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360EYE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FREELANCE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pPr>
        <w:spacing w:before="280" w:after="40"/>
      </w:pPr>
      <w:r>
        <w:rPr>
          <w:rFonts w:ascii="Calibri" w:hAnsi="Calibri"/>
          <w:b/>
          <w:i w:val="0"/>
          <w:sz w:val="22"/>
        </w:rPr>
        <w:t>CULT WORLD SA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