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120"/>
        <w:ind w:left="720"/>
      </w:pPr>
      <w:r>
        <w:rPr>
          <w:rFonts w:ascii="Calibri" w:hAnsi="Calibri"/>
          <w:b w:val="0"/>
          <w:i w:val="0"/>
          <w:sz w:val="20"/>
        </w:rPr>
        <w:t>• 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0"/>
        </w:rPr>
        <w:t>•</w:t>
        <w:tab/>
        <w:t>Designer and checker for M5 Junction 10 Improvements Scheme, delivering culverts, drainage structures, and 19 Category 0/1 sign structures up to 12m tall.</w:t>
      </w:r>
    </w:p>
    <w:p>
      <w:pPr>
        <w:spacing w:after="40"/>
      </w:pP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w:t>
      </w:r>
    </w:p>
    <w:p>
      <w:pPr>
        <w:spacing w:after="120"/>
        <w:ind w:left="720" w:hanging="360"/>
      </w:pPr>
      <w:r>
        <w:rPr>
          <w:rFonts w:ascii="Calibri" w:hAnsi="Calibri"/>
          <w:b w:val="0"/>
          <w:i w:val="0"/>
          <w:sz w:val="20"/>
        </w:rPr>
        <w:t>•</w:t>
        <w:tab/>
        <w:t>SR400 Express Lanes | Nov 2025 - Feb 2026</w:t>
      </w:r>
    </w:p>
    <w:p>
      <w:pPr>
        <w:spacing w:after="120"/>
        <w:ind w:left="720" w:hanging="360"/>
      </w:pPr>
      <w:r>
        <w:rPr>
          <w:rFonts w:ascii="Calibri" w:hAnsi="Calibri"/>
          <w:b w:val="0"/>
          <w:i w:val="0"/>
          <w:sz w:val="20"/>
        </w:rPr>
        <w:t>•</w:t>
        <w:tab/>
        <w:t>Jubilee Bridge | Mar 2026 - Present</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