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i w:val="0"/>
                <w:caps w:val="0"/>
                <w:color w:val="FFFFFF"/>
                <w:sz w:val="32"/>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Name:</w:t>
            </w:r>
          </w:p>
        </w:tc>
        <w:tc>
          <w:tcPr>
            <w:tcW w:w="1750" w:type="pct"/>
            <w:vAlign w:val="center"/>
          </w:tcPr>
          <w:p>
            <w:r>
              <w:rPr>
                <w:rFonts w:ascii="Calibri" w:hAnsi="Calibri"/>
                <w:b w:val="0"/>
                <w:i w:val="0"/>
                <w:caps w:val="0"/>
                <w:sz w:val="22"/>
              </w:rPr>
              <w:t>Max Rutherford</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Location:</w:t>
            </w:r>
          </w:p>
        </w:tc>
        <w:tc>
          <w:tcPr>
            <w:tcW w:w="1750" w:type="pct"/>
            <w:vAlign w:val="center"/>
          </w:tcPr>
          <w:p>
            <w:r>
              <w:rPr>
                <w:rFonts w:ascii="Calibri" w:hAnsi="Calibri"/>
                <w:b w:val="0"/>
                <w:i w:val="0"/>
                <w:caps w:val="0"/>
                <w:sz w:val="22"/>
              </w:rPr>
              <w:t>2 Eldon Road, Reading, Berkshire, Rg1 4Dh</w:t>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Sector:</w:t>
            </w:r>
          </w:p>
        </w:tc>
        <w:tc>
          <w:tcPr>
            <w:tcW w:w="1750" w:type="pct"/>
            <w:vAlign w:val="center"/>
          </w:tcPr>
          <w:p>
            <w:r>
              <w:rPr>
                <w:rFonts w:ascii="Calibri" w:hAnsi="Calibri"/>
                <w:b w:val="0"/>
                <w:i w:val="0"/>
                <w:caps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aps w:val="0"/>
                <w:color w:val="000000"/>
                <w:sz w:val="22"/>
                <w:szCs w:val="22"/>
              </w:rPr>
              <w:t>RL ID:</w:t>
            </w:r>
          </w:p>
        </w:tc>
        <w:tc>
          <w:tcPr>
            <w:tcW w:w="1750" w:type="pct"/>
            <w:vAlign w:val="center"/>
          </w:tcPr>
          <w:p>
            <w:r>
              <w:rPr>
                <w:rFonts w:ascii="Calibri" w:hAnsi="Calibri"/>
                <w:b w:val="0"/>
                <w:i w:val="0"/>
                <w:caps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aps w:val="0"/>
                <w:color w:val="FFFFFF"/>
                <w:sz w:val="32"/>
              </w:rPr>
              <w:t>SUMMARY OF EMPLOYMENT</w:t>
            </w:r>
          </w:p>
        </w:tc>
      </w:tr>
    </w:tbl>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aps w:val="0"/>
                <w:color w:val="000000"/>
                <w:sz w:val="22"/>
                <w:szCs w:val="20"/>
              </w:rPr>
              <w:t>POSITION</w:t>
            </w:r>
          </w:p>
        </w:tc>
      </w:tr>
      <w:tr>
        <w:tc>
          <w:tcPr>
            <w:tcW w:type="dxa" w:w="1326"/>
          </w:tcPr>
          <w:p>
            <w:pPr>
              <w:spacing w:before="120" w:after="120"/>
              <w:ind w:left="0" w:right="0"/>
            </w:pPr>
            <w:r>
              <w:rPr>
                <w:rFonts w:ascii="Calibri" w:hAnsi="Calibri"/>
                <w:b w:val="0"/>
                <w:i w:val="0"/>
                <w:caps w:val="0"/>
                <w:sz w:val="22"/>
              </w:rPr>
              <w:t>Sep-2022</w:t>
            </w:r>
          </w:p>
        </w:tc>
        <w:tc>
          <w:tcPr>
            <w:tcW w:type="dxa" w:w="1327"/>
          </w:tcPr>
          <w:p>
            <w:pPr>
              <w:spacing w:before="120" w:after="120"/>
              <w:ind w:left="0" w:right="0"/>
            </w:pPr>
            <w:r>
              <w:rPr>
                <w:rFonts w:ascii="Calibri" w:hAnsi="Calibri"/>
                <w:b w:val="0"/>
                <w:i w:val="0"/>
                <w:caps w:val="0"/>
                <w:sz w:val="22"/>
              </w:rPr>
              <w:t>Present</w:t>
            </w:r>
          </w:p>
        </w:tc>
        <w:tc>
          <w:tcPr>
            <w:tcW w:type="dxa" w:w="3583"/>
          </w:tcPr>
          <w:p>
            <w:pPr>
              <w:spacing w:before="120" w:after="120"/>
              <w:ind w:left="0" w:right="0"/>
            </w:pPr>
            <w:r>
              <w:rPr>
                <w:rFonts w:ascii="Calibri" w:hAnsi="Calibri"/>
                <w:b w:val="0"/>
                <w:i w:val="0"/>
                <w:caps w:val="0"/>
                <w:sz w:val="22"/>
              </w:rPr>
              <w:t>Arcadis</w:t>
            </w:r>
          </w:p>
        </w:tc>
        <w:tc>
          <w:tcPr>
            <w:tcW w:type="dxa" w:w="3239"/>
          </w:tcPr>
          <w:p>
            <w:pPr>
              <w:spacing w:before="120" w:after="120"/>
              <w:ind w:left="0" w:right="0"/>
            </w:pPr>
            <w:r>
              <w:rPr>
                <w:rFonts w:ascii="Calibri" w:hAnsi="Calibri"/>
                <w:b w:val="0"/>
                <w:i w:val="0"/>
                <w:caps w:val="0"/>
                <w:sz w:val="22"/>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Sep 2017 - Jun 2021 - MEng Civil and Structural Engineering - University of Sheffield</w:t>
      </w:r>
    </w:p>
    <w:p>
      <w:pPr>
        <w:spacing w:before="240" w:after="80"/>
      </w:pPr>
      <w:r>
        <w:rPr>
          <w:rFonts w:ascii="Calibri" w:hAnsi="Calibri"/>
          <w:b/>
          <w:i w:val="0"/>
          <w:caps w:val="0"/>
          <w:sz w:val="22"/>
        </w:rPr>
        <w:t>Certifications</w:t>
      </w:r>
    </w:p>
    <w:p>
      <w:pPr>
        <w:spacing w:after="120"/>
        <w:ind w:left="720" w:hanging="360"/>
      </w:pPr>
      <w:r>
        <w:rPr>
          <w:rFonts w:ascii="Calibri" w:hAnsi="Calibri"/>
          <w:b w:val="0"/>
          <w:i w:val="0"/>
          <w:caps w:val="0"/>
          <w:sz w:val="22"/>
        </w:rPr>
        <w:t>•</w:t>
        <w:tab/>
        <w:t>ICE CEng in progress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Structural design of steel and reinforced concrete</w:t>
      </w:r>
    </w:p>
    <w:p>
      <w:pPr>
        <w:spacing w:after="120"/>
        <w:ind w:left="720" w:hanging="360"/>
      </w:pPr>
      <w:r>
        <w:rPr>
          <w:rFonts w:ascii="Calibri" w:hAnsi="Calibri"/>
          <w:b w:val="0"/>
          <w:i w:val="0"/>
          <w:caps w:val="0"/>
          <w:sz w:val="22"/>
        </w:rPr>
        <w:t>•</w:t>
        <w:tab/>
        <w:t>Eurocodes/UK standards</w:t>
      </w:r>
    </w:p>
    <w:p>
      <w:pPr>
        <w:spacing w:after="120"/>
        <w:ind w:left="720" w:hanging="360"/>
      </w:pPr>
      <w:r>
        <w:rPr>
          <w:rFonts w:ascii="Calibri" w:hAnsi="Calibri"/>
          <w:b w:val="0"/>
          <w:i w:val="0"/>
          <w:caps w:val="0"/>
          <w:sz w:val="22"/>
        </w:rPr>
        <w:t>•</w:t>
        <w:tab/>
        <w:t>drawing and specification production</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MIDAS</w:t>
      </w:r>
    </w:p>
    <w:p>
      <w:pPr>
        <w:spacing w:after="120"/>
        <w:ind w:left="720" w:hanging="360"/>
      </w:pPr>
      <w:r>
        <w:rPr>
          <w:rFonts w:ascii="Calibri" w:hAnsi="Calibri"/>
          <w:b w:val="0"/>
          <w:i w:val="0"/>
          <w:caps w:val="0"/>
          <w:sz w:val="22"/>
        </w:rPr>
        <w:t>•</w:t>
        <w:tab/>
        <w:t>Microsoft Excel</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license</w:t>
      </w:r>
    </w:p>
    <w:p w14:paraId="07AF924A" w14:textId="77777777" w:rsidR="00BB09E3" w:rsidRDefault="00BB09E3">
      <w:pPr>
        <w:spacing w:after="120"/>
      </w:pP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Arcadis – Guildford &amp; London - Civil Engineer (Sep 2022 - Present)</w:t>
      </w:r>
    </w:p>
    <w:p>
      <w:pPr>
        <w:spacing w:after="160" w:line="276" w:lineRule="auto"/>
      </w:pPr>
      <w:r>
        <w:rPr>
          <w:rFonts w:ascii="Calibri" w:hAnsi="Calibri"/>
          <w:b w:val="0"/>
          <w:i w:val="0"/>
          <w:caps w:val="0"/>
          <w:sz w:val="22"/>
        </w:rPr>
        <w:t>Designer and checker for M5 Junction 10 Improvements Scheme, delivering culverts, drainage structures, and 19 Category 0/1 sign structures up to 12m tall.</w:t>
      </w:r>
    </w:p>
    <w:p>
      <w:pPr>
        <w:spacing w:after="80"/>
      </w:pPr>
      <w:r>
        <w:rPr>
          <w:rFonts w:ascii="Calibri" w:hAnsi="Calibri"/>
          <w:b/>
          <w:i w:val="0"/>
          <w:caps w:val="0"/>
          <w:sz w:val="22"/>
        </w:rPr>
        <w:t>Key responsibilities:</w:t>
      </w:r>
    </w:p>
    <w:p>
      <w:pPr>
        <w:spacing w:after="120"/>
        <w:ind w:left="720" w:hanging="360"/>
      </w:pPr>
      <w:r>
        <w:rPr>
          <w:rFonts w:ascii="Calibri" w:hAnsi="Calibri"/>
          <w:b w:val="0"/>
          <w:i w:val="0"/>
          <w:caps w:val="0"/>
          <w:sz w:val="22"/>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caps w:val="0"/>
          <w:sz w:val="22"/>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caps w:val="0"/>
          <w:sz w:val="22"/>
        </w:rPr>
        <w:t>•</w:t>
        <w:tab/>
        <w:t>Delivered reinforced concrete culverts and ditch crossings with associated CDM risk documentation on HS2.</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M5 Junction 10 Improvements Scheme | Dec 2024 - Dec 2025</w:t>
      </w:r>
    </w:p>
    <w:p>
      <w:pPr>
        <w:spacing w:after="120"/>
        <w:ind w:left="720" w:hanging="360"/>
      </w:pPr>
      <w:r>
        <w:rPr>
          <w:rFonts w:ascii="Calibri" w:hAnsi="Calibri"/>
          <w:b w:val="0"/>
          <w:i w:val="0"/>
          <w:caps w:val="0"/>
          <w:sz w:val="22"/>
        </w:rPr>
        <w:t>•</w:t>
        <w:tab/>
        <w:t>Ancillary highway structures, culverts, drainage crossings, and 19 sign structures; design and checking to Eurocodes.</w:t>
      </w:r>
    </w:p>
    <w:p>
      <w:pPr>
        <w:spacing w:after="120"/>
        <w:ind w:left="720" w:hanging="360"/>
      </w:pPr>
      <w:r>
        <w:rPr>
          <w:rFonts w:ascii="Calibri" w:hAnsi="Calibri"/>
          <w:b w:val="0"/>
          <w:i w:val="0"/>
          <w:caps w:val="0"/>
          <w:sz w:val="22"/>
        </w:rPr>
        <w:t>•</w:t>
        <w:tab/>
        <w:t>SR400 Express Lanes | Nov 2025 - Feb 2026</w:t>
      </w:r>
    </w:p>
    <w:p>
      <w:pPr>
        <w:spacing w:after="120"/>
        <w:ind w:left="720" w:hanging="360"/>
      </w:pPr>
      <w:r>
        <w:rPr>
          <w:rFonts w:ascii="Calibri" w:hAnsi="Calibri"/>
          <w:b w:val="0"/>
          <w:i w:val="0"/>
          <w:caps w:val="0"/>
          <w:sz w:val="22"/>
        </w:rPr>
        <w:t>•</w:t>
        <w:tab/>
        <w:t>Concept-stage bridge design; structural calculations to support client cost estimates for 14 new highway bridges.</w:t>
      </w:r>
    </w:p>
    <w:p>
      <w:pPr>
        <w:spacing w:after="120"/>
        <w:ind w:left="720" w:hanging="360"/>
      </w:pPr>
      <w:r>
        <w:rPr>
          <w:rFonts w:ascii="Calibri" w:hAnsi="Calibri"/>
          <w:b w:val="0"/>
          <w:i w:val="0"/>
          <w:caps w:val="0"/>
          <w:sz w:val="22"/>
        </w:rPr>
        <w:t>•</w:t>
        <w:tab/>
        <w:t>Jubilee Bridge | Mar 2026 - Present</w:t>
      </w:r>
    </w:p>
    <w:p>
      <w:pPr>
        <w:spacing w:after="120"/>
        <w:ind w:left="720" w:hanging="360"/>
      </w:pPr>
      <w:r>
        <w:rPr>
          <w:rFonts w:ascii="Calibri" w:hAnsi="Calibri"/>
          <w:b w:val="0"/>
          <w:i w:val="0"/>
          <w:caps w:val="0"/>
          <w:sz w:val="22"/>
        </w:rPr>
        <w:t>•</w:t>
        <w:tab/>
        <w:t>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