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C3F" w:rsidRDefault="00D31C3F"/>
    <w:p w:rsidR="00FC2AB1" w:rsidRPr="00FC2AB1" w:rsidRDefault="00FC2AB1">
      <w:pPr>
        <w:rPr>
          <w:sz w:val="44"/>
          <w:szCs w:val="44"/>
        </w:rPr>
      </w:pPr>
    </w:p>
    <w:p w:rsidR="00FC2AB1" w:rsidRDefault="00FC2AB1">
      <w:pPr>
        <w:rPr>
          <w:sz w:val="44"/>
          <w:szCs w:val="44"/>
        </w:rPr>
      </w:pPr>
      <w:r>
        <w:rPr>
          <w:sz w:val="44"/>
          <w:szCs w:val="44"/>
        </w:rPr>
        <w:t xml:space="preserve">             </w:t>
      </w:r>
      <w:r w:rsidRPr="00FC2AB1">
        <w:rPr>
          <w:sz w:val="44"/>
          <w:szCs w:val="44"/>
        </w:rPr>
        <w:t>Digital Image Processing Quiz 02</w:t>
      </w:r>
    </w:p>
    <w:tbl>
      <w:tblPr>
        <w:tblStyle w:val="TableGrid"/>
        <w:tblW w:w="0" w:type="auto"/>
        <w:tblLook w:val="04A0" w:firstRow="1" w:lastRow="0" w:firstColumn="1" w:lastColumn="0" w:noHBand="0" w:noVBand="1"/>
      </w:tblPr>
      <w:tblGrid>
        <w:gridCol w:w="4225"/>
        <w:gridCol w:w="5125"/>
      </w:tblGrid>
      <w:tr w:rsidR="00186881" w:rsidTr="00197B70">
        <w:tc>
          <w:tcPr>
            <w:tcW w:w="4225" w:type="dxa"/>
          </w:tcPr>
          <w:p w:rsidR="00186881" w:rsidRDefault="00186881">
            <w:pPr>
              <w:rPr>
                <w:sz w:val="44"/>
                <w:szCs w:val="44"/>
              </w:rPr>
            </w:pPr>
            <w:r>
              <w:rPr>
                <w:sz w:val="44"/>
                <w:szCs w:val="44"/>
              </w:rPr>
              <w:t xml:space="preserve">          Id No</w:t>
            </w:r>
          </w:p>
        </w:tc>
        <w:tc>
          <w:tcPr>
            <w:tcW w:w="5125" w:type="dxa"/>
          </w:tcPr>
          <w:p w:rsidR="00186881" w:rsidRDefault="00186881">
            <w:pPr>
              <w:rPr>
                <w:sz w:val="44"/>
                <w:szCs w:val="44"/>
              </w:rPr>
            </w:pPr>
            <w:r>
              <w:rPr>
                <w:sz w:val="44"/>
                <w:szCs w:val="44"/>
              </w:rPr>
              <w:t xml:space="preserve">            Name</w:t>
            </w:r>
          </w:p>
        </w:tc>
      </w:tr>
      <w:tr w:rsidR="00186881" w:rsidTr="00197B70">
        <w:tc>
          <w:tcPr>
            <w:tcW w:w="4225" w:type="dxa"/>
          </w:tcPr>
          <w:p w:rsidR="00186881" w:rsidRDefault="00186881">
            <w:pPr>
              <w:rPr>
                <w:sz w:val="44"/>
                <w:szCs w:val="44"/>
              </w:rPr>
            </w:pPr>
            <w:r>
              <w:rPr>
                <w:sz w:val="44"/>
                <w:szCs w:val="44"/>
              </w:rPr>
              <w:t xml:space="preserve">          27</w:t>
            </w:r>
          </w:p>
        </w:tc>
        <w:tc>
          <w:tcPr>
            <w:tcW w:w="5125" w:type="dxa"/>
          </w:tcPr>
          <w:p w:rsidR="00186881" w:rsidRDefault="00186881">
            <w:pPr>
              <w:rPr>
                <w:sz w:val="44"/>
                <w:szCs w:val="44"/>
              </w:rPr>
            </w:pPr>
            <w:proofErr w:type="spellStart"/>
            <w:r>
              <w:rPr>
                <w:sz w:val="44"/>
                <w:szCs w:val="44"/>
              </w:rPr>
              <w:t>Mohanto</w:t>
            </w:r>
            <w:proofErr w:type="spellEnd"/>
            <w:r>
              <w:rPr>
                <w:sz w:val="44"/>
                <w:szCs w:val="44"/>
              </w:rPr>
              <w:t xml:space="preserve"> </w:t>
            </w:r>
            <w:proofErr w:type="spellStart"/>
            <w:r>
              <w:rPr>
                <w:sz w:val="44"/>
                <w:szCs w:val="44"/>
              </w:rPr>
              <w:t>Tushar</w:t>
            </w:r>
            <w:proofErr w:type="spellEnd"/>
            <w:r w:rsidR="00197B70">
              <w:rPr>
                <w:sz w:val="44"/>
                <w:szCs w:val="44"/>
              </w:rPr>
              <w:t xml:space="preserve"> </w:t>
            </w:r>
            <w:proofErr w:type="spellStart"/>
            <w:r w:rsidR="00197B70">
              <w:rPr>
                <w:sz w:val="44"/>
                <w:szCs w:val="44"/>
              </w:rPr>
              <w:t>chandra</w:t>
            </w:r>
            <w:bookmarkStart w:id="0" w:name="_GoBack"/>
            <w:bookmarkEnd w:id="0"/>
            <w:proofErr w:type="spellEnd"/>
          </w:p>
        </w:tc>
      </w:tr>
    </w:tbl>
    <w:p w:rsidR="002B7D8D" w:rsidRDefault="002B7D8D">
      <w:pPr>
        <w:rPr>
          <w:sz w:val="44"/>
          <w:szCs w:val="44"/>
        </w:rPr>
      </w:pPr>
    </w:p>
    <w:p w:rsidR="002B7D8D" w:rsidRDefault="002B7D8D">
      <w:pPr>
        <w:rPr>
          <w:sz w:val="44"/>
          <w:szCs w:val="44"/>
        </w:rPr>
      </w:pPr>
      <w:r w:rsidRPr="002B7D8D">
        <w:rPr>
          <w:b/>
        </w:rPr>
        <w:t xml:space="preserve">Image </w:t>
      </w:r>
      <w:proofErr w:type="spellStart"/>
      <w:r w:rsidRPr="002B7D8D">
        <w:rPr>
          <w:b/>
        </w:rPr>
        <w:t>denoising</w:t>
      </w:r>
      <w:proofErr w:type="spellEnd"/>
      <w:r>
        <w:t xml:space="preserve"> is highly demanded in the field of image processing, since noise is usually inevitable during the process of image acquisition and transmission, which significantly degrades the image visual quality and increases the difficulty in the</w:t>
      </w:r>
      <w:r>
        <w:t xml:space="preserve"> high-level image </w:t>
      </w:r>
      <w:proofErr w:type="gramStart"/>
      <w:r>
        <w:t xml:space="preserve">analysis </w:t>
      </w:r>
      <w:r>
        <w:t>.</w:t>
      </w:r>
      <w:proofErr w:type="gramEnd"/>
      <w:r>
        <w:t xml:space="preserve"> There exist two different types of noise that are commonly encountered in real world: additive Gaussian noise and impulse noise. In literatures, there are numerous </w:t>
      </w:r>
      <w:proofErr w:type="spellStart"/>
      <w:r>
        <w:t>denoising</w:t>
      </w:r>
      <w:proofErr w:type="spellEnd"/>
      <w:r>
        <w:t xml:space="preserve"> methods that have been proposed separately for restoring images corrupted by either impulse noise or Gaussian noise. Here gives a brief review on the two types of noise, respectively. Additive Gaussian noise is usually generated during image acquisition and characterized by adding each image pixel a value from a zero-mean Gaussian distribution. It is utilized to model thermal noise, and under certain conditions it is also the limit of other noises, such as photon counting noise and film grain noise. For Gaussian noise removal, we</w:t>
      </w:r>
      <w:r>
        <w:t xml:space="preserve"> </w:t>
      </w:r>
      <w:r>
        <w:t xml:space="preserve">refer readers to [4] for a comprehensive review on the developments of additive Gaussian noise removal methods. It is important to stress that </w:t>
      </w:r>
      <w:proofErr w:type="spellStart"/>
      <w:r>
        <w:t>sparsity</w:t>
      </w:r>
      <w:proofErr w:type="spellEnd"/>
      <w:r>
        <w:t xml:space="preserve">-based and non-local schemes have emerged as promising approaches with very impressive </w:t>
      </w:r>
      <w:proofErr w:type="spellStart"/>
      <w:r>
        <w:t>denoising</w:t>
      </w:r>
      <w:proofErr w:type="spellEnd"/>
      <w:r>
        <w:t xml:space="preserve"> results for Gaussian noise</w:t>
      </w:r>
      <w:r>
        <w:t>.</w:t>
      </w:r>
    </w:p>
    <w:p w:rsidR="002B7D8D" w:rsidRDefault="002B7D8D">
      <w:pPr>
        <w:rPr>
          <w:sz w:val="44"/>
          <w:szCs w:val="44"/>
        </w:rPr>
      </w:pPr>
    </w:p>
    <w:p w:rsidR="00FA6791" w:rsidRPr="00FA6791" w:rsidRDefault="00FA6791" w:rsidP="00FA6791">
      <w:r>
        <w:t xml:space="preserve">    </w:t>
      </w:r>
      <w:r w:rsidRPr="00FA6791">
        <w:rPr>
          <w:sz w:val="24"/>
          <w:szCs w:val="24"/>
        </w:rPr>
        <w:t>PSNR of Various Methods for Gaussian plus Salt-and-Pepper Noise Removal (dB)</w:t>
      </w:r>
    </w:p>
    <w:tbl>
      <w:tblPr>
        <w:tblW w:w="86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600"/>
        <w:gridCol w:w="600"/>
        <w:gridCol w:w="600"/>
        <w:gridCol w:w="600"/>
        <w:gridCol w:w="600"/>
        <w:gridCol w:w="600"/>
        <w:gridCol w:w="600"/>
        <w:gridCol w:w="600"/>
        <w:gridCol w:w="600"/>
        <w:gridCol w:w="600"/>
        <w:gridCol w:w="600"/>
        <w:gridCol w:w="600"/>
        <w:gridCol w:w="600"/>
      </w:tblGrid>
      <w:tr w:rsidR="00FA6791" w:rsidTr="00FA6791">
        <w:trPr>
          <w:trHeight w:val="241"/>
        </w:trPr>
        <w:tc>
          <w:tcPr>
            <w:tcW w:w="890" w:type="dxa"/>
          </w:tcPr>
          <w:p w:rsidR="00FA6791" w:rsidRDefault="00FA6791" w:rsidP="00943214">
            <w:pPr>
              <w:pStyle w:val="TableParagraph"/>
              <w:ind w:left="100" w:right="93"/>
              <w:rPr>
                <w:b/>
                <w:sz w:val="16"/>
              </w:rPr>
            </w:pPr>
            <w:r>
              <w:rPr>
                <w:b/>
                <w:sz w:val="16"/>
              </w:rPr>
              <w:t>Image</w:t>
            </w:r>
          </w:p>
        </w:tc>
        <w:tc>
          <w:tcPr>
            <w:tcW w:w="1800" w:type="dxa"/>
            <w:gridSpan w:val="3"/>
          </w:tcPr>
          <w:p w:rsidR="00FA6791" w:rsidRDefault="00FA6791" w:rsidP="00943214">
            <w:pPr>
              <w:pStyle w:val="TableParagraph"/>
              <w:ind w:left="599" w:right="591"/>
              <w:rPr>
                <w:b/>
                <w:i/>
                <w:sz w:val="16"/>
              </w:rPr>
            </w:pPr>
            <w:r>
              <w:rPr>
                <w:b/>
                <w:i/>
                <w:sz w:val="16"/>
              </w:rPr>
              <w:t>Lena</w:t>
            </w:r>
          </w:p>
        </w:tc>
        <w:tc>
          <w:tcPr>
            <w:tcW w:w="1800" w:type="dxa"/>
            <w:gridSpan w:val="3"/>
          </w:tcPr>
          <w:p w:rsidR="00FA6791" w:rsidRDefault="00FA6791" w:rsidP="00943214">
            <w:pPr>
              <w:pStyle w:val="TableParagraph"/>
              <w:ind w:left="602" w:right="591"/>
              <w:rPr>
                <w:b/>
                <w:i/>
                <w:sz w:val="16"/>
              </w:rPr>
            </w:pPr>
            <w:r>
              <w:rPr>
                <w:b/>
                <w:i/>
                <w:sz w:val="16"/>
              </w:rPr>
              <w:t>Boat</w:t>
            </w:r>
          </w:p>
        </w:tc>
        <w:tc>
          <w:tcPr>
            <w:tcW w:w="1800" w:type="dxa"/>
            <w:gridSpan w:val="3"/>
          </w:tcPr>
          <w:p w:rsidR="00FA6791" w:rsidRDefault="00FA6791" w:rsidP="00943214">
            <w:pPr>
              <w:pStyle w:val="TableParagraph"/>
              <w:ind w:left="602" w:right="591"/>
              <w:rPr>
                <w:b/>
                <w:i/>
                <w:sz w:val="16"/>
              </w:rPr>
            </w:pPr>
            <w:r>
              <w:rPr>
                <w:b/>
                <w:i/>
                <w:sz w:val="16"/>
              </w:rPr>
              <w:t>House</w:t>
            </w:r>
          </w:p>
        </w:tc>
        <w:tc>
          <w:tcPr>
            <w:tcW w:w="1800" w:type="dxa"/>
            <w:gridSpan w:val="3"/>
          </w:tcPr>
          <w:p w:rsidR="00FA6791" w:rsidRDefault="00FA6791" w:rsidP="00943214">
            <w:pPr>
              <w:pStyle w:val="TableParagraph"/>
              <w:ind w:left="601" w:right="591"/>
              <w:rPr>
                <w:b/>
                <w:i/>
                <w:sz w:val="16"/>
              </w:rPr>
            </w:pPr>
            <w:r>
              <w:rPr>
                <w:b/>
                <w:i/>
                <w:sz w:val="16"/>
              </w:rPr>
              <w:t>Barbara</w:t>
            </w:r>
          </w:p>
        </w:tc>
        <w:tc>
          <w:tcPr>
            <w:tcW w:w="600" w:type="dxa"/>
            <w:vMerge w:val="restart"/>
          </w:tcPr>
          <w:p w:rsidR="00FA6791" w:rsidRDefault="00FA6791" w:rsidP="00943214">
            <w:pPr>
              <w:pStyle w:val="TableParagraph"/>
              <w:spacing w:before="157"/>
              <w:ind w:left="141" w:right="0"/>
              <w:jc w:val="left"/>
              <w:rPr>
                <w:b/>
                <w:sz w:val="16"/>
              </w:rPr>
            </w:pPr>
            <w:r>
              <w:rPr>
                <w:b/>
                <w:sz w:val="16"/>
              </w:rPr>
              <w:t>Avg.</w:t>
            </w:r>
          </w:p>
        </w:tc>
      </w:tr>
      <w:tr w:rsidR="00FA6791" w:rsidTr="00FA6791">
        <w:trPr>
          <w:trHeight w:val="239"/>
        </w:trPr>
        <w:tc>
          <w:tcPr>
            <w:tcW w:w="890" w:type="dxa"/>
          </w:tcPr>
          <w:p w:rsidR="00FA6791" w:rsidRDefault="00FA6791" w:rsidP="00943214">
            <w:pPr>
              <w:pStyle w:val="TableParagraph"/>
              <w:ind w:left="104" w:right="93"/>
              <w:rPr>
                <w:sz w:val="16"/>
              </w:rPr>
            </w:pPr>
            <w:proofErr w:type="gramStart"/>
            <w:r>
              <w:rPr>
                <w:b/>
                <w:sz w:val="16"/>
              </w:rPr>
              <w:t>r</w:t>
            </w:r>
            <w:proofErr w:type="gramEnd"/>
            <w:r>
              <w:rPr>
                <w:b/>
                <w:sz w:val="16"/>
              </w:rPr>
              <w:t xml:space="preserve"> </w:t>
            </w:r>
            <w:r>
              <w:rPr>
                <w:sz w:val="16"/>
              </w:rPr>
              <w:t>(%)</w:t>
            </w:r>
          </w:p>
        </w:tc>
        <w:tc>
          <w:tcPr>
            <w:tcW w:w="600" w:type="dxa"/>
          </w:tcPr>
          <w:p w:rsidR="00FA6791" w:rsidRDefault="00FA6791" w:rsidP="00943214">
            <w:pPr>
              <w:pStyle w:val="TableParagraph"/>
              <w:rPr>
                <w:sz w:val="16"/>
              </w:rPr>
            </w:pPr>
            <w:r>
              <w:rPr>
                <w:sz w:val="16"/>
              </w:rPr>
              <w:t>30</w:t>
            </w:r>
          </w:p>
        </w:tc>
        <w:tc>
          <w:tcPr>
            <w:tcW w:w="600" w:type="dxa"/>
          </w:tcPr>
          <w:p w:rsidR="00FA6791" w:rsidRDefault="00FA6791" w:rsidP="00943214">
            <w:pPr>
              <w:pStyle w:val="TableParagraph"/>
              <w:rPr>
                <w:sz w:val="16"/>
              </w:rPr>
            </w:pPr>
            <w:r>
              <w:rPr>
                <w:sz w:val="16"/>
              </w:rPr>
              <w:t>40</w:t>
            </w:r>
          </w:p>
        </w:tc>
        <w:tc>
          <w:tcPr>
            <w:tcW w:w="600" w:type="dxa"/>
          </w:tcPr>
          <w:p w:rsidR="00FA6791" w:rsidRDefault="00FA6791" w:rsidP="00943214">
            <w:pPr>
              <w:pStyle w:val="TableParagraph"/>
              <w:rPr>
                <w:sz w:val="16"/>
              </w:rPr>
            </w:pPr>
            <w:r>
              <w:rPr>
                <w:sz w:val="16"/>
              </w:rPr>
              <w:t>50</w:t>
            </w:r>
          </w:p>
        </w:tc>
        <w:tc>
          <w:tcPr>
            <w:tcW w:w="600" w:type="dxa"/>
          </w:tcPr>
          <w:p w:rsidR="00FA6791" w:rsidRDefault="00FA6791" w:rsidP="00943214">
            <w:pPr>
              <w:pStyle w:val="TableParagraph"/>
              <w:rPr>
                <w:sz w:val="16"/>
              </w:rPr>
            </w:pPr>
            <w:r>
              <w:rPr>
                <w:sz w:val="16"/>
              </w:rPr>
              <w:t>30</w:t>
            </w:r>
          </w:p>
        </w:tc>
        <w:tc>
          <w:tcPr>
            <w:tcW w:w="600" w:type="dxa"/>
          </w:tcPr>
          <w:p w:rsidR="00FA6791" w:rsidRDefault="00FA6791" w:rsidP="00943214">
            <w:pPr>
              <w:pStyle w:val="TableParagraph"/>
              <w:rPr>
                <w:sz w:val="16"/>
              </w:rPr>
            </w:pPr>
            <w:r>
              <w:rPr>
                <w:sz w:val="16"/>
              </w:rPr>
              <w:t>40</w:t>
            </w:r>
          </w:p>
        </w:tc>
        <w:tc>
          <w:tcPr>
            <w:tcW w:w="600" w:type="dxa"/>
          </w:tcPr>
          <w:p w:rsidR="00FA6791" w:rsidRDefault="00FA6791" w:rsidP="00943214">
            <w:pPr>
              <w:pStyle w:val="TableParagraph"/>
              <w:rPr>
                <w:sz w:val="16"/>
              </w:rPr>
            </w:pPr>
            <w:r>
              <w:rPr>
                <w:sz w:val="16"/>
              </w:rPr>
              <w:t>50</w:t>
            </w:r>
          </w:p>
        </w:tc>
        <w:tc>
          <w:tcPr>
            <w:tcW w:w="600" w:type="dxa"/>
          </w:tcPr>
          <w:p w:rsidR="00FA6791" w:rsidRDefault="00FA6791" w:rsidP="00943214">
            <w:pPr>
              <w:pStyle w:val="TableParagraph"/>
              <w:rPr>
                <w:sz w:val="16"/>
              </w:rPr>
            </w:pPr>
            <w:r>
              <w:rPr>
                <w:sz w:val="16"/>
              </w:rPr>
              <w:t>30</w:t>
            </w:r>
          </w:p>
        </w:tc>
        <w:tc>
          <w:tcPr>
            <w:tcW w:w="600" w:type="dxa"/>
          </w:tcPr>
          <w:p w:rsidR="00FA6791" w:rsidRDefault="00FA6791" w:rsidP="00943214">
            <w:pPr>
              <w:pStyle w:val="TableParagraph"/>
              <w:rPr>
                <w:sz w:val="16"/>
              </w:rPr>
            </w:pPr>
            <w:r>
              <w:rPr>
                <w:sz w:val="16"/>
              </w:rPr>
              <w:t>40</w:t>
            </w:r>
          </w:p>
        </w:tc>
        <w:tc>
          <w:tcPr>
            <w:tcW w:w="600" w:type="dxa"/>
          </w:tcPr>
          <w:p w:rsidR="00FA6791" w:rsidRDefault="00FA6791" w:rsidP="00943214">
            <w:pPr>
              <w:pStyle w:val="TableParagraph"/>
              <w:rPr>
                <w:sz w:val="16"/>
              </w:rPr>
            </w:pPr>
            <w:r>
              <w:rPr>
                <w:sz w:val="16"/>
              </w:rPr>
              <w:t>50</w:t>
            </w:r>
          </w:p>
        </w:tc>
        <w:tc>
          <w:tcPr>
            <w:tcW w:w="600" w:type="dxa"/>
          </w:tcPr>
          <w:p w:rsidR="00FA6791" w:rsidRDefault="00FA6791" w:rsidP="00943214">
            <w:pPr>
              <w:pStyle w:val="TableParagraph"/>
              <w:rPr>
                <w:sz w:val="16"/>
              </w:rPr>
            </w:pPr>
            <w:r>
              <w:rPr>
                <w:sz w:val="16"/>
              </w:rPr>
              <w:t>30</w:t>
            </w:r>
          </w:p>
        </w:tc>
        <w:tc>
          <w:tcPr>
            <w:tcW w:w="600" w:type="dxa"/>
          </w:tcPr>
          <w:p w:rsidR="00FA6791" w:rsidRDefault="00FA6791" w:rsidP="00943214">
            <w:pPr>
              <w:pStyle w:val="TableParagraph"/>
              <w:rPr>
                <w:sz w:val="16"/>
              </w:rPr>
            </w:pPr>
            <w:r>
              <w:rPr>
                <w:sz w:val="16"/>
              </w:rPr>
              <w:t>40</w:t>
            </w:r>
          </w:p>
        </w:tc>
        <w:tc>
          <w:tcPr>
            <w:tcW w:w="600" w:type="dxa"/>
          </w:tcPr>
          <w:p w:rsidR="00FA6791" w:rsidRDefault="00FA6791" w:rsidP="00943214">
            <w:pPr>
              <w:pStyle w:val="TableParagraph"/>
              <w:rPr>
                <w:sz w:val="16"/>
              </w:rPr>
            </w:pPr>
            <w:r>
              <w:rPr>
                <w:sz w:val="16"/>
              </w:rPr>
              <w:t>50</w:t>
            </w:r>
          </w:p>
        </w:tc>
        <w:tc>
          <w:tcPr>
            <w:tcW w:w="600" w:type="dxa"/>
            <w:vMerge/>
            <w:tcBorders>
              <w:top w:val="nil"/>
            </w:tcBorders>
          </w:tcPr>
          <w:p w:rsidR="00FA6791" w:rsidRDefault="00FA6791" w:rsidP="00943214">
            <w:pPr>
              <w:rPr>
                <w:sz w:val="2"/>
                <w:szCs w:val="2"/>
              </w:rPr>
            </w:pPr>
          </w:p>
        </w:tc>
      </w:tr>
      <w:tr w:rsidR="00FA6791" w:rsidTr="00FA6791">
        <w:trPr>
          <w:trHeight w:val="242"/>
        </w:trPr>
        <w:tc>
          <w:tcPr>
            <w:tcW w:w="890" w:type="dxa"/>
          </w:tcPr>
          <w:p w:rsidR="00FA6791" w:rsidRDefault="00FA6791" w:rsidP="00943214">
            <w:pPr>
              <w:pStyle w:val="TableParagraph"/>
              <w:ind w:left="103" w:right="93"/>
              <w:rPr>
                <w:b/>
                <w:sz w:val="16"/>
              </w:rPr>
            </w:pPr>
            <w:r>
              <w:rPr>
                <w:b/>
                <w:sz w:val="16"/>
              </w:rPr>
              <w:t>Noisy</w:t>
            </w:r>
          </w:p>
        </w:tc>
        <w:tc>
          <w:tcPr>
            <w:tcW w:w="600" w:type="dxa"/>
          </w:tcPr>
          <w:p w:rsidR="00FA6791" w:rsidRDefault="00FA6791" w:rsidP="00943214">
            <w:pPr>
              <w:pStyle w:val="TableParagraph"/>
              <w:ind w:left="99"/>
              <w:rPr>
                <w:sz w:val="16"/>
              </w:rPr>
            </w:pPr>
            <w:r>
              <w:rPr>
                <w:sz w:val="16"/>
              </w:rPr>
              <w:t>10.63</w:t>
            </w:r>
          </w:p>
        </w:tc>
        <w:tc>
          <w:tcPr>
            <w:tcW w:w="600" w:type="dxa"/>
          </w:tcPr>
          <w:p w:rsidR="00FA6791" w:rsidRDefault="00FA6791" w:rsidP="00943214">
            <w:pPr>
              <w:pStyle w:val="TableParagraph"/>
              <w:rPr>
                <w:sz w:val="16"/>
              </w:rPr>
            </w:pPr>
            <w:r>
              <w:rPr>
                <w:sz w:val="16"/>
              </w:rPr>
              <w:t>9.40</w:t>
            </w:r>
          </w:p>
        </w:tc>
        <w:tc>
          <w:tcPr>
            <w:tcW w:w="600" w:type="dxa"/>
          </w:tcPr>
          <w:p w:rsidR="00FA6791" w:rsidRDefault="00FA6791" w:rsidP="00943214">
            <w:pPr>
              <w:pStyle w:val="TableParagraph"/>
              <w:rPr>
                <w:sz w:val="16"/>
              </w:rPr>
            </w:pPr>
            <w:r>
              <w:rPr>
                <w:sz w:val="16"/>
              </w:rPr>
              <w:t>8.44</w:t>
            </w:r>
          </w:p>
        </w:tc>
        <w:tc>
          <w:tcPr>
            <w:tcW w:w="600" w:type="dxa"/>
          </w:tcPr>
          <w:p w:rsidR="00FA6791" w:rsidRDefault="00FA6791" w:rsidP="00943214">
            <w:pPr>
              <w:pStyle w:val="TableParagraph"/>
              <w:ind w:left="99"/>
              <w:rPr>
                <w:sz w:val="16"/>
              </w:rPr>
            </w:pPr>
            <w:r>
              <w:rPr>
                <w:sz w:val="16"/>
              </w:rPr>
              <w:t>10.66</w:t>
            </w:r>
          </w:p>
        </w:tc>
        <w:tc>
          <w:tcPr>
            <w:tcW w:w="600" w:type="dxa"/>
          </w:tcPr>
          <w:p w:rsidR="00FA6791" w:rsidRDefault="00FA6791" w:rsidP="00943214">
            <w:pPr>
              <w:pStyle w:val="TableParagraph"/>
              <w:rPr>
                <w:sz w:val="16"/>
              </w:rPr>
            </w:pPr>
            <w:r>
              <w:rPr>
                <w:sz w:val="16"/>
              </w:rPr>
              <w:t>9.42</w:t>
            </w:r>
          </w:p>
        </w:tc>
        <w:tc>
          <w:tcPr>
            <w:tcW w:w="600" w:type="dxa"/>
          </w:tcPr>
          <w:p w:rsidR="00FA6791" w:rsidRDefault="00FA6791" w:rsidP="00943214">
            <w:pPr>
              <w:pStyle w:val="TableParagraph"/>
              <w:rPr>
                <w:sz w:val="16"/>
              </w:rPr>
            </w:pPr>
            <w:r>
              <w:rPr>
                <w:sz w:val="16"/>
              </w:rPr>
              <w:t>8.46</w:t>
            </w:r>
          </w:p>
        </w:tc>
        <w:tc>
          <w:tcPr>
            <w:tcW w:w="600" w:type="dxa"/>
          </w:tcPr>
          <w:p w:rsidR="00FA6791" w:rsidRDefault="00FA6791" w:rsidP="00943214">
            <w:pPr>
              <w:pStyle w:val="TableParagraph"/>
              <w:ind w:left="99"/>
              <w:rPr>
                <w:sz w:val="16"/>
              </w:rPr>
            </w:pPr>
            <w:r>
              <w:rPr>
                <w:sz w:val="16"/>
              </w:rPr>
              <w:t>10.69</w:t>
            </w:r>
          </w:p>
        </w:tc>
        <w:tc>
          <w:tcPr>
            <w:tcW w:w="600" w:type="dxa"/>
          </w:tcPr>
          <w:p w:rsidR="00FA6791" w:rsidRDefault="00FA6791" w:rsidP="00943214">
            <w:pPr>
              <w:pStyle w:val="TableParagraph"/>
              <w:rPr>
                <w:sz w:val="16"/>
              </w:rPr>
            </w:pPr>
            <w:r>
              <w:rPr>
                <w:sz w:val="16"/>
              </w:rPr>
              <w:t>9.46</w:t>
            </w:r>
          </w:p>
        </w:tc>
        <w:tc>
          <w:tcPr>
            <w:tcW w:w="600" w:type="dxa"/>
          </w:tcPr>
          <w:p w:rsidR="00FA6791" w:rsidRDefault="00FA6791" w:rsidP="00943214">
            <w:pPr>
              <w:pStyle w:val="TableParagraph"/>
              <w:rPr>
                <w:sz w:val="16"/>
              </w:rPr>
            </w:pPr>
            <w:r>
              <w:rPr>
                <w:sz w:val="16"/>
              </w:rPr>
              <w:t>8.50</w:t>
            </w:r>
          </w:p>
        </w:tc>
        <w:tc>
          <w:tcPr>
            <w:tcW w:w="600" w:type="dxa"/>
          </w:tcPr>
          <w:p w:rsidR="00FA6791" w:rsidRDefault="00FA6791" w:rsidP="00943214">
            <w:pPr>
              <w:pStyle w:val="TableParagraph"/>
              <w:ind w:left="99"/>
              <w:rPr>
                <w:sz w:val="16"/>
              </w:rPr>
            </w:pPr>
            <w:r>
              <w:rPr>
                <w:sz w:val="16"/>
              </w:rPr>
              <w:t>10.58</w:t>
            </w:r>
          </w:p>
        </w:tc>
        <w:tc>
          <w:tcPr>
            <w:tcW w:w="600" w:type="dxa"/>
          </w:tcPr>
          <w:p w:rsidR="00FA6791" w:rsidRDefault="00FA6791" w:rsidP="00943214">
            <w:pPr>
              <w:pStyle w:val="TableParagraph"/>
              <w:rPr>
                <w:sz w:val="16"/>
              </w:rPr>
            </w:pPr>
            <w:r>
              <w:rPr>
                <w:sz w:val="16"/>
              </w:rPr>
              <w:t>9.36</w:t>
            </w:r>
          </w:p>
        </w:tc>
        <w:tc>
          <w:tcPr>
            <w:tcW w:w="600" w:type="dxa"/>
          </w:tcPr>
          <w:p w:rsidR="00FA6791" w:rsidRDefault="00FA6791" w:rsidP="00943214">
            <w:pPr>
              <w:pStyle w:val="TableParagraph"/>
              <w:rPr>
                <w:sz w:val="16"/>
              </w:rPr>
            </w:pPr>
            <w:r>
              <w:rPr>
                <w:sz w:val="16"/>
              </w:rPr>
              <w:t>8.39</w:t>
            </w:r>
          </w:p>
        </w:tc>
        <w:tc>
          <w:tcPr>
            <w:tcW w:w="600" w:type="dxa"/>
          </w:tcPr>
          <w:p w:rsidR="00FA6791" w:rsidRDefault="00FA6791" w:rsidP="00943214">
            <w:pPr>
              <w:pStyle w:val="TableParagraph"/>
              <w:rPr>
                <w:sz w:val="16"/>
              </w:rPr>
            </w:pPr>
            <w:r>
              <w:rPr>
                <w:sz w:val="16"/>
              </w:rPr>
              <w:t>9.50</w:t>
            </w:r>
          </w:p>
        </w:tc>
      </w:tr>
      <w:tr w:rsidR="00FA6791" w:rsidTr="00FA6791">
        <w:trPr>
          <w:trHeight w:val="246"/>
        </w:trPr>
        <w:tc>
          <w:tcPr>
            <w:tcW w:w="890" w:type="dxa"/>
          </w:tcPr>
          <w:p w:rsidR="00FA6791" w:rsidRDefault="00FA6791" w:rsidP="00943214">
            <w:pPr>
              <w:pStyle w:val="TableParagraph"/>
              <w:spacing w:before="35"/>
              <w:ind w:left="104" w:right="93"/>
              <w:rPr>
                <w:b/>
                <w:sz w:val="16"/>
              </w:rPr>
            </w:pPr>
            <w:r>
              <w:rPr>
                <w:b/>
                <w:sz w:val="16"/>
              </w:rPr>
              <w:t>TV</w:t>
            </w:r>
          </w:p>
        </w:tc>
        <w:tc>
          <w:tcPr>
            <w:tcW w:w="600" w:type="dxa"/>
          </w:tcPr>
          <w:p w:rsidR="00FA6791" w:rsidRDefault="00FA6791" w:rsidP="00943214">
            <w:pPr>
              <w:pStyle w:val="TableParagraph"/>
              <w:spacing w:before="35"/>
              <w:rPr>
                <w:sz w:val="16"/>
              </w:rPr>
            </w:pPr>
            <w:r>
              <w:rPr>
                <w:sz w:val="16"/>
              </w:rPr>
              <w:t>31.33</w:t>
            </w:r>
          </w:p>
        </w:tc>
        <w:tc>
          <w:tcPr>
            <w:tcW w:w="600" w:type="dxa"/>
          </w:tcPr>
          <w:p w:rsidR="00FA6791" w:rsidRDefault="00FA6791" w:rsidP="00943214">
            <w:pPr>
              <w:pStyle w:val="TableParagraph"/>
              <w:spacing w:before="35"/>
              <w:rPr>
                <w:sz w:val="16"/>
              </w:rPr>
            </w:pPr>
            <w:r>
              <w:rPr>
                <w:sz w:val="16"/>
              </w:rPr>
              <w:t>30.85</w:t>
            </w:r>
          </w:p>
        </w:tc>
        <w:tc>
          <w:tcPr>
            <w:tcW w:w="600" w:type="dxa"/>
          </w:tcPr>
          <w:p w:rsidR="00FA6791" w:rsidRDefault="00FA6791" w:rsidP="00943214">
            <w:pPr>
              <w:pStyle w:val="TableParagraph"/>
              <w:spacing w:before="35"/>
              <w:rPr>
                <w:sz w:val="16"/>
              </w:rPr>
            </w:pPr>
            <w:r>
              <w:rPr>
                <w:sz w:val="16"/>
              </w:rPr>
              <w:t>30.20</w:t>
            </w:r>
          </w:p>
        </w:tc>
        <w:tc>
          <w:tcPr>
            <w:tcW w:w="600" w:type="dxa"/>
          </w:tcPr>
          <w:p w:rsidR="00FA6791" w:rsidRDefault="00FA6791" w:rsidP="00943214">
            <w:pPr>
              <w:pStyle w:val="TableParagraph"/>
              <w:spacing w:before="35"/>
              <w:rPr>
                <w:sz w:val="16"/>
              </w:rPr>
            </w:pPr>
            <w:r>
              <w:rPr>
                <w:sz w:val="16"/>
              </w:rPr>
              <w:t>29.20</w:t>
            </w:r>
          </w:p>
        </w:tc>
        <w:tc>
          <w:tcPr>
            <w:tcW w:w="600" w:type="dxa"/>
          </w:tcPr>
          <w:p w:rsidR="00FA6791" w:rsidRDefault="00FA6791" w:rsidP="00943214">
            <w:pPr>
              <w:pStyle w:val="TableParagraph"/>
              <w:spacing w:before="35"/>
              <w:rPr>
                <w:sz w:val="16"/>
              </w:rPr>
            </w:pPr>
            <w:r>
              <w:rPr>
                <w:sz w:val="16"/>
              </w:rPr>
              <w:t>28.53</w:t>
            </w:r>
          </w:p>
        </w:tc>
        <w:tc>
          <w:tcPr>
            <w:tcW w:w="600" w:type="dxa"/>
          </w:tcPr>
          <w:p w:rsidR="00FA6791" w:rsidRDefault="00FA6791" w:rsidP="00943214">
            <w:pPr>
              <w:pStyle w:val="TableParagraph"/>
              <w:spacing w:before="35"/>
              <w:rPr>
                <w:sz w:val="16"/>
              </w:rPr>
            </w:pPr>
            <w:r>
              <w:rPr>
                <w:sz w:val="16"/>
              </w:rPr>
              <w:t>27.66</w:t>
            </w:r>
          </w:p>
        </w:tc>
        <w:tc>
          <w:tcPr>
            <w:tcW w:w="600" w:type="dxa"/>
          </w:tcPr>
          <w:p w:rsidR="00FA6791" w:rsidRDefault="00FA6791" w:rsidP="00943214">
            <w:pPr>
              <w:pStyle w:val="TableParagraph"/>
              <w:spacing w:before="35"/>
              <w:rPr>
                <w:sz w:val="16"/>
              </w:rPr>
            </w:pPr>
            <w:r>
              <w:rPr>
                <w:sz w:val="16"/>
              </w:rPr>
              <w:t>31.63</w:t>
            </w:r>
          </w:p>
        </w:tc>
        <w:tc>
          <w:tcPr>
            <w:tcW w:w="600" w:type="dxa"/>
          </w:tcPr>
          <w:p w:rsidR="00FA6791" w:rsidRDefault="00FA6791" w:rsidP="00943214">
            <w:pPr>
              <w:pStyle w:val="TableParagraph"/>
              <w:spacing w:before="35"/>
              <w:rPr>
                <w:sz w:val="16"/>
              </w:rPr>
            </w:pPr>
            <w:r>
              <w:rPr>
                <w:sz w:val="16"/>
              </w:rPr>
              <w:t>31.10</w:t>
            </w:r>
          </w:p>
        </w:tc>
        <w:tc>
          <w:tcPr>
            <w:tcW w:w="600" w:type="dxa"/>
          </w:tcPr>
          <w:p w:rsidR="00FA6791" w:rsidRDefault="00FA6791" w:rsidP="00943214">
            <w:pPr>
              <w:pStyle w:val="TableParagraph"/>
              <w:spacing w:before="35"/>
              <w:rPr>
                <w:sz w:val="16"/>
              </w:rPr>
            </w:pPr>
            <w:r>
              <w:rPr>
                <w:sz w:val="16"/>
              </w:rPr>
              <w:t>30.36</w:t>
            </w:r>
          </w:p>
        </w:tc>
        <w:tc>
          <w:tcPr>
            <w:tcW w:w="600" w:type="dxa"/>
          </w:tcPr>
          <w:p w:rsidR="00FA6791" w:rsidRDefault="00FA6791" w:rsidP="00943214">
            <w:pPr>
              <w:pStyle w:val="TableParagraph"/>
              <w:spacing w:before="35"/>
              <w:rPr>
                <w:sz w:val="16"/>
              </w:rPr>
            </w:pPr>
            <w:r>
              <w:rPr>
                <w:sz w:val="16"/>
              </w:rPr>
              <w:t>26.86</w:t>
            </w:r>
          </w:p>
        </w:tc>
        <w:tc>
          <w:tcPr>
            <w:tcW w:w="600" w:type="dxa"/>
          </w:tcPr>
          <w:p w:rsidR="00FA6791" w:rsidRDefault="00FA6791" w:rsidP="00943214">
            <w:pPr>
              <w:pStyle w:val="TableParagraph"/>
              <w:spacing w:before="35"/>
              <w:rPr>
                <w:sz w:val="16"/>
              </w:rPr>
            </w:pPr>
            <w:r>
              <w:rPr>
                <w:sz w:val="16"/>
              </w:rPr>
              <w:t>26.18</w:t>
            </w:r>
          </w:p>
        </w:tc>
        <w:tc>
          <w:tcPr>
            <w:tcW w:w="600" w:type="dxa"/>
          </w:tcPr>
          <w:p w:rsidR="00FA6791" w:rsidRDefault="00FA6791" w:rsidP="00943214">
            <w:pPr>
              <w:pStyle w:val="TableParagraph"/>
              <w:spacing w:before="35"/>
              <w:rPr>
                <w:sz w:val="16"/>
              </w:rPr>
            </w:pPr>
            <w:r>
              <w:rPr>
                <w:sz w:val="16"/>
              </w:rPr>
              <w:t>25.40</w:t>
            </w:r>
          </w:p>
        </w:tc>
        <w:tc>
          <w:tcPr>
            <w:tcW w:w="600" w:type="dxa"/>
          </w:tcPr>
          <w:p w:rsidR="00FA6791" w:rsidRDefault="00FA6791" w:rsidP="00943214">
            <w:pPr>
              <w:pStyle w:val="TableParagraph"/>
              <w:spacing w:before="35"/>
              <w:rPr>
                <w:sz w:val="16"/>
              </w:rPr>
            </w:pPr>
            <w:r>
              <w:rPr>
                <w:sz w:val="16"/>
              </w:rPr>
              <w:t>29.11</w:t>
            </w:r>
          </w:p>
        </w:tc>
      </w:tr>
      <w:tr w:rsidR="00FA6791" w:rsidTr="00FA6791">
        <w:trPr>
          <w:trHeight w:val="242"/>
        </w:trPr>
        <w:tc>
          <w:tcPr>
            <w:tcW w:w="890" w:type="dxa"/>
          </w:tcPr>
          <w:p w:rsidR="00FA6791" w:rsidRDefault="00FA6791" w:rsidP="00943214">
            <w:pPr>
              <w:pStyle w:val="TableParagraph"/>
              <w:ind w:left="100" w:right="93"/>
              <w:rPr>
                <w:b/>
                <w:sz w:val="16"/>
              </w:rPr>
            </w:pPr>
            <w:r>
              <w:rPr>
                <w:b/>
                <w:sz w:val="16"/>
              </w:rPr>
              <w:t>IFASDA</w:t>
            </w:r>
          </w:p>
        </w:tc>
        <w:tc>
          <w:tcPr>
            <w:tcW w:w="600" w:type="dxa"/>
          </w:tcPr>
          <w:p w:rsidR="00FA6791" w:rsidRDefault="00FA6791" w:rsidP="00943214">
            <w:pPr>
              <w:pStyle w:val="TableParagraph"/>
              <w:rPr>
                <w:sz w:val="16"/>
              </w:rPr>
            </w:pPr>
            <w:r>
              <w:rPr>
                <w:sz w:val="16"/>
              </w:rPr>
              <w:t>32.69</w:t>
            </w:r>
          </w:p>
        </w:tc>
        <w:tc>
          <w:tcPr>
            <w:tcW w:w="600" w:type="dxa"/>
          </w:tcPr>
          <w:p w:rsidR="00FA6791" w:rsidRDefault="00FA6791" w:rsidP="00943214">
            <w:pPr>
              <w:pStyle w:val="TableParagraph"/>
              <w:rPr>
                <w:sz w:val="16"/>
              </w:rPr>
            </w:pPr>
            <w:r>
              <w:rPr>
                <w:sz w:val="16"/>
              </w:rPr>
              <w:t>32.27</w:t>
            </w:r>
          </w:p>
        </w:tc>
        <w:tc>
          <w:tcPr>
            <w:tcW w:w="600" w:type="dxa"/>
          </w:tcPr>
          <w:p w:rsidR="00FA6791" w:rsidRDefault="00FA6791" w:rsidP="00943214">
            <w:pPr>
              <w:pStyle w:val="TableParagraph"/>
              <w:rPr>
                <w:sz w:val="16"/>
              </w:rPr>
            </w:pPr>
            <w:r>
              <w:rPr>
                <w:sz w:val="16"/>
              </w:rPr>
              <w:t>31.70</w:t>
            </w:r>
          </w:p>
        </w:tc>
        <w:tc>
          <w:tcPr>
            <w:tcW w:w="600" w:type="dxa"/>
          </w:tcPr>
          <w:p w:rsidR="00FA6791" w:rsidRDefault="00FA6791" w:rsidP="00943214">
            <w:pPr>
              <w:pStyle w:val="TableParagraph"/>
              <w:rPr>
                <w:sz w:val="16"/>
              </w:rPr>
            </w:pPr>
            <w:r>
              <w:rPr>
                <w:sz w:val="16"/>
              </w:rPr>
              <w:t>30.82</w:t>
            </w:r>
          </w:p>
        </w:tc>
        <w:tc>
          <w:tcPr>
            <w:tcW w:w="600" w:type="dxa"/>
          </w:tcPr>
          <w:p w:rsidR="00FA6791" w:rsidRDefault="00FA6791" w:rsidP="00943214">
            <w:pPr>
              <w:pStyle w:val="TableParagraph"/>
              <w:rPr>
                <w:sz w:val="16"/>
              </w:rPr>
            </w:pPr>
            <w:r>
              <w:rPr>
                <w:sz w:val="16"/>
              </w:rPr>
              <w:t>30.28</w:t>
            </w:r>
          </w:p>
        </w:tc>
        <w:tc>
          <w:tcPr>
            <w:tcW w:w="600" w:type="dxa"/>
          </w:tcPr>
          <w:p w:rsidR="00FA6791" w:rsidRDefault="00FA6791" w:rsidP="00943214">
            <w:pPr>
              <w:pStyle w:val="TableParagraph"/>
              <w:rPr>
                <w:sz w:val="16"/>
              </w:rPr>
            </w:pPr>
            <w:r>
              <w:rPr>
                <w:sz w:val="16"/>
              </w:rPr>
              <w:t>29.50</w:t>
            </w:r>
          </w:p>
        </w:tc>
        <w:tc>
          <w:tcPr>
            <w:tcW w:w="600" w:type="dxa"/>
          </w:tcPr>
          <w:p w:rsidR="00FA6791" w:rsidRDefault="00FA6791" w:rsidP="00943214">
            <w:pPr>
              <w:pStyle w:val="TableParagraph"/>
              <w:rPr>
                <w:sz w:val="16"/>
              </w:rPr>
            </w:pPr>
            <w:r>
              <w:rPr>
                <w:sz w:val="16"/>
              </w:rPr>
              <w:t>32.68</w:t>
            </w:r>
          </w:p>
        </w:tc>
        <w:tc>
          <w:tcPr>
            <w:tcW w:w="600" w:type="dxa"/>
          </w:tcPr>
          <w:p w:rsidR="00FA6791" w:rsidRDefault="00FA6791" w:rsidP="00943214">
            <w:pPr>
              <w:pStyle w:val="TableParagraph"/>
              <w:rPr>
                <w:sz w:val="16"/>
              </w:rPr>
            </w:pPr>
            <w:r>
              <w:rPr>
                <w:sz w:val="16"/>
              </w:rPr>
              <w:t>32.26</w:t>
            </w:r>
          </w:p>
        </w:tc>
        <w:tc>
          <w:tcPr>
            <w:tcW w:w="600" w:type="dxa"/>
          </w:tcPr>
          <w:p w:rsidR="00FA6791" w:rsidRDefault="00FA6791" w:rsidP="00943214">
            <w:pPr>
              <w:pStyle w:val="TableParagraph"/>
              <w:rPr>
                <w:sz w:val="16"/>
              </w:rPr>
            </w:pPr>
            <w:r>
              <w:rPr>
                <w:sz w:val="16"/>
              </w:rPr>
              <w:t>31.69</w:t>
            </w:r>
          </w:p>
        </w:tc>
        <w:tc>
          <w:tcPr>
            <w:tcW w:w="600" w:type="dxa"/>
          </w:tcPr>
          <w:p w:rsidR="00FA6791" w:rsidRDefault="00FA6791" w:rsidP="00943214">
            <w:pPr>
              <w:pStyle w:val="TableParagraph"/>
              <w:rPr>
                <w:sz w:val="16"/>
              </w:rPr>
            </w:pPr>
            <w:r>
              <w:rPr>
                <w:sz w:val="16"/>
              </w:rPr>
              <w:t>29.47</w:t>
            </w:r>
          </w:p>
        </w:tc>
        <w:tc>
          <w:tcPr>
            <w:tcW w:w="600" w:type="dxa"/>
          </w:tcPr>
          <w:p w:rsidR="00FA6791" w:rsidRDefault="00FA6791" w:rsidP="00943214">
            <w:pPr>
              <w:pStyle w:val="TableParagraph"/>
              <w:rPr>
                <w:sz w:val="16"/>
              </w:rPr>
            </w:pPr>
            <w:r>
              <w:rPr>
                <w:sz w:val="16"/>
              </w:rPr>
              <w:t>28.59</w:t>
            </w:r>
          </w:p>
        </w:tc>
        <w:tc>
          <w:tcPr>
            <w:tcW w:w="600" w:type="dxa"/>
          </w:tcPr>
          <w:p w:rsidR="00FA6791" w:rsidRDefault="00FA6791" w:rsidP="00943214">
            <w:pPr>
              <w:pStyle w:val="TableParagraph"/>
              <w:rPr>
                <w:sz w:val="16"/>
              </w:rPr>
            </w:pPr>
            <w:r>
              <w:rPr>
                <w:sz w:val="16"/>
              </w:rPr>
              <w:t>27.45</w:t>
            </w:r>
          </w:p>
        </w:tc>
        <w:tc>
          <w:tcPr>
            <w:tcW w:w="600" w:type="dxa"/>
          </w:tcPr>
          <w:p w:rsidR="00FA6791" w:rsidRDefault="00FA6791" w:rsidP="00943214">
            <w:pPr>
              <w:pStyle w:val="TableParagraph"/>
              <w:rPr>
                <w:sz w:val="16"/>
              </w:rPr>
            </w:pPr>
            <w:r>
              <w:rPr>
                <w:sz w:val="16"/>
              </w:rPr>
              <w:t>30.78</w:t>
            </w:r>
          </w:p>
        </w:tc>
      </w:tr>
      <w:tr w:rsidR="00FA6791" w:rsidTr="00FA6791">
        <w:trPr>
          <w:trHeight w:val="241"/>
        </w:trPr>
        <w:tc>
          <w:tcPr>
            <w:tcW w:w="890" w:type="dxa"/>
          </w:tcPr>
          <w:p w:rsidR="00FA6791" w:rsidRDefault="00FA6791" w:rsidP="00943214">
            <w:pPr>
              <w:pStyle w:val="TableParagraph"/>
              <w:ind w:left="106" w:right="93"/>
              <w:rPr>
                <w:b/>
                <w:sz w:val="16"/>
              </w:rPr>
            </w:pPr>
            <w:r>
              <w:rPr>
                <w:b/>
                <w:sz w:val="16"/>
              </w:rPr>
              <w:t>Proposed</w:t>
            </w:r>
          </w:p>
        </w:tc>
        <w:tc>
          <w:tcPr>
            <w:tcW w:w="600" w:type="dxa"/>
          </w:tcPr>
          <w:p w:rsidR="00FA6791" w:rsidRDefault="00FA6791" w:rsidP="00943214">
            <w:pPr>
              <w:pStyle w:val="TableParagraph"/>
              <w:rPr>
                <w:b/>
                <w:sz w:val="16"/>
              </w:rPr>
            </w:pPr>
            <w:r>
              <w:rPr>
                <w:b/>
                <w:sz w:val="16"/>
              </w:rPr>
              <w:t>34.02</w:t>
            </w:r>
          </w:p>
        </w:tc>
        <w:tc>
          <w:tcPr>
            <w:tcW w:w="600" w:type="dxa"/>
          </w:tcPr>
          <w:p w:rsidR="00FA6791" w:rsidRDefault="00FA6791" w:rsidP="00943214">
            <w:pPr>
              <w:pStyle w:val="TableParagraph"/>
              <w:rPr>
                <w:b/>
                <w:sz w:val="16"/>
              </w:rPr>
            </w:pPr>
            <w:r>
              <w:rPr>
                <w:b/>
                <w:sz w:val="16"/>
              </w:rPr>
              <w:t>33.59</w:t>
            </w:r>
          </w:p>
        </w:tc>
        <w:tc>
          <w:tcPr>
            <w:tcW w:w="600" w:type="dxa"/>
          </w:tcPr>
          <w:p w:rsidR="00FA6791" w:rsidRDefault="00FA6791" w:rsidP="00943214">
            <w:pPr>
              <w:pStyle w:val="TableParagraph"/>
              <w:rPr>
                <w:b/>
                <w:sz w:val="16"/>
              </w:rPr>
            </w:pPr>
            <w:r>
              <w:rPr>
                <w:b/>
                <w:sz w:val="16"/>
              </w:rPr>
              <w:t>33.00</w:t>
            </w:r>
          </w:p>
        </w:tc>
        <w:tc>
          <w:tcPr>
            <w:tcW w:w="600" w:type="dxa"/>
          </w:tcPr>
          <w:p w:rsidR="00FA6791" w:rsidRDefault="00FA6791" w:rsidP="00943214">
            <w:pPr>
              <w:pStyle w:val="TableParagraph"/>
              <w:rPr>
                <w:b/>
                <w:sz w:val="16"/>
              </w:rPr>
            </w:pPr>
            <w:r>
              <w:rPr>
                <w:b/>
                <w:sz w:val="16"/>
              </w:rPr>
              <w:t>31.54</w:t>
            </w:r>
          </w:p>
        </w:tc>
        <w:tc>
          <w:tcPr>
            <w:tcW w:w="600" w:type="dxa"/>
          </w:tcPr>
          <w:p w:rsidR="00FA6791" w:rsidRDefault="00FA6791" w:rsidP="00943214">
            <w:pPr>
              <w:pStyle w:val="TableParagraph"/>
              <w:rPr>
                <w:b/>
                <w:sz w:val="16"/>
              </w:rPr>
            </w:pPr>
            <w:r>
              <w:rPr>
                <w:b/>
                <w:sz w:val="16"/>
              </w:rPr>
              <w:t>30.95</w:t>
            </w:r>
          </w:p>
        </w:tc>
        <w:tc>
          <w:tcPr>
            <w:tcW w:w="600" w:type="dxa"/>
          </w:tcPr>
          <w:p w:rsidR="00FA6791" w:rsidRDefault="00FA6791" w:rsidP="00943214">
            <w:pPr>
              <w:pStyle w:val="TableParagraph"/>
              <w:rPr>
                <w:b/>
                <w:sz w:val="16"/>
              </w:rPr>
            </w:pPr>
            <w:r>
              <w:rPr>
                <w:b/>
                <w:sz w:val="16"/>
              </w:rPr>
              <w:t>30.17</w:t>
            </w:r>
          </w:p>
        </w:tc>
        <w:tc>
          <w:tcPr>
            <w:tcW w:w="600" w:type="dxa"/>
          </w:tcPr>
          <w:p w:rsidR="00FA6791" w:rsidRDefault="00FA6791" w:rsidP="00943214">
            <w:pPr>
              <w:pStyle w:val="TableParagraph"/>
              <w:rPr>
                <w:b/>
                <w:sz w:val="16"/>
              </w:rPr>
            </w:pPr>
            <w:r>
              <w:rPr>
                <w:b/>
                <w:sz w:val="16"/>
              </w:rPr>
              <w:t>34.86</w:t>
            </w:r>
          </w:p>
        </w:tc>
        <w:tc>
          <w:tcPr>
            <w:tcW w:w="600" w:type="dxa"/>
          </w:tcPr>
          <w:p w:rsidR="00FA6791" w:rsidRDefault="00FA6791" w:rsidP="00943214">
            <w:pPr>
              <w:pStyle w:val="TableParagraph"/>
              <w:rPr>
                <w:b/>
                <w:sz w:val="16"/>
              </w:rPr>
            </w:pPr>
            <w:r>
              <w:rPr>
                <w:b/>
                <w:sz w:val="16"/>
              </w:rPr>
              <w:t>34.43</w:t>
            </w:r>
          </w:p>
        </w:tc>
        <w:tc>
          <w:tcPr>
            <w:tcW w:w="600" w:type="dxa"/>
          </w:tcPr>
          <w:p w:rsidR="00FA6791" w:rsidRDefault="00FA6791" w:rsidP="00943214">
            <w:pPr>
              <w:pStyle w:val="TableParagraph"/>
              <w:rPr>
                <w:b/>
                <w:sz w:val="16"/>
              </w:rPr>
            </w:pPr>
            <w:r>
              <w:rPr>
                <w:b/>
                <w:sz w:val="16"/>
              </w:rPr>
              <w:t>33.82</w:t>
            </w:r>
          </w:p>
        </w:tc>
        <w:tc>
          <w:tcPr>
            <w:tcW w:w="600" w:type="dxa"/>
          </w:tcPr>
          <w:p w:rsidR="00FA6791" w:rsidRDefault="00FA6791" w:rsidP="00943214">
            <w:pPr>
              <w:pStyle w:val="TableParagraph"/>
              <w:rPr>
                <w:b/>
                <w:sz w:val="16"/>
              </w:rPr>
            </w:pPr>
            <w:r>
              <w:rPr>
                <w:b/>
                <w:sz w:val="16"/>
              </w:rPr>
              <w:t>32.33</w:t>
            </w:r>
          </w:p>
        </w:tc>
        <w:tc>
          <w:tcPr>
            <w:tcW w:w="600" w:type="dxa"/>
          </w:tcPr>
          <w:p w:rsidR="00FA6791" w:rsidRDefault="00FA6791" w:rsidP="00943214">
            <w:pPr>
              <w:pStyle w:val="TableParagraph"/>
              <w:ind w:left="96"/>
              <w:rPr>
                <w:b/>
                <w:sz w:val="16"/>
              </w:rPr>
            </w:pPr>
            <w:r>
              <w:rPr>
                <w:b/>
                <w:sz w:val="16"/>
              </w:rPr>
              <w:t>31.95</w:t>
            </w:r>
          </w:p>
        </w:tc>
        <w:tc>
          <w:tcPr>
            <w:tcW w:w="600" w:type="dxa"/>
          </w:tcPr>
          <w:p w:rsidR="00FA6791" w:rsidRDefault="00FA6791" w:rsidP="00943214">
            <w:pPr>
              <w:pStyle w:val="TableParagraph"/>
              <w:ind w:left="96"/>
              <w:rPr>
                <w:b/>
                <w:sz w:val="16"/>
              </w:rPr>
            </w:pPr>
            <w:r>
              <w:rPr>
                <w:b/>
                <w:sz w:val="16"/>
              </w:rPr>
              <w:t>31.12</w:t>
            </w:r>
          </w:p>
        </w:tc>
        <w:tc>
          <w:tcPr>
            <w:tcW w:w="600" w:type="dxa"/>
          </w:tcPr>
          <w:p w:rsidR="00FA6791" w:rsidRDefault="00FA6791" w:rsidP="00943214">
            <w:pPr>
              <w:pStyle w:val="TableParagraph"/>
              <w:ind w:left="96"/>
              <w:rPr>
                <w:b/>
                <w:sz w:val="16"/>
              </w:rPr>
            </w:pPr>
            <w:r>
              <w:rPr>
                <w:b/>
                <w:sz w:val="16"/>
              </w:rPr>
              <w:t>32.65</w:t>
            </w:r>
          </w:p>
        </w:tc>
      </w:tr>
    </w:tbl>
    <w:p w:rsidR="00FA6791" w:rsidRDefault="00FA6791" w:rsidP="00FA6791">
      <w:pPr>
        <w:pStyle w:val="BodyText"/>
        <w:spacing w:before="5"/>
      </w:pPr>
    </w:p>
    <w:p w:rsidR="00FA6791" w:rsidRPr="00FA6791" w:rsidRDefault="00FA6791" w:rsidP="00FA6791">
      <w:pPr>
        <w:spacing w:after="52"/>
        <w:ind w:left="2" w:right="1310"/>
        <w:jc w:val="center"/>
        <w:rPr>
          <w:sz w:val="24"/>
          <w:szCs w:val="24"/>
        </w:rPr>
      </w:pPr>
      <w:r>
        <w:rPr>
          <w:b/>
          <w:sz w:val="18"/>
        </w:rPr>
        <w:t xml:space="preserve"> </w:t>
      </w:r>
      <w:r w:rsidRPr="00FA6791">
        <w:rPr>
          <w:sz w:val="24"/>
          <w:szCs w:val="24"/>
        </w:rPr>
        <w:t>PSNR of Various Methods for Gaussian plus Random-Valued Impulse Noise Removal (dB)</w:t>
      </w:r>
    </w:p>
    <w:tbl>
      <w:tblPr>
        <w:tblW w:w="8697"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600"/>
        <w:gridCol w:w="600"/>
        <w:gridCol w:w="602"/>
        <w:gridCol w:w="600"/>
        <w:gridCol w:w="600"/>
        <w:gridCol w:w="600"/>
        <w:gridCol w:w="600"/>
        <w:gridCol w:w="600"/>
        <w:gridCol w:w="600"/>
        <w:gridCol w:w="600"/>
        <w:gridCol w:w="600"/>
        <w:gridCol w:w="600"/>
        <w:gridCol w:w="600"/>
      </w:tblGrid>
      <w:tr w:rsidR="00FA6791" w:rsidTr="00FA6791">
        <w:trPr>
          <w:trHeight w:val="244"/>
        </w:trPr>
        <w:tc>
          <w:tcPr>
            <w:tcW w:w="895" w:type="dxa"/>
          </w:tcPr>
          <w:p w:rsidR="00FA6791" w:rsidRDefault="00FA6791" w:rsidP="00943214">
            <w:pPr>
              <w:pStyle w:val="TableParagraph"/>
              <w:ind w:left="108" w:right="96"/>
              <w:rPr>
                <w:b/>
                <w:sz w:val="16"/>
              </w:rPr>
            </w:pPr>
            <w:r>
              <w:rPr>
                <w:b/>
                <w:sz w:val="16"/>
              </w:rPr>
              <w:t>Image</w:t>
            </w:r>
          </w:p>
        </w:tc>
        <w:tc>
          <w:tcPr>
            <w:tcW w:w="1802" w:type="dxa"/>
            <w:gridSpan w:val="3"/>
          </w:tcPr>
          <w:p w:rsidR="00FA6791" w:rsidRDefault="00FA6791" w:rsidP="00943214">
            <w:pPr>
              <w:pStyle w:val="TableParagraph"/>
              <w:ind w:left="712" w:right="702"/>
              <w:rPr>
                <w:b/>
                <w:i/>
                <w:sz w:val="16"/>
              </w:rPr>
            </w:pPr>
            <w:r>
              <w:rPr>
                <w:b/>
                <w:i/>
                <w:sz w:val="16"/>
              </w:rPr>
              <w:t>Lena</w:t>
            </w:r>
          </w:p>
        </w:tc>
        <w:tc>
          <w:tcPr>
            <w:tcW w:w="1800" w:type="dxa"/>
            <w:gridSpan w:val="3"/>
          </w:tcPr>
          <w:p w:rsidR="00FA6791" w:rsidRDefault="00FA6791" w:rsidP="00943214">
            <w:pPr>
              <w:pStyle w:val="TableParagraph"/>
              <w:ind w:left="603" w:right="591"/>
              <w:rPr>
                <w:b/>
                <w:i/>
                <w:sz w:val="16"/>
              </w:rPr>
            </w:pPr>
            <w:r>
              <w:rPr>
                <w:b/>
                <w:i/>
                <w:sz w:val="16"/>
              </w:rPr>
              <w:t>Boat</w:t>
            </w:r>
          </w:p>
        </w:tc>
        <w:tc>
          <w:tcPr>
            <w:tcW w:w="1800" w:type="dxa"/>
            <w:gridSpan w:val="3"/>
          </w:tcPr>
          <w:p w:rsidR="00FA6791" w:rsidRDefault="00FA6791" w:rsidP="00943214">
            <w:pPr>
              <w:pStyle w:val="TableParagraph"/>
              <w:ind w:left="604" w:right="588"/>
              <w:rPr>
                <w:b/>
                <w:i/>
                <w:sz w:val="16"/>
              </w:rPr>
            </w:pPr>
            <w:r>
              <w:rPr>
                <w:b/>
                <w:i/>
                <w:sz w:val="16"/>
              </w:rPr>
              <w:t>House</w:t>
            </w:r>
          </w:p>
        </w:tc>
        <w:tc>
          <w:tcPr>
            <w:tcW w:w="1800" w:type="dxa"/>
            <w:gridSpan w:val="3"/>
          </w:tcPr>
          <w:p w:rsidR="00FA6791" w:rsidRDefault="00FA6791" w:rsidP="00943214">
            <w:pPr>
              <w:pStyle w:val="TableParagraph"/>
              <w:ind w:left="604" w:right="589"/>
              <w:rPr>
                <w:b/>
                <w:i/>
                <w:sz w:val="16"/>
              </w:rPr>
            </w:pPr>
            <w:r>
              <w:rPr>
                <w:b/>
                <w:i/>
                <w:sz w:val="16"/>
              </w:rPr>
              <w:t>Barbara</w:t>
            </w:r>
          </w:p>
        </w:tc>
        <w:tc>
          <w:tcPr>
            <w:tcW w:w="600" w:type="dxa"/>
            <w:vMerge w:val="restart"/>
          </w:tcPr>
          <w:p w:rsidR="00FA6791" w:rsidRDefault="00FA6791" w:rsidP="00943214">
            <w:pPr>
              <w:pStyle w:val="TableParagraph"/>
              <w:spacing w:before="160"/>
              <w:ind w:left="144" w:right="0"/>
              <w:jc w:val="left"/>
              <w:rPr>
                <w:b/>
                <w:sz w:val="16"/>
              </w:rPr>
            </w:pPr>
            <w:r>
              <w:rPr>
                <w:b/>
                <w:sz w:val="16"/>
              </w:rPr>
              <w:t>Avg.</w:t>
            </w:r>
          </w:p>
        </w:tc>
      </w:tr>
      <w:tr w:rsidR="00FA6791" w:rsidTr="00FA6791">
        <w:trPr>
          <w:trHeight w:val="244"/>
        </w:trPr>
        <w:tc>
          <w:tcPr>
            <w:tcW w:w="895" w:type="dxa"/>
          </w:tcPr>
          <w:p w:rsidR="00FA6791" w:rsidRDefault="00FA6791" w:rsidP="00943214">
            <w:pPr>
              <w:pStyle w:val="TableParagraph"/>
              <w:ind w:left="108" w:right="93"/>
              <w:rPr>
                <w:sz w:val="16"/>
              </w:rPr>
            </w:pPr>
            <w:proofErr w:type="gramStart"/>
            <w:r>
              <w:rPr>
                <w:b/>
                <w:sz w:val="16"/>
              </w:rPr>
              <w:t>r</w:t>
            </w:r>
            <w:proofErr w:type="gramEnd"/>
            <w:r>
              <w:rPr>
                <w:b/>
                <w:sz w:val="16"/>
              </w:rPr>
              <w:t xml:space="preserve"> </w:t>
            </w:r>
            <w:r>
              <w:rPr>
                <w:sz w:val="16"/>
              </w:rPr>
              <w:t>(%)</w:t>
            </w:r>
          </w:p>
        </w:tc>
        <w:tc>
          <w:tcPr>
            <w:tcW w:w="600" w:type="dxa"/>
          </w:tcPr>
          <w:p w:rsidR="00FA6791" w:rsidRDefault="00FA6791" w:rsidP="00943214">
            <w:pPr>
              <w:pStyle w:val="TableParagraph"/>
              <w:ind w:left="96"/>
              <w:rPr>
                <w:sz w:val="16"/>
              </w:rPr>
            </w:pPr>
            <w:r>
              <w:rPr>
                <w:sz w:val="16"/>
              </w:rPr>
              <w:t>10</w:t>
            </w:r>
          </w:p>
        </w:tc>
        <w:tc>
          <w:tcPr>
            <w:tcW w:w="600" w:type="dxa"/>
          </w:tcPr>
          <w:p w:rsidR="00FA6791" w:rsidRDefault="00FA6791" w:rsidP="00943214">
            <w:pPr>
              <w:pStyle w:val="TableParagraph"/>
              <w:ind w:left="96"/>
              <w:rPr>
                <w:sz w:val="16"/>
              </w:rPr>
            </w:pPr>
            <w:r>
              <w:rPr>
                <w:sz w:val="16"/>
              </w:rPr>
              <w:t>20</w:t>
            </w:r>
          </w:p>
        </w:tc>
        <w:tc>
          <w:tcPr>
            <w:tcW w:w="602" w:type="dxa"/>
          </w:tcPr>
          <w:p w:rsidR="00FA6791" w:rsidRDefault="00FA6791" w:rsidP="00943214">
            <w:pPr>
              <w:pStyle w:val="TableParagraph"/>
              <w:ind w:left="102" w:right="90"/>
              <w:rPr>
                <w:sz w:val="16"/>
              </w:rPr>
            </w:pPr>
            <w:r>
              <w:rPr>
                <w:sz w:val="16"/>
              </w:rPr>
              <w:t>30</w:t>
            </w:r>
          </w:p>
        </w:tc>
        <w:tc>
          <w:tcPr>
            <w:tcW w:w="600" w:type="dxa"/>
          </w:tcPr>
          <w:p w:rsidR="00FA6791" w:rsidRDefault="00FA6791" w:rsidP="00943214">
            <w:pPr>
              <w:pStyle w:val="TableParagraph"/>
              <w:rPr>
                <w:sz w:val="16"/>
              </w:rPr>
            </w:pPr>
            <w:r>
              <w:rPr>
                <w:sz w:val="16"/>
              </w:rPr>
              <w:t>10</w:t>
            </w:r>
          </w:p>
        </w:tc>
        <w:tc>
          <w:tcPr>
            <w:tcW w:w="600" w:type="dxa"/>
          </w:tcPr>
          <w:p w:rsidR="00FA6791" w:rsidRDefault="00FA6791" w:rsidP="00943214">
            <w:pPr>
              <w:pStyle w:val="TableParagraph"/>
              <w:ind w:left="99" w:right="84"/>
              <w:rPr>
                <w:sz w:val="16"/>
              </w:rPr>
            </w:pPr>
            <w:r>
              <w:rPr>
                <w:sz w:val="16"/>
              </w:rPr>
              <w:t>20</w:t>
            </w:r>
          </w:p>
        </w:tc>
        <w:tc>
          <w:tcPr>
            <w:tcW w:w="600" w:type="dxa"/>
          </w:tcPr>
          <w:p w:rsidR="00FA6791" w:rsidRDefault="00FA6791" w:rsidP="00943214">
            <w:pPr>
              <w:pStyle w:val="TableParagraph"/>
              <w:ind w:left="99" w:right="84"/>
              <w:rPr>
                <w:sz w:val="16"/>
              </w:rPr>
            </w:pPr>
            <w:r>
              <w:rPr>
                <w:sz w:val="16"/>
              </w:rPr>
              <w:t>30</w:t>
            </w:r>
          </w:p>
        </w:tc>
        <w:tc>
          <w:tcPr>
            <w:tcW w:w="600" w:type="dxa"/>
          </w:tcPr>
          <w:p w:rsidR="00FA6791" w:rsidRDefault="00FA6791" w:rsidP="00943214">
            <w:pPr>
              <w:pStyle w:val="TableParagraph"/>
              <w:ind w:left="99" w:right="84"/>
              <w:rPr>
                <w:sz w:val="16"/>
              </w:rPr>
            </w:pPr>
            <w:r>
              <w:rPr>
                <w:sz w:val="16"/>
              </w:rPr>
              <w:t>10</w:t>
            </w:r>
          </w:p>
        </w:tc>
        <w:tc>
          <w:tcPr>
            <w:tcW w:w="600" w:type="dxa"/>
          </w:tcPr>
          <w:p w:rsidR="00FA6791" w:rsidRDefault="00FA6791" w:rsidP="00943214">
            <w:pPr>
              <w:pStyle w:val="TableParagraph"/>
              <w:ind w:left="99" w:right="84"/>
              <w:rPr>
                <w:sz w:val="16"/>
              </w:rPr>
            </w:pPr>
            <w:r>
              <w:rPr>
                <w:sz w:val="16"/>
              </w:rPr>
              <w:t>20</w:t>
            </w:r>
          </w:p>
        </w:tc>
        <w:tc>
          <w:tcPr>
            <w:tcW w:w="600" w:type="dxa"/>
          </w:tcPr>
          <w:p w:rsidR="00FA6791" w:rsidRDefault="00FA6791" w:rsidP="00943214">
            <w:pPr>
              <w:pStyle w:val="TableParagraph"/>
              <w:ind w:left="99" w:right="84"/>
              <w:rPr>
                <w:sz w:val="16"/>
              </w:rPr>
            </w:pPr>
            <w:r>
              <w:rPr>
                <w:sz w:val="16"/>
              </w:rPr>
              <w:t>30</w:t>
            </w:r>
          </w:p>
        </w:tc>
        <w:tc>
          <w:tcPr>
            <w:tcW w:w="600" w:type="dxa"/>
          </w:tcPr>
          <w:p w:rsidR="00FA6791" w:rsidRDefault="00FA6791" w:rsidP="00943214">
            <w:pPr>
              <w:pStyle w:val="TableParagraph"/>
              <w:ind w:left="99" w:right="84"/>
              <w:rPr>
                <w:sz w:val="16"/>
              </w:rPr>
            </w:pPr>
            <w:r>
              <w:rPr>
                <w:sz w:val="16"/>
              </w:rPr>
              <w:t>10</w:t>
            </w:r>
          </w:p>
        </w:tc>
        <w:tc>
          <w:tcPr>
            <w:tcW w:w="600" w:type="dxa"/>
          </w:tcPr>
          <w:p w:rsidR="00FA6791" w:rsidRDefault="00FA6791" w:rsidP="00943214">
            <w:pPr>
              <w:pStyle w:val="TableParagraph"/>
              <w:ind w:left="99" w:right="84"/>
              <w:rPr>
                <w:sz w:val="16"/>
              </w:rPr>
            </w:pPr>
            <w:r>
              <w:rPr>
                <w:sz w:val="16"/>
              </w:rPr>
              <w:t>20</w:t>
            </w:r>
          </w:p>
        </w:tc>
        <w:tc>
          <w:tcPr>
            <w:tcW w:w="600" w:type="dxa"/>
          </w:tcPr>
          <w:p w:rsidR="00FA6791" w:rsidRDefault="00FA6791" w:rsidP="00943214">
            <w:pPr>
              <w:pStyle w:val="TableParagraph"/>
              <w:ind w:left="99" w:right="84"/>
              <w:rPr>
                <w:sz w:val="16"/>
              </w:rPr>
            </w:pPr>
            <w:r>
              <w:rPr>
                <w:sz w:val="16"/>
              </w:rPr>
              <w:t>30</w:t>
            </w:r>
          </w:p>
        </w:tc>
        <w:tc>
          <w:tcPr>
            <w:tcW w:w="600" w:type="dxa"/>
            <w:vMerge/>
            <w:tcBorders>
              <w:top w:val="nil"/>
            </w:tcBorders>
          </w:tcPr>
          <w:p w:rsidR="00FA6791" w:rsidRDefault="00FA6791" w:rsidP="00943214">
            <w:pPr>
              <w:rPr>
                <w:sz w:val="2"/>
                <w:szCs w:val="2"/>
              </w:rPr>
            </w:pPr>
          </w:p>
        </w:tc>
      </w:tr>
      <w:tr w:rsidR="00FA6791" w:rsidTr="00FA6791">
        <w:trPr>
          <w:trHeight w:val="244"/>
        </w:trPr>
        <w:tc>
          <w:tcPr>
            <w:tcW w:w="895" w:type="dxa"/>
          </w:tcPr>
          <w:p w:rsidR="00FA6791" w:rsidRDefault="00FA6791" w:rsidP="00943214">
            <w:pPr>
              <w:pStyle w:val="TableParagraph"/>
              <w:ind w:left="106" w:right="96"/>
              <w:rPr>
                <w:b/>
                <w:sz w:val="16"/>
              </w:rPr>
            </w:pPr>
            <w:r>
              <w:rPr>
                <w:b/>
                <w:sz w:val="16"/>
              </w:rPr>
              <w:t>Noisy</w:t>
            </w:r>
          </w:p>
        </w:tc>
        <w:tc>
          <w:tcPr>
            <w:tcW w:w="600" w:type="dxa"/>
          </w:tcPr>
          <w:p w:rsidR="00FA6791" w:rsidRDefault="00FA6791" w:rsidP="00943214">
            <w:pPr>
              <w:pStyle w:val="TableParagraph"/>
              <w:ind w:left="96"/>
              <w:rPr>
                <w:sz w:val="16"/>
              </w:rPr>
            </w:pPr>
            <w:r>
              <w:rPr>
                <w:sz w:val="16"/>
              </w:rPr>
              <w:t>18.78</w:t>
            </w:r>
          </w:p>
        </w:tc>
        <w:tc>
          <w:tcPr>
            <w:tcW w:w="600" w:type="dxa"/>
          </w:tcPr>
          <w:p w:rsidR="00FA6791" w:rsidRDefault="00FA6791" w:rsidP="00943214">
            <w:pPr>
              <w:pStyle w:val="TableParagraph"/>
              <w:ind w:left="96"/>
              <w:rPr>
                <w:sz w:val="16"/>
              </w:rPr>
            </w:pPr>
            <w:r>
              <w:rPr>
                <w:sz w:val="16"/>
              </w:rPr>
              <w:t>16.05</w:t>
            </w:r>
          </w:p>
        </w:tc>
        <w:tc>
          <w:tcPr>
            <w:tcW w:w="602" w:type="dxa"/>
          </w:tcPr>
          <w:p w:rsidR="00FA6791" w:rsidRDefault="00FA6791" w:rsidP="00943214">
            <w:pPr>
              <w:pStyle w:val="TableParagraph"/>
              <w:ind w:left="102" w:right="90"/>
              <w:rPr>
                <w:sz w:val="16"/>
              </w:rPr>
            </w:pPr>
            <w:r>
              <w:rPr>
                <w:sz w:val="16"/>
              </w:rPr>
              <w:t>14.36</w:t>
            </w:r>
          </w:p>
        </w:tc>
        <w:tc>
          <w:tcPr>
            <w:tcW w:w="600" w:type="dxa"/>
          </w:tcPr>
          <w:p w:rsidR="00FA6791" w:rsidRDefault="00FA6791" w:rsidP="00943214">
            <w:pPr>
              <w:pStyle w:val="TableParagraph"/>
              <w:rPr>
                <w:sz w:val="16"/>
              </w:rPr>
            </w:pPr>
            <w:r>
              <w:rPr>
                <w:sz w:val="16"/>
              </w:rPr>
              <w:t>18.88</w:t>
            </w:r>
          </w:p>
        </w:tc>
        <w:tc>
          <w:tcPr>
            <w:tcW w:w="600" w:type="dxa"/>
          </w:tcPr>
          <w:p w:rsidR="00FA6791" w:rsidRDefault="00FA6791" w:rsidP="00943214">
            <w:pPr>
              <w:pStyle w:val="TableParagraph"/>
              <w:ind w:left="99" w:right="84"/>
              <w:rPr>
                <w:sz w:val="16"/>
              </w:rPr>
            </w:pPr>
            <w:r>
              <w:rPr>
                <w:sz w:val="16"/>
              </w:rPr>
              <w:t>16.13</w:t>
            </w:r>
          </w:p>
        </w:tc>
        <w:tc>
          <w:tcPr>
            <w:tcW w:w="600" w:type="dxa"/>
          </w:tcPr>
          <w:p w:rsidR="00FA6791" w:rsidRDefault="00FA6791" w:rsidP="00943214">
            <w:pPr>
              <w:pStyle w:val="TableParagraph"/>
              <w:ind w:left="99" w:right="84"/>
              <w:rPr>
                <w:sz w:val="16"/>
              </w:rPr>
            </w:pPr>
            <w:r>
              <w:rPr>
                <w:sz w:val="16"/>
              </w:rPr>
              <w:t>14.42</w:t>
            </w:r>
          </w:p>
        </w:tc>
        <w:tc>
          <w:tcPr>
            <w:tcW w:w="600" w:type="dxa"/>
          </w:tcPr>
          <w:p w:rsidR="00FA6791" w:rsidRDefault="00FA6791" w:rsidP="00943214">
            <w:pPr>
              <w:pStyle w:val="TableParagraph"/>
              <w:ind w:left="99" w:right="84"/>
              <w:rPr>
                <w:sz w:val="16"/>
              </w:rPr>
            </w:pPr>
            <w:r>
              <w:rPr>
                <w:sz w:val="16"/>
              </w:rPr>
              <w:t>18.87</w:t>
            </w:r>
          </w:p>
        </w:tc>
        <w:tc>
          <w:tcPr>
            <w:tcW w:w="600" w:type="dxa"/>
          </w:tcPr>
          <w:p w:rsidR="00FA6791" w:rsidRDefault="00FA6791" w:rsidP="00943214">
            <w:pPr>
              <w:pStyle w:val="TableParagraph"/>
              <w:ind w:left="99" w:right="84"/>
              <w:rPr>
                <w:sz w:val="16"/>
              </w:rPr>
            </w:pPr>
            <w:r>
              <w:rPr>
                <w:sz w:val="16"/>
              </w:rPr>
              <w:t>16.08</w:t>
            </w:r>
          </w:p>
        </w:tc>
        <w:tc>
          <w:tcPr>
            <w:tcW w:w="600" w:type="dxa"/>
          </w:tcPr>
          <w:p w:rsidR="00FA6791" w:rsidRDefault="00FA6791" w:rsidP="00943214">
            <w:pPr>
              <w:pStyle w:val="TableParagraph"/>
              <w:ind w:left="99" w:right="84"/>
              <w:rPr>
                <w:sz w:val="16"/>
              </w:rPr>
            </w:pPr>
            <w:r>
              <w:rPr>
                <w:sz w:val="16"/>
              </w:rPr>
              <w:t>14.42</w:t>
            </w:r>
          </w:p>
        </w:tc>
        <w:tc>
          <w:tcPr>
            <w:tcW w:w="600" w:type="dxa"/>
          </w:tcPr>
          <w:p w:rsidR="00FA6791" w:rsidRDefault="00FA6791" w:rsidP="00943214">
            <w:pPr>
              <w:pStyle w:val="TableParagraph"/>
              <w:ind w:left="99" w:right="84"/>
              <w:rPr>
                <w:sz w:val="16"/>
              </w:rPr>
            </w:pPr>
            <w:r>
              <w:rPr>
                <w:sz w:val="16"/>
              </w:rPr>
              <w:t>18.65</w:t>
            </w:r>
          </w:p>
        </w:tc>
        <w:tc>
          <w:tcPr>
            <w:tcW w:w="600" w:type="dxa"/>
          </w:tcPr>
          <w:p w:rsidR="00FA6791" w:rsidRDefault="00FA6791" w:rsidP="00943214">
            <w:pPr>
              <w:pStyle w:val="TableParagraph"/>
              <w:ind w:left="99" w:right="84"/>
              <w:rPr>
                <w:sz w:val="16"/>
              </w:rPr>
            </w:pPr>
            <w:r>
              <w:rPr>
                <w:sz w:val="16"/>
              </w:rPr>
              <w:t>15.93</w:t>
            </w:r>
          </w:p>
        </w:tc>
        <w:tc>
          <w:tcPr>
            <w:tcW w:w="600" w:type="dxa"/>
          </w:tcPr>
          <w:p w:rsidR="00FA6791" w:rsidRDefault="00FA6791" w:rsidP="00943214">
            <w:pPr>
              <w:pStyle w:val="TableParagraph"/>
              <w:ind w:left="99" w:right="84"/>
              <w:rPr>
                <w:sz w:val="16"/>
              </w:rPr>
            </w:pPr>
            <w:r>
              <w:rPr>
                <w:sz w:val="16"/>
              </w:rPr>
              <w:t>14.24</w:t>
            </w:r>
          </w:p>
        </w:tc>
        <w:tc>
          <w:tcPr>
            <w:tcW w:w="600" w:type="dxa"/>
          </w:tcPr>
          <w:p w:rsidR="00FA6791" w:rsidRDefault="00FA6791" w:rsidP="00943214">
            <w:pPr>
              <w:pStyle w:val="TableParagraph"/>
              <w:ind w:left="99" w:right="84"/>
              <w:rPr>
                <w:sz w:val="16"/>
              </w:rPr>
            </w:pPr>
            <w:r>
              <w:rPr>
                <w:sz w:val="16"/>
              </w:rPr>
              <w:t>16.40</w:t>
            </w:r>
          </w:p>
        </w:tc>
      </w:tr>
      <w:tr w:rsidR="00FA6791" w:rsidTr="00FA6791">
        <w:trPr>
          <w:trHeight w:val="241"/>
        </w:trPr>
        <w:tc>
          <w:tcPr>
            <w:tcW w:w="895" w:type="dxa"/>
          </w:tcPr>
          <w:p w:rsidR="00FA6791" w:rsidRDefault="00FA6791" w:rsidP="00943214">
            <w:pPr>
              <w:pStyle w:val="TableParagraph"/>
              <w:ind w:left="107" w:right="96"/>
              <w:rPr>
                <w:b/>
                <w:sz w:val="16"/>
              </w:rPr>
            </w:pPr>
            <w:r>
              <w:rPr>
                <w:b/>
                <w:sz w:val="16"/>
              </w:rPr>
              <w:t>TV</w:t>
            </w:r>
          </w:p>
        </w:tc>
        <w:tc>
          <w:tcPr>
            <w:tcW w:w="600" w:type="dxa"/>
          </w:tcPr>
          <w:p w:rsidR="00FA6791" w:rsidRDefault="00FA6791" w:rsidP="00943214">
            <w:pPr>
              <w:pStyle w:val="TableParagraph"/>
              <w:ind w:left="96"/>
              <w:rPr>
                <w:sz w:val="16"/>
              </w:rPr>
            </w:pPr>
            <w:r>
              <w:rPr>
                <w:sz w:val="16"/>
              </w:rPr>
              <w:t>31.52</w:t>
            </w:r>
          </w:p>
        </w:tc>
        <w:tc>
          <w:tcPr>
            <w:tcW w:w="600" w:type="dxa"/>
          </w:tcPr>
          <w:p w:rsidR="00FA6791" w:rsidRDefault="00FA6791" w:rsidP="00943214">
            <w:pPr>
              <w:pStyle w:val="TableParagraph"/>
              <w:ind w:left="96"/>
              <w:rPr>
                <w:sz w:val="16"/>
              </w:rPr>
            </w:pPr>
            <w:r>
              <w:rPr>
                <w:sz w:val="16"/>
              </w:rPr>
              <w:t>30.94</w:t>
            </w:r>
          </w:p>
        </w:tc>
        <w:tc>
          <w:tcPr>
            <w:tcW w:w="602" w:type="dxa"/>
          </w:tcPr>
          <w:p w:rsidR="00FA6791" w:rsidRDefault="00FA6791" w:rsidP="00943214">
            <w:pPr>
              <w:pStyle w:val="TableParagraph"/>
              <w:ind w:left="102" w:right="90"/>
              <w:rPr>
                <w:sz w:val="16"/>
              </w:rPr>
            </w:pPr>
            <w:r>
              <w:rPr>
                <w:sz w:val="16"/>
              </w:rPr>
              <w:t>30.16</w:t>
            </w:r>
          </w:p>
        </w:tc>
        <w:tc>
          <w:tcPr>
            <w:tcW w:w="600" w:type="dxa"/>
          </w:tcPr>
          <w:p w:rsidR="00FA6791" w:rsidRDefault="00FA6791" w:rsidP="00943214">
            <w:pPr>
              <w:pStyle w:val="TableParagraph"/>
              <w:rPr>
                <w:sz w:val="16"/>
              </w:rPr>
            </w:pPr>
            <w:r>
              <w:rPr>
                <w:sz w:val="16"/>
              </w:rPr>
              <w:t>28.83</w:t>
            </w:r>
          </w:p>
        </w:tc>
        <w:tc>
          <w:tcPr>
            <w:tcW w:w="600" w:type="dxa"/>
          </w:tcPr>
          <w:p w:rsidR="00FA6791" w:rsidRDefault="00FA6791" w:rsidP="00943214">
            <w:pPr>
              <w:pStyle w:val="TableParagraph"/>
              <w:ind w:left="99" w:right="84"/>
              <w:rPr>
                <w:sz w:val="16"/>
              </w:rPr>
            </w:pPr>
            <w:r>
              <w:rPr>
                <w:sz w:val="16"/>
              </w:rPr>
              <w:t>28.10</w:t>
            </w:r>
          </w:p>
        </w:tc>
        <w:tc>
          <w:tcPr>
            <w:tcW w:w="600" w:type="dxa"/>
          </w:tcPr>
          <w:p w:rsidR="00FA6791" w:rsidRDefault="00FA6791" w:rsidP="00943214">
            <w:pPr>
              <w:pStyle w:val="TableParagraph"/>
              <w:ind w:left="99" w:right="84"/>
              <w:rPr>
                <w:sz w:val="16"/>
              </w:rPr>
            </w:pPr>
            <w:r>
              <w:rPr>
                <w:sz w:val="16"/>
              </w:rPr>
              <w:t>27.39</w:t>
            </w:r>
          </w:p>
        </w:tc>
        <w:tc>
          <w:tcPr>
            <w:tcW w:w="600" w:type="dxa"/>
          </w:tcPr>
          <w:p w:rsidR="00FA6791" w:rsidRDefault="00FA6791" w:rsidP="00943214">
            <w:pPr>
              <w:pStyle w:val="TableParagraph"/>
              <w:ind w:left="99" w:right="84"/>
              <w:rPr>
                <w:sz w:val="16"/>
              </w:rPr>
            </w:pPr>
            <w:r>
              <w:rPr>
                <w:sz w:val="16"/>
              </w:rPr>
              <w:t>31.54</w:t>
            </w:r>
          </w:p>
        </w:tc>
        <w:tc>
          <w:tcPr>
            <w:tcW w:w="600" w:type="dxa"/>
          </w:tcPr>
          <w:p w:rsidR="00FA6791" w:rsidRDefault="00FA6791" w:rsidP="00943214">
            <w:pPr>
              <w:pStyle w:val="TableParagraph"/>
              <w:ind w:left="99" w:right="84"/>
              <w:rPr>
                <w:sz w:val="16"/>
              </w:rPr>
            </w:pPr>
            <w:r>
              <w:rPr>
                <w:sz w:val="16"/>
              </w:rPr>
              <w:t>30.89</w:t>
            </w:r>
          </w:p>
        </w:tc>
        <w:tc>
          <w:tcPr>
            <w:tcW w:w="600" w:type="dxa"/>
          </w:tcPr>
          <w:p w:rsidR="00FA6791" w:rsidRDefault="00FA6791" w:rsidP="00943214">
            <w:pPr>
              <w:pStyle w:val="TableParagraph"/>
              <w:ind w:left="99" w:right="84"/>
              <w:rPr>
                <w:sz w:val="16"/>
              </w:rPr>
            </w:pPr>
            <w:r>
              <w:rPr>
                <w:sz w:val="16"/>
              </w:rPr>
              <w:t>29.84</w:t>
            </w:r>
          </w:p>
        </w:tc>
        <w:tc>
          <w:tcPr>
            <w:tcW w:w="600" w:type="dxa"/>
          </w:tcPr>
          <w:p w:rsidR="00FA6791" w:rsidRDefault="00FA6791" w:rsidP="00943214">
            <w:pPr>
              <w:pStyle w:val="TableParagraph"/>
              <w:ind w:left="99" w:right="84"/>
              <w:rPr>
                <w:sz w:val="16"/>
              </w:rPr>
            </w:pPr>
            <w:r>
              <w:rPr>
                <w:sz w:val="16"/>
              </w:rPr>
              <w:t>25.47</w:t>
            </w:r>
          </w:p>
        </w:tc>
        <w:tc>
          <w:tcPr>
            <w:tcW w:w="600" w:type="dxa"/>
          </w:tcPr>
          <w:p w:rsidR="00FA6791" w:rsidRDefault="00FA6791" w:rsidP="00943214">
            <w:pPr>
              <w:pStyle w:val="TableParagraph"/>
              <w:ind w:left="99" w:right="84"/>
              <w:rPr>
                <w:sz w:val="16"/>
              </w:rPr>
            </w:pPr>
            <w:r>
              <w:rPr>
                <w:sz w:val="16"/>
              </w:rPr>
              <w:t>24.88</w:t>
            </w:r>
          </w:p>
        </w:tc>
        <w:tc>
          <w:tcPr>
            <w:tcW w:w="600" w:type="dxa"/>
          </w:tcPr>
          <w:p w:rsidR="00FA6791" w:rsidRDefault="00FA6791" w:rsidP="00943214">
            <w:pPr>
              <w:pStyle w:val="TableParagraph"/>
              <w:ind w:left="99" w:right="84"/>
              <w:rPr>
                <w:sz w:val="16"/>
              </w:rPr>
            </w:pPr>
            <w:r>
              <w:rPr>
                <w:sz w:val="16"/>
              </w:rPr>
              <w:t>24.18</w:t>
            </w:r>
          </w:p>
        </w:tc>
        <w:tc>
          <w:tcPr>
            <w:tcW w:w="600" w:type="dxa"/>
          </w:tcPr>
          <w:p w:rsidR="00FA6791" w:rsidRDefault="00FA6791" w:rsidP="00943214">
            <w:pPr>
              <w:pStyle w:val="TableParagraph"/>
              <w:ind w:left="99" w:right="84"/>
              <w:rPr>
                <w:sz w:val="16"/>
              </w:rPr>
            </w:pPr>
            <w:r>
              <w:rPr>
                <w:sz w:val="16"/>
              </w:rPr>
              <w:t>28.65</w:t>
            </w:r>
          </w:p>
        </w:tc>
      </w:tr>
      <w:tr w:rsidR="00FA6791" w:rsidTr="00FA6791">
        <w:trPr>
          <w:trHeight w:val="254"/>
        </w:trPr>
        <w:tc>
          <w:tcPr>
            <w:tcW w:w="895" w:type="dxa"/>
          </w:tcPr>
          <w:p w:rsidR="00FA6791" w:rsidRDefault="00FA6791" w:rsidP="00943214">
            <w:pPr>
              <w:pStyle w:val="TableParagraph"/>
              <w:spacing w:before="40"/>
              <w:ind w:left="108" w:right="96"/>
              <w:rPr>
                <w:b/>
                <w:sz w:val="16"/>
              </w:rPr>
            </w:pPr>
            <w:r>
              <w:rPr>
                <w:b/>
                <w:sz w:val="16"/>
              </w:rPr>
              <w:t>IFASDA</w:t>
            </w:r>
          </w:p>
        </w:tc>
        <w:tc>
          <w:tcPr>
            <w:tcW w:w="600" w:type="dxa"/>
          </w:tcPr>
          <w:p w:rsidR="00FA6791" w:rsidRDefault="00FA6791" w:rsidP="00943214">
            <w:pPr>
              <w:pStyle w:val="TableParagraph"/>
              <w:spacing w:before="40"/>
              <w:ind w:left="96"/>
              <w:rPr>
                <w:sz w:val="16"/>
              </w:rPr>
            </w:pPr>
            <w:r>
              <w:rPr>
                <w:sz w:val="16"/>
              </w:rPr>
              <w:t>32.17</w:t>
            </w:r>
          </w:p>
        </w:tc>
        <w:tc>
          <w:tcPr>
            <w:tcW w:w="600" w:type="dxa"/>
          </w:tcPr>
          <w:p w:rsidR="00FA6791" w:rsidRDefault="00FA6791" w:rsidP="00943214">
            <w:pPr>
              <w:pStyle w:val="TableParagraph"/>
              <w:spacing w:before="40"/>
              <w:ind w:left="96"/>
              <w:rPr>
                <w:sz w:val="16"/>
              </w:rPr>
            </w:pPr>
            <w:r>
              <w:rPr>
                <w:sz w:val="16"/>
              </w:rPr>
              <w:t>31.47</w:t>
            </w:r>
          </w:p>
        </w:tc>
        <w:tc>
          <w:tcPr>
            <w:tcW w:w="602" w:type="dxa"/>
          </w:tcPr>
          <w:p w:rsidR="00FA6791" w:rsidRDefault="00FA6791" w:rsidP="00943214">
            <w:pPr>
              <w:pStyle w:val="TableParagraph"/>
              <w:spacing w:before="40"/>
              <w:ind w:left="102" w:right="90"/>
              <w:rPr>
                <w:sz w:val="16"/>
              </w:rPr>
            </w:pPr>
            <w:r>
              <w:rPr>
                <w:sz w:val="16"/>
              </w:rPr>
              <w:t>30.43</w:t>
            </w:r>
          </w:p>
        </w:tc>
        <w:tc>
          <w:tcPr>
            <w:tcW w:w="600" w:type="dxa"/>
          </w:tcPr>
          <w:p w:rsidR="00FA6791" w:rsidRDefault="00FA6791" w:rsidP="00943214">
            <w:pPr>
              <w:pStyle w:val="TableParagraph"/>
              <w:spacing w:before="40"/>
              <w:rPr>
                <w:sz w:val="16"/>
              </w:rPr>
            </w:pPr>
            <w:r>
              <w:rPr>
                <w:sz w:val="16"/>
              </w:rPr>
              <w:t>29.29</w:t>
            </w:r>
          </w:p>
        </w:tc>
        <w:tc>
          <w:tcPr>
            <w:tcW w:w="600" w:type="dxa"/>
          </w:tcPr>
          <w:p w:rsidR="00FA6791" w:rsidRDefault="00FA6791" w:rsidP="00943214">
            <w:pPr>
              <w:pStyle w:val="TableParagraph"/>
              <w:spacing w:before="40"/>
              <w:ind w:left="99" w:right="84"/>
              <w:rPr>
                <w:sz w:val="16"/>
              </w:rPr>
            </w:pPr>
            <w:r>
              <w:rPr>
                <w:sz w:val="16"/>
              </w:rPr>
              <w:t>28.46</w:t>
            </w:r>
          </w:p>
        </w:tc>
        <w:tc>
          <w:tcPr>
            <w:tcW w:w="600" w:type="dxa"/>
          </w:tcPr>
          <w:p w:rsidR="00FA6791" w:rsidRDefault="00FA6791" w:rsidP="00943214">
            <w:pPr>
              <w:pStyle w:val="TableParagraph"/>
              <w:spacing w:before="40"/>
              <w:ind w:left="99" w:right="84"/>
              <w:rPr>
                <w:sz w:val="16"/>
              </w:rPr>
            </w:pPr>
            <w:r>
              <w:rPr>
                <w:sz w:val="16"/>
              </w:rPr>
              <w:t>27.64</w:t>
            </w:r>
          </w:p>
        </w:tc>
        <w:tc>
          <w:tcPr>
            <w:tcW w:w="600" w:type="dxa"/>
          </w:tcPr>
          <w:p w:rsidR="00FA6791" w:rsidRDefault="00FA6791" w:rsidP="00943214">
            <w:pPr>
              <w:pStyle w:val="TableParagraph"/>
              <w:spacing w:before="40"/>
              <w:ind w:left="99" w:right="84"/>
              <w:rPr>
                <w:sz w:val="16"/>
              </w:rPr>
            </w:pPr>
            <w:r>
              <w:rPr>
                <w:sz w:val="16"/>
              </w:rPr>
              <w:t>31.88</w:t>
            </w:r>
          </w:p>
        </w:tc>
        <w:tc>
          <w:tcPr>
            <w:tcW w:w="600" w:type="dxa"/>
          </w:tcPr>
          <w:p w:rsidR="00FA6791" w:rsidRDefault="00FA6791" w:rsidP="00943214">
            <w:pPr>
              <w:pStyle w:val="TableParagraph"/>
              <w:spacing w:before="40"/>
              <w:ind w:left="99" w:right="84"/>
              <w:rPr>
                <w:sz w:val="16"/>
              </w:rPr>
            </w:pPr>
            <w:r>
              <w:rPr>
                <w:sz w:val="16"/>
              </w:rPr>
              <w:t>31.13</w:t>
            </w:r>
          </w:p>
        </w:tc>
        <w:tc>
          <w:tcPr>
            <w:tcW w:w="600" w:type="dxa"/>
          </w:tcPr>
          <w:p w:rsidR="00FA6791" w:rsidRDefault="00FA6791" w:rsidP="00943214">
            <w:pPr>
              <w:pStyle w:val="TableParagraph"/>
              <w:spacing w:before="40"/>
              <w:ind w:left="99" w:right="84"/>
              <w:rPr>
                <w:sz w:val="16"/>
              </w:rPr>
            </w:pPr>
            <w:r>
              <w:rPr>
                <w:sz w:val="16"/>
              </w:rPr>
              <w:t>29.87</w:t>
            </w:r>
          </w:p>
        </w:tc>
        <w:tc>
          <w:tcPr>
            <w:tcW w:w="600" w:type="dxa"/>
          </w:tcPr>
          <w:p w:rsidR="00FA6791" w:rsidRDefault="00FA6791" w:rsidP="00943214">
            <w:pPr>
              <w:pStyle w:val="TableParagraph"/>
              <w:spacing w:before="40"/>
              <w:ind w:left="99" w:right="84"/>
              <w:rPr>
                <w:sz w:val="16"/>
              </w:rPr>
            </w:pPr>
            <w:r>
              <w:rPr>
                <w:sz w:val="16"/>
              </w:rPr>
              <w:t>25.69</w:t>
            </w:r>
          </w:p>
        </w:tc>
        <w:tc>
          <w:tcPr>
            <w:tcW w:w="600" w:type="dxa"/>
          </w:tcPr>
          <w:p w:rsidR="00FA6791" w:rsidRDefault="00FA6791" w:rsidP="00943214">
            <w:pPr>
              <w:pStyle w:val="TableParagraph"/>
              <w:spacing w:before="40"/>
              <w:ind w:left="99" w:right="84"/>
              <w:rPr>
                <w:sz w:val="16"/>
              </w:rPr>
            </w:pPr>
            <w:r>
              <w:rPr>
                <w:sz w:val="16"/>
              </w:rPr>
              <w:t>25.06</w:t>
            </w:r>
          </w:p>
        </w:tc>
        <w:tc>
          <w:tcPr>
            <w:tcW w:w="600" w:type="dxa"/>
          </w:tcPr>
          <w:p w:rsidR="00FA6791" w:rsidRDefault="00FA6791" w:rsidP="00943214">
            <w:pPr>
              <w:pStyle w:val="TableParagraph"/>
              <w:spacing w:before="40"/>
              <w:ind w:left="99" w:right="84"/>
              <w:rPr>
                <w:sz w:val="16"/>
              </w:rPr>
            </w:pPr>
            <w:r>
              <w:rPr>
                <w:sz w:val="16"/>
              </w:rPr>
              <w:t>24.30</w:t>
            </w:r>
          </w:p>
        </w:tc>
        <w:tc>
          <w:tcPr>
            <w:tcW w:w="600" w:type="dxa"/>
          </w:tcPr>
          <w:p w:rsidR="00FA6791" w:rsidRDefault="00FA6791" w:rsidP="00943214">
            <w:pPr>
              <w:pStyle w:val="TableParagraph"/>
              <w:spacing w:before="40"/>
              <w:ind w:left="99" w:right="84"/>
              <w:rPr>
                <w:sz w:val="16"/>
              </w:rPr>
            </w:pPr>
            <w:r>
              <w:rPr>
                <w:sz w:val="16"/>
              </w:rPr>
              <w:t>28.95</w:t>
            </w:r>
          </w:p>
        </w:tc>
      </w:tr>
      <w:tr w:rsidR="00FA6791" w:rsidTr="00FA6791">
        <w:trPr>
          <w:trHeight w:val="244"/>
        </w:trPr>
        <w:tc>
          <w:tcPr>
            <w:tcW w:w="895" w:type="dxa"/>
          </w:tcPr>
          <w:p w:rsidR="00FA6791" w:rsidRDefault="00FA6791" w:rsidP="00943214">
            <w:pPr>
              <w:pStyle w:val="TableParagraph"/>
              <w:ind w:left="108" w:right="96"/>
              <w:rPr>
                <w:b/>
                <w:sz w:val="16"/>
              </w:rPr>
            </w:pPr>
            <w:r>
              <w:rPr>
                <w:b/>
                <w:sz w:val="16"/>
              </w:rPr>
              <w:t>Proposed</w:t>
            </w:r>
          </w:p>
        </w:tc>
        <w:tc>
          <w:tcPr>
            <w:tcW w:w="600" w:type="dxa"/>
          </w:tcPr>
          <w:p w:rsidR="00FA6791" w:rsidRDefault="00FA6791" w:rsidP="00943214">
            <w:pPr>
              <w:pStyle w:val="TableParagraph"/>
              <w:rPr>
                <w:b/>
                <w:sz w:val="16"/>
              </w:rPr>
            </w:pPr>
            <w:r>
              <w:rPr>
                <w:b/>
                <w:sz w:val="16"/>
              </w:rPr>
              <w:t>33.63</w:t>
            </w:r>
          </w:p>
        </w:tc>
        <w:tc>
          <w:tcPr>
            <w:tcW w:w="600" w:type="dxa"/>
          </w:tcPr>
          <w:p w:rsidR="00FA6791" w:rsidRDefault="00FA6791" w:rsidP="00943214">
            <w:pPr>
              <w:pStyle w:val="TableParagraph"/>
              <w:ind w:left="96"/>
              <w:rPr>
                <w:b/>
                <w:sz w:val="16"/>
              </w:rPr>
            </w:pPr>
            <w:r>
              <w:rPr>
                <w:b/>
                <w:sz w:val="16"/>
              </w:rPr>
              <w:t>32.72</w:t>
            </w:r>
          </w:p>
        </w:tc>
        <w:tc>
          <w:tcPr>
            <w:tcW w:w="602" w:type="dxa"/>
          </w:tcPr>
          <w:p w:rsidR="00FA6791" w:rsidRDefault="00FA6791" w:rsidP="00943214">
            <w:pPr>
              <w:pStyle w:val="TableParagraph"/>
              <w:ind w:left="102" w:right="90"/>
              <w:rPr>
                <w:b/>
                <w:sz w:val="16"/>
              </w:rPr>
            </w:pPr>
            <w:r>
              <w:rPr>
                <w:b/>
                <w:sz w:val="16"/>
              </w:rPr>
              <w:t>31.76</w:t>
            </w:r>
          </w:p>
        </w:tc>
        <w:tc>
          <w:tcPr>
            <w:tcW w:w="600" w:type="dxa"/>
          </w:tcPr>
          <w:p w:rsidR="00FA6791" w:rsidRDefault="00FA6791" w:rsidP="00943214">
            <w:pPr>
              <w:pStyle w:val="TableParagraph"/>
              <w:rPr>
                <w:b/>
                <w:sz w:val="16"/>
              </w:rPr>
            </w:pPr>
            <w:r>
              <w:rPr>
                <w:b/>
                <w:sz w:val="16"/>
              </w:rPr>
              <w:t>31.04</w:t>
            </w:r>
          </w:p>
        </w:tc>
        <w:tc>
          <w:tcPr>
            <w:tcW w:w="600" w:type="dxa"/>
          </w:tcPr>
          <w:p w:rsidR="00FA6791" w:rsidRDefault="00FA6791" w:rsidP="00943214">
            <w:pPr>
              <w:pStyle w:val="TableParagraph"/>
              <w:ind w:left="99" w:right="84"/>
              <w:rPr>
                <w:b/>
                <w:sz w:val="16"/>
              </w:rPr>
            </w:pPr>
            <w:r>
              <w:rPr>
                <w:b/>
                <w:sz w:val="16"/>
              </w:rPr>
              <w:t>29.64</w:t>
            </w:r>
          </w:p>
        </w:tc>
        <w:tc>
          <w:tcPr>
            <w:tcW w:w="600" w:type="dxa"/>
          </w:tcPr>
          <w:p w:rsidR="00FA6791" w:rsidRDefault="00FA6791" w:rsidP="00943214">
            <w:pPr>
              <w:pStyle w:val="TableParagraph"/>
              <w:ind w:left="99" w:right="84"/>
              <w:rPr>
                <w:b/>
                <w:sz w:val="16"/>
              </w:rPr>
            </w:pPr>
            <w:r>
              <w:rPr>
                <w:b/>
                <w:sz w:val="16"/>
              </w:rPr>
              <w:t>28.80</w:t>
            </w:r>
          </w:p>
        </w:tc>
        <w:tc>
          <w:tcPr>
            <w:tcW w:w="600" w:type="dxa"/>
          </w:tcPr>
          <w:p w:rsidR="00FA6791" w:rsidRDefault="00FA6791" w:rsidP="00943214">
            <w:pPr>
              <w:pStyle w:val="TableParagraph"/>
              <w:ind w:left="99" w:right="84"/>
              <w:rPr>
                <w:b/>
                <w:sz w:val="16"/>
              </w:rPr>
            </w:pPr>
            <w:r>
              <w:rPr>
                <w:b/>
                <w:sz w:val="16"/>
              </w:rPr>
              <w:t>34.14</w:t>
            </w:r>
          </w:p>
        </w:tc>
        <w:tc>
          <w:tcPr>
            <w:tcW w:w="600" w:type="dxa"/>
          </w:tcPr>
          <w:p w:rsidR="00FA6791" w:rsidRDefault="00FA6791" w:rsidP="00943214">
            <w:pPr>
              <w:pStyle w:val="TableParagraph"/>
              <w:ind w:left="99" w:right="84"/>
              <w:rPr>
                <w:b/>
                <w:sz w:val="16"/>
              </w:rPr>
            </w:pPr>
            <w:r>
              <w:rPr>
                <w:b/>
                <w:sz w:val="16"/>
              </w:rPr>
              <w:t>33.30</w:t>
            </w:r>
          </w:p>
        </w:tc>
        <w:tc>
          <w:tcPr>
            <w:tcW w:w="600" w:type="dxa"/>
          </w:tcPr>
          <w:p w:rsidR="00FA6791" w:rsidRDefault="00FA6791" w:rsidP="00943214">
            <w:pPr>
              <w:pStyle w:val="TableParagraph"/>
              <w:ind w:left="99" w:right="84"/>
              <w:rPr>
                <w:b/>
                <w:sz w:val="16"/>
              </w:rPr>
            </w:pPr>
            <w:r>
              <w:rPr>
                <w:b/>
                <w:sz w:val="16"/>
              </w:rPr>
              <w:t>32.20</w:t>
            </w:r>
          </w:p>
        </w:tc>
        <w:tc>
          <w:tcPr>
            <w:tcW w:w="600" w:type="dxa"/>
          </w:tcPr>
          <w:p w:rsidR="00FA6791" w:rsidRDefault="00FA6791" w:rsidP="00943214">
            <w:pPr>
              <w:pStyle w:val="TableParagraph"/>
              <w:ind w:left="99" w:right="84"/>
              <w:rPr>
                <w:b/>
                <w:sz w:val="16"/>
              </w:rPr>
            </w:pPr>
            <w:r>
              <w:rPr>
                <w:b/>
                <w:sz w:val="16"/>
              </w:rPr>
              <w:t>30.80</w:t>
            </w:r>
          </w:p>
        </w:tc>
        <w:tc>
          <w:tcPr>
            <w:tcW w:w="600" w:type="dxa"/>
          </w:tcPr>
          <w:p w:rsidR="00FA6791" w:rsidRDefault="00FA6791" w:rsidP="00943214">
            <w:pPr>
              <w:pStyle w:val="TableParagraph"/>
              <w:ind w:left="99" w:right="84"/>
              <w:rPr>
                <w:b/>
                <w:sz w:val="16"/>
              </w:rPr>
            </w:pPr>
            <w:r>
              <w:rPr>
                <w:b/>
                <w:sz w:val="16"/>
              </w:rPr>
              <w:t>29.20</w:t>
            </w:r>
          </w:p>
        </w:tc>
        <w:tc>
          <w:tcPr>
            <w:tcW w:w="600" w:type="dxa"/>
          </w:tcPr>
          <w:p w:rsidR="00FA6791" w:rsidRDefault="00FA6791" w:rsidP="00943214">
            <w:pPr>
              <w:pStyle w:val="TableParagraph"/>
              <w:ind w:left="99" w:right="84"/>
              <w:rPr>
                <w:b/>
                <w:sz w:val="16"/>
              </w:rPr>
            </w:pPr>
            <w:r>
              <w:rPr>
                <w:b/>
                <w:sz w:val="16"/>
              </w:rPr>
              <w:t>27.62</w:t>
            </w:r>
          </w:p>
        </w:tc>
        <w:tc>
          <w:tcPr>
            <w:tcW w:w="600" w:type="dxa"/>
          </w:tcPr>
          <w:p w:rsidR="00FA6791" w:rsidRDefault="00FA6791" w:rsidP="00943214">
            <w:pPr>
              <w:pStyle w:val="TableParagraph"/>
              <w:ind w:left="99" w:right="84"/>
              <w:rPr>
                <w:b/>
                <w:sz w:val="16"/>
              </w:rPr>
            </w:pPr>
            <w:r>
              <w:rPr>
                <w:b/>
                <w:sz w:val="16"/>
              </w:rPr>
              <w:t>31.24</w:t>
            </w:r>
          </w:p>
        </w:tc>
      </w:tr>
    </w:tbl>
    <w:p w:rsidR="00570A34" w:rsidRDefault="00570A34" w:rsidP="00FA6791">
      <w:pPr>
        <w:rPr>
          <w:sz w:val="44"/>
          <w:szCs w:val="44"/>
        </w:rPr>
      </w:pPr>
    </w:p>
    <w:p w:rsidR="00FA6791" w:rsidRDefault="00FA6791" w:rsidP="00FA6791">
      <w:pPr>
        <w:rPr>
          <w:sz w:val="44"/>
          <w:szCs w:val="44"/>
        </w:rPr>
      </w:pPr>
      <w:r>
        <w:rPr>
          <w:noProof/>
          <w:sz w:val="44"/>
          <w:szCs w:val="44"/>
        </w:rPr>
        <w:drawing>
          <wp:inline distT="0" distB="0" distL="0" distR="0">
            <wp:extent cx="5536236" cy="1694585"/>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imahe pi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75580" cy="1706628"/>
                    </a:xfrm>
                    <a:prstGeom prst="rect">
                      <a:avLst/>
                    </a:prstGeom>
                  </pic:spPr>
                </pic:pic>
              </a:graphicData>
            </a:graphic>
          </wp:inline>
        </w:drawing>
      </w:r>
    </w:p>
    <w:p w:rsidR="00FA6791" w:rsidRDefault="00FA6791" w:rsidP="00FA6791">
      <w:pPr>
        <w:rPr>
          <w:sz w:val="24"/>
          <w:szCs w:val="24"/>
        </w:rPr>
      </w:pPr>
      <w:r>
        <w:rPr>
          <w:sz w:val="24"/>
          <w:szCs w:val="24"/>
        </w:rPr>
        <w:t xml:space="preserve">     (a</w:t>
      </w:r>
      <w:proofErr w:type="gramStart"/>
      <w:r>
        <w:rPr>
          <w:sz w:val="24"/>
          <w:szCs w:val="24"/>
        </w:rPr>
        <w:t>)proposed</w:t>
      </w:r>
      <w:proofErr w:type="gramEnd"/>
      <w:r>
        <w:rPr>
          <w:sz w:val="24"/>
          <w:szCs w:val="24"/>
        </w:rPr>
        <w:t xml:space="preserve"> 32.20 </w:t>
      </w:r>
      <w:proofErr w:type="spellStart"/>
      <w:r>
        <w:rPr>
          <w:sz w:val="24"/>
          <w:szCs w:val="24"/>
        </w:rPr>
        <w:t>db</w:t>
      </w:r>
      <w:proofErr w:type="spellEnd"/>
      <w:r>
        <w:rPr>
          <w:sz w:val="24"/>
          <w:szCs w:val="24"/>
        </w:rPr>
        <w:t xml:space="preserve">                   (b)</w:t>
      </w:r>
      <w:proofErr w:type="spellStart"/>
      <w:r>
        <w:rPr>
          <w:sz w:val="24"/>
          <w:szCs w:val="24"/>
        </w:rPr>
        <w:t>Tv</w:t>
      </w:r>
      <w:proofErr w:type="spellEnd"/>
      <w:r>
        <w:rPr>
          <w:sz w:val="24"/>
          <w:szCs w:val="24"/>
        </w:rPr>
        <w:t xml:space="preserve"> 29.84 </w:t>
      </w:r>
      <w:proofErr w:type="spellStart"/>
      <w:r>
        <w:rPr>
          <w:sz w:val="24"/>
          <w:szCs w:val="24"/>
        </w:rPr>
        <w:t>db</w:t>
      </w:r>
      <w:proofErr w:type="spellEnd"/>
      <w:r>
        <w:rPr>
          <w:sz w:val="24"/>
          <w:szCs w:val="24"/>
        </w:rPr>
        <w:t xml:space="preserve">                                  (c)Noisy 14.42 </w:t>
      </w:r>
      <w:proofErr w:type="spellStart"/>
      <w:r>
        <w:rPr>
          <w:sz w:val="24"/>
          <w:szCs w:val="24"/>
        </w:rPr>
        <w:t>db</w:t>
      </w:r>
      <w:proofErr w:type="spellEnd"/>
    </w:p>
    <w:p w:rsidR="006220BD" w:rsidRDefault="006220BD" w:rsidP="00FA6791">
      <w:pPr>
        <w:rPr>
          <w:sz w:val="24"/>
          <w:szCs w:val="24"/>
        </w:rPr>
      </w:pPr>
    </w:p>
    <w:p w:rsidR="006220BD" w:rsidRDefault="006220BD" w:rsidP="00FA6791">
      <w:pPr>
        <w:rPr>
          <w:sz w:val="24"/>
          <w:szCs w:val="24"/>
        </w:rPr>
      </w:pPr>
    </w:p>
    <w:p w:rsidR="006220BD" w:rsidRDefault="006220BD" w:rsidP="006220BD">
      <w:pPr>
        <w:pStyle w:val="NormalWeb"/>
        <w:shd w:val="clear" w:color="auto" w:fill="FFFFFF"/>
        <w:spacing w:before="0" w:beforeAutospacing="0" w:after="150" w:afterAutospacing="0"/>
        <w:rPr>
          <w:rFonts w:ascii="Arial" w:hAnsi="Arial" w:cs="Arial"/>
          <w:color w:val="212121"/>
          <w:sz w:val="20"/>
          <w:szCs w:val="20"/>
        </w:rPr>
      </w:pPr>
      <w:proofErr w:type="gramStart"/>
      <w:r>
        <w:rPr>
          <w:rFonts w:ascii="Arial" w:hAnsi="Arial" w:cs="Arial"/>
          <w:color w:val="212121"/>
          <w:sz w:val="20"/>
          <w:szCs w:val="20"/>
        </w:rPr>
        <w:t>he</w:t>
      </w:r>
      <w:proofErr w:type="gramEnd"/>
      <w:r>
        <w:rPr>
          <w:rFonts w:ascii="Arial" w:hAnsi="Arial" w:cs="Arial"/>
          <w:color w:val="212121"/>
          <w:sz w:val="20"/>
          <w:szCs w:val="20"/>
        </w:rPr>
        <w:t xml:space="preserve"> PSNR block computes the peak signal-to-noise ratio, in decibels, between two images. This ratio is used as a quality measurement between the original and a compressed image. The higher the PSNR, the better the quality of the compressed, or reconstructed image.</w:t>
      </w:r>
    </w:p>
    <w:p w:rsidR="006220BD" w:rsidRDefault="006220BD" w:rsidP="006220BD">
      <w:pPr>
        <w:pStyle w:val="NormalWeb"/>
        <w:shd w:val="clear" w:color="auto" w:fill="FFFFFF"/>
        <w:spacing w:before="0" w:beforeAutospacing="0" w:after="150" w:afterAutospacing="0"/>
        <w:rPr>
          <w:rFonts w:ascii="Arial" w:hAnsi="Arial" w:cs="Arial"/>
          <w:color w:val="212121"/>
          <w:sz w:val="20"/>
          <w:szCs w:val="20"/>
        </w:rPr>
      </w:pPr>
      <w:r>
        <w:rPr>
          <w:rFonts w:ascii="Arial" w:hAnsi="Arial" w:cs="Arial"/>
          <w:color w:val="212121"/>
          <w:sz w:val="20"/>
          <w:szCs w:val="20"/>
        </w:rPr>
        <w:t>The mean-square error (MSE) and the peak signal-to-noise ratio (PSNR) are used to compare image compression quality. The MSE represents the cumulative squared error between the compressed and the original image, whereas PSNR represents a measure of the peak error. The lower the value of MSE, the lower the error.</w:t>
      </w:r>
    </w:p>
    <w:p w:rsidR="006220BD" w:rsidRDefault="006220BD" w:rsidP="006220BD">
      <w:pPr>
        <w:pStyle w:val="NormalWeb"/>
        <w:shd w:val="clear" w:color="auto" w:fill="FFFFFF"/>
        <w:spacing w:before="0" w:beforeAutospacing="0" w:after="150" w:afterAutospacing="0"/>
        <w:rPr>
          <w:rFonts w:ascii="Arial" w:hAnsi="Arial" w:cs="Arial"/>
          <w:color w:val="212121"/>
          <w:sz w:val="20"/>
          <w:szCs w:val="20"/>
        </w:rPr>
      </w:pPr>
      <w:r>
        <w:rPr>
          <w:rFonts w:ascii="Arial" w:hAnsi="Arial" w:cs="Arial"/>
          <w:color w:val="212121"/>
          <w:sz w:val="20"/>
          <w:szCs w:val="20"/>
        </w:rPr>
        <w:t>To compute the PSNR, the block first calculates the mean-squared error using the following equation:</w:t>
      </w:r>
    </w:p>
    <w:p w:rsidR="006220BD" w:rsidRDefault="006220BD" w:rsidP="006220BD">
      <w:pPr>
        <w:pStyle w:val="programlistingindent"/>
        <w:shd w:val="clear" w:color="auto" w:fill="FFFFFF"/>
        <w:spacing w:before="0" w:beforeAutospacing="0" w:after="0" w:afterAutospacing="0"/>
        <w:ind w:left="480"/>
        <w:rPr>
          <w:rFonts w:ascii="Arial" w:hAnsi="Arial" w:cs="Arial"/>
          <w:color w:val="212121"/>
          <w:sz w:val="20"/>
          <w:szCs w:val="20"/>
        </w:rPr>
      </w:pPr>
      <w:r>
        <w:rPr>
          <w:rStyle w:val="mathtext"/>
          <w:i/>
          <w:iCs/>
          <w:color w:val="212121"/>
          <w:sz w:val="23"/>
          <w:szCs w:val="23"/>
        </w:rPr>
        <w:t>MSE</w:t>
      </w:r>
      <w:r>
        <w:rPr>
          <w:rStyle w:val="mathtext"/>
          <w:color w:val="212121"/>
          <w:sz w:val="23"/>
          <w:szCs w:val="23"/>
        </w:rPr>
        <w:t>=</w:t>
      </w:r>
      <w:r>
        <w:rPr>
          <w:rStyle w:val="mathtextbox"/>
          <w:color w:val="212121"/>
          <w:position w:val="-9"/>
          <w:sz w:val="23"/>
          <w:szCs w:val="23"/>
        </w:rPr>
        <w:t>∑</w:t>
      </w:r>
      <w:r>
        <w:rPr>
          <w:rStyle w:val="mathtext"/>
          <w:i/>
          <w:iCs/>
          <w:color w:val="212121"/>
          <w:position w:val="-20"/>
          <w:sz w:val="16"/>
          <w:szCs w:val="16"/>
        </w:rPr>
        <w:t>M</w:t>
      </w:r>
      <w:proofErr w:type="gramStart"/>
      <w:r>
        <w:rPr>
          <w:rStyle w:val="mathtext"/>
          <w:color w:val="212121"/>
          <w:position w:val="-20"/>
          <w:sz w:val="16"/>
          <w:szCs w:val="16"/>
        </w:rPr>
        <w:t>,</w:t>
      </w:r>
      <w:r>
        <w:rPr>
          <w:rStyle w:val="mathtext"/>
          <w:i/>
          <w:iCs/>
          <w:color w:val="212121"/>
          <w:position w:val="-20"/>
          <w:sz w:val="16"/>
          <w:szCs w:val="16"/>
        </w:rPr>
        <w:t>N</w:t>
      </w:r>
      <w:proofErr w:type="gramEnd"/>
      <w:r>
        <w:rPr>
          <w:rStyle w:val="mathtext"/>
          <w:color w:val="212121"/>
          <w:position w:val="-15"/>
          <w:sz w:val="23"/>
          <w:szCs w:val="23"/>
        </w:rPr>
        <w:t>[</w:t>
      </w:r>
      <w:r>
        <w:rPr>
          <w:rStyle w:val="mathtext"/>
          <w:i/>
          <w:iCs/>
          <w:color w:val="212121"/>
          <w:position w:val="-15"/>
          <w:sz w:val="23"/>
          <w:szCs w:val="23"/>
        </w:rPr>
        <w:t>I</w:t>
      </w:r>
      <w:r>
        <w:rPr>
          <w:rStyle w:val="mathtext"/>
          <w:color w:val="212121"/>
          <w:position w:val="-3"/>
          <w:sz w:val="16"/>
          <w:szCs w:val="16"/>
        </w:rPr>
        <w:t>1</w:t>
      </w:r>
      <w:r>
        <w:rPr>
          <w:rStyle w:val="mathtext"/>
          <w:color w:val="212121"/>
          <w:position w:val="-15"/>
          <w:sz w:val="23"/>
          <w:szCs w:val="23"/>
        </w:rPr>
        <w:t>(</w:t>
      </w:r>
      <w:proofErr w:type="spellStart"/>
      <w:r>
        <w:rPr>
          <w:rStyle w:val="mathtext"/>
          <w:i/>
          <w:iCs/>
          <w:color w:val="212121"/>
          <w:position w:val="-15"/>
          <w:sz w:val="23"/>
          <w:szCs w:val="23"/>
        </w:rPr>
        <w:t>m</w:t>
      </w:r>
      <w:r>
        <w:rPr>
          <w:rStyle w:val="mathtext"/>
          <w:color w:val="212121"/>
          <w:position w:val="-15"/>
          <w:sz w:val="23"/>
          <w:szCs w:val="23"/>
        </w:rPr>
        <w:t>,</w:t>
      </w:r>
      <w:r>
        <w:rPr>
          <w:rStyle w:val="mathtext"/>
          <w:i/>
          <w:iCs/>
          <w:color w:val="212121"/>
          <w:position w:val="-15"/>
          <w:sz w:val="23"/>
          <w:szCs w:val="23"/>
        </w:rPr>
        <w:t>n</w:t>
      </w:r>
      <w:proofErr w:type="spellEnd"/>
      <w:r>
        <w:rPr>
          <w:rStyle w:val="mathtext"/>
          <w:color w:val="212121"/>
          <w:position w:val="-15"/>
          <w:sz w:val="23"/>
          <w:szCs w:val="23"/>
        </w:rPr>
        <w:t>)−</w:t>
      </w:r>
      <w:r>
        <w:rPr>
          <w:rStyle w:val="mathtext"/>
          <w:i/>
          <w:iCs/>
          <w:color w:val="212121"/>
          <w:position w:val="-15"/>
          <w:sz w:val="23"/>
          <w:szCs w:val="23"/>
        </w:rPr>
        <w:t>I</w:t>
      </w:r>
      <w:r>
        <w:rPr>
          <w:rStyle w:val="mathtext"/>
          <w:color w:val="212121"/>
          <w:position w:val="-3"/>
          <w:sz w:val="16"/>
          <w:szCs w:val="16"/>
        </w:rPr>
        <w:t>2</w:t>
      </w:r>
      <w:r>
        <w:rPr>
          <w:rStyle w:val="mathtext"/>
          <w:color w:val="212121"/>
          <w:position w:val="-15"/>
          <w:sz w:val="23"/>
          <w:szCs w:val="23"/>
        </w:rPr>
        <w:t>(</w:t>
      </w:r>
      <w:proofErr w:type="spellStart"/>
      <w:r>
        <w:rPr>
          <w:rStyle w:val="mathtext"/>
          <w:i/>
          <w:iCs/>
          <w:color w:val="212121"/>
          <w:position w:val="-15"/>
          <w:sz w:val="23"/>
          <w:szCs w:val="23"/>
        </w:rPr>
        <w:t>m</w:t>
      </w:r>
      <w:r>
        <w:rPr>
          <w:rStyle w:val="mathtext"/>
          <w:color w:val="212121"/>
          <w:position w:val="-15"/>
          <w:sz w:val="23"/>
          <w:szCs w:val="23"/>
        </w:rPr>
        <w:t>,</w:t>
      </w:r>
      <w:r>
        <w:rPr>
          <w:rStyle w:val="mathtext"/>
          <w:i/>
          <w:iCs/>
          <w:color w:val="212121"/>
          <w:position w:val="-15"/>
          <w:sz w:val="23"/>
          <w:szCs w:val="23"/>
        </w:rPr>
        <w:t>n</w:t>
      </w:r>
      <w:proofErr w:type="spellEnd"/>
      <w:r>
        <w:rPr>
          <w:rStyle w:val="mathtext"/>
          <w:color w:val="212121"/>
          <w:position w:val="-15"/>
          <w:sz w:val="23"/>
          <w:szCs w:val="23"/>
        </w:rPr>
        <w:t>)]</w:t>
      </w:r>
      <w:r>
        <w:rPr>
          <w:rStyle w:val="mathtext"/>
          <w:color w:val="212121"/>
          <w:position w:val="9"/>
          <w:sz w:val="16"/>
          <w:szCs w:val="16"/>
        </w:rPr>
        <w:t>2</w:t>
      </w:r>
      <w:r>
        <w:rPr>
          <w:rStyle w:val="mathtext"/>
          <w:i/>
          <w:iCs/>
          <w:color w:val="212121"/>
          <w:position w:val="-15"/>
          <w:sz w:val="23"/>
          <w:szCs w:val="23"/>
        </w:rPr>
        <w:t>M</w:t>
      </w:r>
      <w:r>
        <w:rPr>
          <w:rStyle w:val="mathtext"/>
          <w:rFonts w:ascii="Cambria Math" w:hAnsi="Cambria Math" w:cs="Cambria Math"/>
          <w:color w:val="212121"/>
          <w:position w:val="-15"/>
          <w:sz w:val="23"/>
          <w:szCs w:val="23"/>
        </w:rPr>
        <w:t>∗</w:t>
      </w:r>
      <w:r>
        <w:rPr>
          <w:rStyle w:val="mathtext"/>
          <w:i/>
          <w:iCs/>
          <w:color w:val="212121"/>
          <w:position w:val="-15"/>
          <w:sz w:val="23"/>
          <w:szCs w:val="23"/>
        </w:rPr>
        <w:t>N</w:t>
      </w:r>
    </w:p>
    <w:p w:rsidR="006220BD" w:rsidRDefault="006220BD" w:rsidP="006220BD">
      <w:pPr>
        <w:pStyle w:val="NormalWeb"/>
        <w:shd w:val="clear" w:color="auto" w:fill="FFFFFF"/>
        <w:spacing w:before="0" w:beforeAutospacing="0" w:after="150" w:afterAutospacing="0"/>
        <w:rPr>
          <w:rFonts w:ascii="Arial" w:hAnsi="Arial" w:cs="Arial"/>
          <w:color w:val="212121"/>
          <w:sz w:val="20"/>
          <w:szCs w:val="20"/>
        </w:rPr>
      </w:pPr>
      <w:r>
        <w:rPr>
          <w:rFonts w:ascii="Arial" w:hAnsi="Arial" w:cs="Arial"/>
          <w:color w:val="212121"/>
          <w:sz w:val="20"/>
          <w:szCs w:val="20"/>
        </w:rPr>
        <w:t>In the previous equation, </w:t>
      </w:r>
      <w:r>
        <w:rPr>
          <w:rStyle w:val="Emphasis"/>
          <w:rFonts w:ascii="Arial" w:hAnsi="Arial" w:cs="Arial"/>
          <w:color w:val="212121"/>
          <w:sz w:val="20"/>
          <w:szCs w:val="20"/>
        </w:rPr>
        <w:t>M</w:t>
      </w:r>
      <w:r>
        <w:rPr>
          <w:rFonts w:ascii="Arial" w:hAnsi="Arial" w:cs="Arial"/>
          <w:color w:val="212121"/>
          <w:sz w:val="20"/>
          <w:szCs w:val="20"/>
        </w:rPr>
        <w:t> and </w:t>
      </w:r>
      <w:r>
        <w:rPr>
          <w:rStyle w:val="Emphasis"/>
          <w:rFonts w:ascii="Arial" w:hAnsi="Arial" w:cs="Arial"/>
          <w:color w:val="212121"/>
          <w:sz w:val="20"/>
          <w:szCs w:val="20"/>
        </w:rPr>
        <w:t>N</w:t>
      </w:r>
      <w:r>
        <w:rPr>
          <w:rFonts w:ascii="Arial" w:hAnsi="Arial" w:cs="Arial"/>
          <w:color w:val="212121"/>
          <w:sz w:val="20"/>
          <w:szCs w:val="20"/>
        </w:rPr>
        <w:t> are the number of rows and columns in the input images. Then the block computes the PSNR using the following equation:</w:t>
      </w:r>
    </w:p>
    <w:p w:rsidR="006220BD" w:rsidRDefault="006220BD" w:rsidP="006220BD">
      <w:pPr>
        <w:pStyle w:val="programlistingindent"/>
        <w:shd w:val="clear" w:color="auto" w:fill="FFFFFF"/>
        <w:spacing w:before="0" w:beforeAutospacing="0" w:after="0" w:afterAutospacing="0"/>
        <w:ind w:left="480"/>
        <w:rPr>
          <w:rFonts w:ascii="Arial" w:hAnsi="Arial" w:cs="Arial"/>
          <w:color w:val="212121"/>
          <w:sz w:val="20"/>
          <w:szCs w:val="20"/>
        </w:rPr>
      </w:pPr>
      <w:r>
        <w:rPr>
          <w:rStyle w:val="mathtext"/>
          <w:i/>
          <w:iCs/>
          <w:color w:val="212121"/>
          <w:sz w:val="23"/>
          <w:szCs w:val="23"/>
        </w:rPr>
        <w:t>PSNR</w:t>
      </w:r>
      <w:r>
        <w:rPr>
          <w:rStyle w:val="mathtext"/>
          <w:color w:val="212121"/>
          <w:sz w:val="23"/>
          <w:szCs w:val="23"/>
        </w:rPr>
        <w:t>=</w:t>
      </w:r>
      <w:proofErr w:type="gramStart"/>
      <w:r>
        <w:rPr>
          <w:rStyle w:val="mathtext"/>
          <w:color w:val="212121"/>
          <w:sz w:val="23"/>
          <w:szCs w:val="23"/>
        </w:rPr>
        <w:t>10log</w:t>
      </w:r>
      <w:r>
        <w:rPr>
          <w:rStyle w:val="mathtext"/>
          <w:color w:val="212121"/>
          <w:position w:val="-3"/>
          <w:sz w:val="16"/>
          <w:szCs w:val="16"/>
        </w:rPr>
        <w:t>10</w:t>
      </w:r>
      <w:r>
        <w:rPr>
          <w:rStyle w:val="mathtextbox"/>
          <w:color w:val="212121"/>
          <w:position w:val="-12"/>
          <w:sz w:val="23"/>
          <w:szCs w:val="23"/>
        </w:rPr>
        <w:t>(</w:t>
      </w:r>
      <w:proofErr w:type="gramEnd"/>
      <w:r>
        <w:rPr>
          <w:rStyle w:val="mathtext"/>
          <w:i/>
          <w:iCs/>
          <w:color w:val="212121"/>
          <w:position w:val="-15"/>
          <w:sz w:val="23"/>
          <w:szCs w:val="23"/>
        </w:rPr>
        <w:t>R</w:t>
      </w:r>
      <w:r>
        <w:rPr>
          <w:rStyle w:val="mathtext"/>
          <w:color w:val="212121"/>
          <w:position w:val="9"/>
          <w:sz w:val="16"/>
          <w:szCs w:val="16"/>
        </w:rPr>
        <w:t>2</w:t>
      </w:r>
      <w:r>
        <w:rPr>
          <w:rStyle w:val="mathtext"/>
          <w:i/>
          <w:iCs/>
          <w:color w:val="212121"/>
          <w:position w:val="-15"/>
          <w:sz w:val="23"/>
          <w:szCs w:val="23"/>
        </w:rPr>
        <w:t>MSE</w:t>
      </w:r>
      <w:r>
        <w:rPr>
          <w:rStyle w:val="mathtextbox"/>
          <w:color w:val="212121"/>
          <w:position w:val="-12"/>
          <w:sz w:val="23"/>
          <w:szCs w:val="23"/>
        </w:rPr>
        <w:t>)</w:t>
      </w:r>
    </w:p>
    <w:p w:rsidR="006220BD" w:rsidRPr="006220BD" w:rsidRDefault="006220BD" w:rsidP="006220BD">
      <w:pPr>
        <w:pStyle w:val="NormalWeb"/>
        <w:shd w:val="clear" w:color="auto" w:fill="FFFFFF"/>
        <w:spacing w:before="0" w:beforeAutospacing="0" w:after="150" w:afterAutospacing="0"/>
        <w:rPr>
          <w:rFonts w:ascii="Arial" w:hAnsi="Arial" w:cs="Arial"/>
          <w:color w:val="212121"/>
          <w:sz w:val="20"/>
          <w:szCs w:val="20"/>
        </w:rPr>
      </w:pPr>
      <w:r>
        <w:rPr>
          <w:rFonts w:ascii="Arial" w:hAnsi="Arial" w:cs="Arial"/>
          <w:color w:val="212121"/>
          <w:sz w:val="20"/>
          <w:szCs w:val="20"/>
        </w:rPr>
        <w:t>In the previous equation, </w:t>
      </w:r>
      <w:r>
        <w:rPr>
          <w:rStyle w:val="Emphasis"/>
          <w:rFonts w:ascii="Arial" w:hAnsi="Arial" w:cs="Arial"/>
          <w:color w:val="212121"/>
          <w:sz w:val="20"/>
          <w:szCs w:val="20"/>
        </w:rPr>
        <w:t>R</w:t>
      </w:r>
      <w:r>
        <w:rPr>
          <w:rFonts w:ascii="Arial" w:hAnsi="Arial" w:cs="Arial"/>
          <w:color w:val="212121"/>
          <w:sz w:val="20"/>
          <w:szCs w:val="20"/>
        </w:rPr>
        <w:t> is the maximum fluctuation in the input image data type. For example, if the input image has a double-precision floating-point data type, then </w:t>
      </w:r>
      <w:r>
        <w:rPr>
          <w:rStyle w:val="Emphasis"/>
          <w:rFonts w:ascii="Arial" w:hAnsi="Arial" w:cs="Arial"/>
          <w:color w:val="212121"/>
          <w:sz w:val="20"/>
          <w:szCs w:val="20"/>
        </w:rPr>
        <w:t>R</w:t>
      </w:r>
      <w:r>
        <w:rPr>
          <w:rFonts w:ascii="Arial" w:hAnsi="Arial" w:cs="Arial"/>
          <w:color w:val="212121"/>
          <w:sz w:val="20"/>
          <w:szCs w:val="20"/>
        </w:rPr>
        <w:t> is 1. If it has an 8-bit unsigned integer data type, </w:t>
      </w:r>
      <w:r>
        <w:rPr>
          <w:rStyle w:val="Emphasis"/>
          <w:rFonts w:ascii="Arial" w:hAnsi="Arial" w:cs="Arial"/>
          <w:color w:val="212121"/>
          <w:sz w:val="20"/>
          <w:szCs w:val="20"/>
        </w:rPr>
        <w:t>R</w:t>
      </w:r>
      <w:r>
        <w:rPr>
          <w:rFonts w:ascii="Arial" w:hAnsi="Arial" w:cs="Arial"/>
          <w:color w:val="212121"/>
          <w:sz w:val="20"/>
          <w:szCs w:val="20"/>
        </w:rPr>
        <w:t> is 255, etc.</w:t>
      </w:r>
    </w:p>
    <w:p w:rsidR="00F22500" w:rsidRDefault="00F22500" w:rsidP="00F22500">
      <w:pPr>
        <w:shd w:val="clear" w:color="auto" w:fill="FFFFFF"/>
        <w:spacing w:after="0" w:line="240" w:lineRule="auto"/>
        <w:textAlignment w:val="baseline"/>
        <w:rPr>
          <w:rFonts w:ascii="inherit" w:eastAsia="Times New Roman" w:hAnsi="inherit" w:cs="Segoe UI"/>
          <w:color w:val="232629"/>
          <w:sz w:val="20"/>
          <w:szCs w:val="20"/>
        </w:rPr>
      </w:pPr>
    </w:p>
    <w:p w:rsidR="00F22500" w:rsidRPr="006220BD" w:rsidRDefault="00F22500" w:rsidP="00F22500">
      <w:pPr>
        <w:shd w:val="clear" w:color="auto" w:fill="FFFFFF"/>
        <w:spacing w:after="0" w:line="240" w:lineRule="auto"/>
        <w:textAlignment w:val="baseline"/>
        <w:rPr>
          <w:rFonts w:ascii="inherit" w:eastAsia="Times New Roman" w:hAnsi="inherit" w:cs="Segoe UI"/>
          <w:color w:val="232629"/>
          <w:sz w:val="24"/>
          <w:szCs w:val="24"/>
        </w:rPr>
      </w:pPr>
      <w:r w:rsidRPr="006220BD">
        <w:rPr>
          <w:rFonts w:ascii="inherit" w:eastAsia="Times New Roman" w:hAnsi="inherit" w:cs="Segoe UI"/>
          <w:color w:val="232629"/>
          <w:sz w:val="24"/>
          <w:szCs w:val="24"/>
        </w:rPr>
        <w:t>Mean Filtering and Median Filtering implement</w:t>
      </w:r>
      <w:r w:rsidR="006220BD" w:rsidRPr="006220BD">
        <w:rPr>
          <w:rFonts w:ascii="inherit" w:eastAsia="Times New Roman" w:hAnsi="inherit" w:cs="Segoe UI"/>
          <w:color w:val="232629"/>
          <w:sz w:val="24"/>
          <w:szCs w:val="24"/>
        </w:rPr>
        <w:t xml:space="preserve"> Method </w:t>
      </w:r>
    </w:p>
    <w:p w:rsidR="00F22500" w:rsidRPr="00F22500" w:rsidRDefault="00F22500" w:rsidP="00F22500">
      <w:pPr>
        <w:shd w:val="clear" w:color="auto" w:fill="FFFFFF"/>
        <w:spacing w:after="0" w:line="240" w:lineRule="auto"/>
        <w:textAlignment w:val="baseline"/>
        <w:rPr>
          <w:rFonts w:ascii="inherit" w:eastAsia="Times New Roman" w:hAnsi="inherit" w:cs="Segoe UI"/>
          <w:color w:val="232629"/>
          <w:sz w:val="20"/>
          <w:szCs w:val="20"/>
        </w:rPr>
      </w:pPr>
    </w:p>
    <w:p w:rsidR="00F22500" w:rsidRP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2500">
        <w:rPr>
          <w:rFonts w:ascii="inherit" w:eastAsia="Times New Roman" w:hAnsi="inherit" w:cs="Courier New"/>
          <w:color w:val="232629"/>
          <w:sz w:val="20"/>
          <w:szCs w:val="20"/>
          <w:bdr w:val="none" w:sz="0" w:space="0" w:color="auto" w:frame="1"/>
        </w:rPr>
        <w:t xml:space="preserve">I = </w:t>
      </w:r>
      <w:proofErr w:type="spellStart"/>
      <w:proofErr w:type="gramStart"/>
      <w:r w:rsidRPr="00F22500">
        <w:rPr>
          <w:rFonts w:ascii="inherit" w:eastAsia="Times New Roman" w:hAnsi="inherit" w:cs="Courier New"/>
          <w:color w:val="232629"/>
          <w:sz w:val="20"/>
          <w:szCs w:val="20"/>
          <w:bdr w:val="none" w:sz="0" w:space="0" w:color="auto" w:frame="1"/>
        </w:rPr>
        <w:t>imread</w:t>
      </w:r>
      <w:proofErr w:type="spellEnd"/>
      <w:r w:rsidRPr="00F22500">
        <w:rPr>
          <w:rFonts w:ascii="inherit" w:eastAsia="Times New Roman" w:hAnsi="inherit" w:cs="Courier New"/>
          <w:color w:val="232629"/>
          <w:sz w:val="20"/>
          <w:szCs w:val="20"/>
          <w:bdr w:val="none" w:sz="0" w:space="0" w:color="auto" w:frame="1"/>
        </w:rPr>
        <w:t>(</w:t>
      </w:r>
      <w:proofErr w:type="gramEnd"/>
      <w:r w:rsidRPr="00F22500">
        <w:rPr>
          <w:rFonts w:ascii="inherit" w:eastAsia="Times New Roman" w:hAnsi="inherit" w:cs="Courier New"/>
          <w:color w:val="232629"/>
          <w:sz w:val="20"/>
          <w:szCs w:val="20"/>
          <w:bdr w:val="none" w:sz="0" w:space="0" w:color="auto" w:frame="1"/>
        </w:rPr>
        <w:t>'peppers.png');</w:t>
      </w:r>
    </w:p>
    <w:p w:rsidR="00F22500" w:rsidRP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2500">
        <w:rPr>
          <w:rFonts w:ascii="inherit" w:eastAsia="Times New Roman" w:hAnsi="inherit" w:cs="Courier New"/>
          <w:color w:val="232629"/>
          <w:sz w:val="20"/>
          <w:szCs w:val="20"/>
          <w:bdr w:val="none" w:sz="0" w:space="0" w:color="auto" w:frame="1"/>
        </w:rPr>
        <w:t xml:space="preserve">H = </w:t>
      </w:r>
      <w:proofErr w:type="spellStart"/>
      <w:proofErr w:type="gramStart"/>
      <w:r w:rsidRPr="00F22500">
        <w:rPr>
          <w:rFonts w:ascii="inherit" w:eastAsia="Times New Roman" w:hAnsi="inherit" w:cs="Courier New"/>
          <w:color w:val="232629"/>
          <w:sz w:val="20"/>
          <w:szCs w:val="20"/>
          <w:bdr w:val="none" w:sz="0" w:space="0" w:color="auto" w:frame="1"/>
        </w:rPr>
        <w:t>fspecial</w:t>
      </w:r>
      <w:proofErr w:type="spellEnd"/>
      <w:r w:rsidRPr="00F22500">
        <w:rPr>
          <w:rFonts w:ascii="inherit" w:eastAsia="Times New Roman" w:hAnsi="inherit" w:cs="Courier New"/>
          <w:color w:val="232629"/>
          <w:sz w:val="20"/>
          <w:szCs w:val="20"/>
          <w:bdr w:val="none" w:sz="0" w:space="0" w:color="auto" w:frame="1"/>
        </w:rPr>
        <w:t>(</w:t>
      </w:r>
      <w:proofErr w:type="gramEnd"/>
      <w:r w:rsidRPr="00F22500">
        <w:rPr>
          <w:rFonts w:ascii="inherit" w:eastAsia="Times New Roman" w:hAnsi="inherit" w:cs="Courier New"/>
          <w:color w:val="232629"/>
          <w:sz w:val="20"/>
          <w:szCs w:val="20"/>
          <w:bdr w:val="none" w:sz="0" w:space="0" w:color="auto" w:frame="1"/>
        </w:rPr>
        <w:t>'average', [5 5]);</w:t>
      </w:r>
    </w:p>
    <w:p w:rsidR="00F22500" w:rsidRP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F22500">
        <w:rPr>
          <w:rFonts w:ascii="inherit" w:eastAsia="Times New Roman" w:hAnsi="inherit" w:cs="Courier New"/>
          <w:color w:val="232629"/>
          <w:sz w:val="20"/>
          <w:szCs w:val="20"/>
          <w:bdr w:val="none" w:sz="0" w:space="0" w:color="auto" w:frame="1"/>
        </w:rPr>
        <w:t xml:space="preserve">I = </w:t>
      </w:r>
      <w:proofErr w:type="spellStart"/>
      <w:proofErr w:type="gramStart"/>
      <w:r w:rsidRPr="00F22500">
        <w:rPr>
          <w:rFonts w:ascii="inherit" w:eastAsia="Times New Roman" w:hAnsi="inherit" w:cs="Courier New"/>
          <w:color w:val="232629"/>
          <w:sz w:val="20"/>
          <w:szCs w:val="20"/>
          <w:bdr w:val="none" w:sz="0" w:space="0" w:color="auto" w:frame="1"/>
        </w:rPr>
        <w:t>imfilter</w:t>
      </w:r>
      <w:proofErr w:type="spellEnd"/>
      <w:r w:rsidRPr="00F22500">
        <w:rPr>
          <w:rFonts w:ascii="inherit" w:eastAsia="Times New Roman" w:hAnsi="inherit" w:cs="Courier New"/>
          <w:color w:val="232629"/>
          <w:sz w:val="20"/>
          <w:szCs w:val="20"/>
          <w:bdr w:val="none" w:sz="0" w:space="0" w:color="auto" w:frame="1"/>
        </w:rPr>
        <w:t>(</w:t>
      </w:r>
      <w:proofErr w:type="gramEnd"/>
      <w:r w:rsidRPr="00F22500">
        <w:rPr>
          <w:rFonts w:ascii="inherit" w:eastAsia="Times New Roman" w:hAnsi="inherit" w:cs="Courier New"/>
          <w:color w:val="232629"/>
          <w:sz w:val="20"/>
          <w:szCs w:val="20"/>
          <w:bdr w:val="none" w:sz="0" w:space="0" w:color="auto" w:frame="1"/>
        </w:rPr>
        <w:t>I, H);</w:t>
      </w: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roofErr w:type="spellStart"/>
      <w:proofErr w:type="gramStart"/>
      <w:r w:rsidRPr="00F22500">
        <w:rPr>
          <w:rFonts w:ascii="inherit" w:eastAsia="Times New Roman" w:hAnsi="inherit" w:cs="Courier New"/>
          <w:color w:val="232629"/>
          <w:sz w:val="20"/>
          <w:szCs w:val="20"/>
          <w:bdr w:val="none" w:sz="0" w:space="0" w:color="auto" w:frame="1"/>
        </w:rPr>
        <w:t>imshow</w:t>
      </w:r>
      <w:proofErr w:type="spellEnd"/>
      <w:r w:rsidRPr="00F22500">
        <w:rPr>
          <w:rFonts w:ascii="inherit" w:eastAsia="Times New Roman" w:hAnsi="inherit" w:cs="Courier New"/>
          <w:color w:val="232629"/>
          <w:sz w:val="20"/>
          <w:szCs w:val="20"/>
          <w:bdr w:val="none" w:sz="0" w:space="0" w:color="auto" w:frame="1"/>
        </w:rPr>
        <w:t>(</w:t>
      </w:r>
      <w:proofErr w:type="gramEnd"/>
      <w:r w:rsidRPr="00F22500">
        <w:rPr>
          <w:rFonts w:ascii="inherit" w:eastAsia="Times New Roman" w:hAnsi="inherit" w:cs="Courier New"/>
          <w:color w:val="232629"/>
          <w:sz w:val="20"/>
          <w:szCs w:val="20"/>
          <w:bdr w:val="none" w:sz="0" w:space="0" w:color="auto" w:frame="1"/>
        </w:rPr>
        <w:t>I)</w:t>
      </w: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roofErr w:type="spellStart"/>
      <w:proofErr w:type="gramStart"/>
      <w:r>
        <w:rPr>
          <w:rFonts w:ascii="inherit" w:eastAsia="Times New Roman" w:hAnsi="inherit" w:cs="Courier New"/>
          <w:color w:val="232629"/>
          <w:sz w:val="20"/>
          <w:szCs w:val="20"/>
          <w:bdr w:val="none" w:sz="0" w:space="0" w:color="auto" w:frame="1"/>
        </w:rPr>
        <w:t>medfilt</w:t>
      </w:r>
      <w:proofErr w:type="spellEnd"/>
      <w:proofErr w:type="gramEnd"/>
      <w:r>
        <w:rPr>
          <w:rFonts w:ascii="inherit" w:eastAsia="Times New Roman" w:hAnsi="inherit" w:cs="Courier New"/>
          <w:color w:val="232629"/>
          <w:sz w:val="20"/>
          <w:szCs w:val="20"/>
          <w:bdr w:val="none" w:sz="0" w:space="0" w:color="auto" w:frame="1"/>
        </w:rPr>
        <w:t xml:space="preserve"> method implement formula</w:t>
      </w: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I = </w:t>
      </w:r>
      <w:proofErr w:type="spellStart"/>
      <w:proofErr w:type="gramStart"/>
      <w:r>
        <w:t>imread</w:t>
      </w:r>
      <w:proofErr w:type="spellEnd"/>
      <w:r>
        <w:t>(</w:t>
      </w:r>
      <w:proofErr w:type="gramEnd"/>
      <w:r>
        <w:t>'</w:t>
      </w:r>
      <w:proofErr w:type="spellStart"/>
      <w:r>
        <w:t>eight.tif</w:t>
      </w:r>
      <w:proofErr w:type="spellEnd"/>
      <w:r>
        <w:t>');</w:t>
      </w: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 J = </w:t>
      </w:r>
      <w:proofErr w:type="spellStart"/>
      <w:proofErr w:type="gramStart"/>
      <w:r>
        <w:t>imnoise</w:t>
      </w:r>
      <w:proofErr w:type="spellEnd"/>
      <w:r>
        <w:t>(</w:t>
      </w:r>
      <w:proofErr w:type="spellStart"/>
      <w:proofErr w:type="gramEnd"/>
      <w:r>
        <w:t>I,'salt</w:t>
      </w:r>
      <w:proofErr w:type="spellEnd"/>
      <w:r>
        <w:t xml:space="preserve"> &amp; pepper',0.02);</w:t>
      </w: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lastRenderedPageBreak/>
        <w:t xml:space="preserve"> K = </w:t>
      </w:r>
      <w:proofErr w:type="gramStart"/>
      <w:r>
        <w:t>medfilt2(</w:t>
      </w:r>
      <w:proofErr w:type="gramEnd"/>
      <w:r>
        <w:t xml:space="preserve">J); </w:t>
      </w:r>
    </w:p>
    <w:p w:rsid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spellStart"/>
      <w:proofErr w:type="gramStart"/>
      <w:r>
        <w:t>imshow</w:t>
      </w:r>
      <w:proofErr w:type="spellEnd"/>
      <w:r>
        <w:t>(</w:t>
      </w:r>
      <w:proofErr w:type="gramEnd"/>
      <w:r>
        <w:t xml:space="preserve">J) figure, </w:t>
      </w:r>
    </w:p>
    <w:p w:rsidR="00F22500" w:rsidRPr="00F22500" w:rsidRDefault="00F22500" w:rsidP="00F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rPr>
      </w:pPr>
      <w:proofErr w:type="spellStart"/>
      <w:proofErr w:type="gramStart"/>
      <w:r>
        <w:t>imshow</w:t>
      </w:r>
      <w:proofErr w:type="spellEnd"/>
      <w:r>
        <w:t>(</w:t>
      </w:r>
      <w:proofErr w:type="gramEnd"/>
      <w:r>
        <w:t>K)</w:t>
      </w:r>
    </w:p>
    <w:p w:rsidR="00D479E9" w:rsidRDefault="00D479E9" w:rsidP="00FA6791">
      <w:pPr>
        <w:rPr>
          <w:sz w:val="24"/>
          <w:szCs w:val="24"/>
        </w:rPr>
      </w:pPr>
    </w:p>
    <w:p w:rsidR="00FA6791" w:rsidRPr="00FA6791" w:rsidRDefault="00D479E9" w:rsidP="00FA6791">
      <w:pPr>
        <w:rPr>
          <w:sz w:val="24"/>
          <w:szCs w:val="24"/>
        </w:rPr>
      </w:pPr>
      <w:r>
        <w:t>In this section, extensive experimental results are provided to evaluate the performance of the proposed algorithm. In the simulations, images will be corrupted by Gaussian noise with standard deviation σ and impulse noise density level r. Note that the density level can be detected automatically by the median filters [8, 9], thus the only parameter required known is standard deviation σ of Gaussian noise. Two state</w:t>
      </w:r>
      <w:r>
        <w:t xml:space="preserve">of-the-art algorithms compared with our proposed method are: TV [10], IFASDA [11]. Extensive experiments are carried out on four benchmark images, where the standard variance σ of Gaussian noise equals 10 and the impulse noise level r varies from 30% to 50% for salt-and-pepper noise and from 10% to 30% for random-valued noise. Table 2 and Table 3 present the PSNR results of the three comparative </w:t>
      </w:r>
      <w:proofErr w:type="spellStart"/>
      <w:r>
        <w:t>denoising</w:t>
      </w:r>
      <w:proofErr w:type="spellEnd"/>
      <w:r>
        <w:t xml:space="preserve"> algorithms on all test images for Gaussian plus salt-and-pepper impulse noise and Gaussian plus random-valued impulse noise, respectively. Obviously, the proposed method considerably outperforms the other methods in all the cases, with a PSNR improvement of about 2 dB on average over the second best algorithm (i.e. IFASDA [11]). In particular, for Image Barbara, which is rich in textures, in the case of Gaussian plus salt-and-pepper impulse noise with σ = 10 and r = 50%, the PSNR gain achieved by the proposed method over IFASDA is as high as 3.6 </w:t>
      </w:r>
      <w:proofErr w:type="spellStart"/>
      <w:r>
        <w:t>dB.</w:t>
      </w:r>
      <w:proofErr w:type="spellEnd"/>
    </w:p>
    <w:sectPr w:rsidR="00FA6791" w:rsidRPr="00FA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B1"/>
    <w:rsid w:val="00186881"/>
    <w:rsid w:val="00197B70"/>
    <w:rsid w:val="002B7D8D"/>
    <w:rsid w:val="00570A34"/>
    <w:rsid w:val="006220BD"/>
    <w:rsid w:val="00D31C3F"/>
    <w:rsid w:val="00D479E9"/>
    <w:rsid w:val="00D50521"/>
    <w:rsid w:val="00F22500"/>
    <w:rsid w:val="00FA2ECC"/>
    <w:rsid w:val="00FA6791"/>
    <w:rsid w:val="00FC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2D66F-9E23-42D3-B016-EE994237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679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A6791"/>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FA6791"/>
    <w:pPr>
      <w:widowControl w:val="0"/>
      <w:autoSpaceDE w:val="0"/>
      <w:autoSpaceDN w:val="0"/>
      <w:spacing w:before="33" w:after="0" w:line="240" w:lineRule="auto"/>
      <w:ind w:left="97" w:right="87"/>
      <w:jc w:val="center"/>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500"/>
    <w:rPr>
      <w:rFonts w:ascii="Courier New" w:eastAsia="Times New Roman" w:hAnsi="Courier New" w:cs="Courier New"/>
      <w:sz w:val="20"/>
      <w:szCs w:val="20"/>
    </w:rPr>
  </w:style>
  <w:style w:type="character" w:customStyle="1" w:styleId="hljs-string">
    <w:name w:val="hljs-string"/>
    <w:basedOn w:val="DefaultParagraphFont"/>
    <w:rsid w:val="00F22500"/>
  </w:style>
  <w:style w:type="character" w:customStyle="1" w:styleId="hljs-number">
    <w:name w:val="hljs-number"/>
    <w:basedOn w:val="DefaultParagraphFont"/>
    <w:rsid w:val="00F22500"/>
  </w:style>
  <w:style w:type="paragraph" w:styleId="NormalWeb">
    <w:name w:val="Normal (Web)"/>
    <w:basedOn w:val="Normal"/>
    <w:uiPriority w:val="99"/>
    <w:unhideWhenUsed/>
    <w:rsid w:val="006220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622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DefaultParagraphFont"/>
    <w:rsid w:val="006220BD"/>
  </w:style>
  <w:style w:type="character" w:customStyle="1" w:styleId="mathtextbox">
    <w:name w:val="mathtextbox"/>
    <w:basedOn w:val="DefaultParagraphFont"/>
    <w:rsid w:val="006220BD"/>
  </w:style>
  <w:style w:type="character" w:styleId="Emphasis">
    <w:name w:val="Emphasis"/>
    <w:basedOn w:val="DefaultParagraphFont"/>
    <w:uiPriority w:val="20"/>
    <w:qFormat/>
    <w:rsid w:val="006220BD"/>
    <w:rPr>
      <w:i/>
      <w:iCs/>
    </w:rPr>
  </w:style>
  <w:style w:type="table" w:styleId="TableGrid">
    <w:name w:val="Table Grid"/>
    <w:basedOn w:val="TableNormal"/>
    <w:uiPriority w:val="39"/>
    <w:rsid w:val="00186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20317">
      <w:bodyDiv w:val="1"/>
      <w:marLeft w:val="0"/>
      <w:marRight w:val="0"/>
      <w:marTop w:val="0"/>
      <w:marBottom w:val="0"/>
      <w:divBdr>
        <w:top w:val="none" w:sz="0" w:space="0" w:color="auto"/>
        <w:left w:val="none" w:sz="0" w:space="0" w:color="auto"/>
        <w:bottom w:val="none" w:sz="0" w:space="0" w:color="auto"/>
        <w:right w:val="none" w:sz="0" w:space="0" w:color="auto"/>
      </w:divBdr>
      <w:divsChild>
        <w:div w:id="1099132286">
          <w:marLeft w:val="0"/>
          <w:marRight w:val="0"/>
          <w:marTop w:val="0"/>
          <w:marBottom w:val="0"/>
          <w:divBdr>
            <w:top w:val="none" w:sz="0" w:space="0" w:color="auto"/>
            <w:left w:val="none" w:sz="0" w:space="0" w:color="auto"/>
            <w:bottom w:val="none" w:sz="0" w:space="0" w:color="auto"/>
            <w:right w:val="none" w:sz="0" w:space="0" w:color="auto"/>
          </w:divBdr>
          <w:divsChild>
            <w:div w:id="107622945">
              <w:marLeft w:val="0"/>
              <w:marRight w:val="0"/>
              <w:marTop w:val="0"/>
              <w:marBottom w:val="150"/>
              <w:divBdr>
                <w:top w:val="none" w:sz="0" w:space="0" w:color="auto"/>
                <w:left w:val="none" w:sz="0" w:space="0" w:color="auto"/>
                <w:bottom w:val="none" w:sz="0" w:space="0" w:color="auto"/>
                <w:right w:val="none" w:sz="0" w:space="0" w:color="auto"/>
              </w:divBdr>
            </w:div>
          </w:divsChild>
        </w:div>
        <w:div w:id="942420903">
          <w:marLeft w:val="0"/>
          <w:marRight w:val="0"/>
          <w:marTop w:val="0"/>
          <w:marBottom w:val="0"/>
          <w:divBdr>
            <w:top w:val="none" w:sz="0" w:space="0" w:color="auto"/>
            <w:left w:val="none" w:sz="0" w:space="0" w:color="auto"/>
            <w:bottom w:val="none" w:sz="0" w:space="0" w:color="auto"/>
            <w:right w:val="none" w:sz="0" w:space="0" w:color="auto"/>
          </w:divBdr>
          <w:divsChild>
            <w:div w:id="6565694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9093364">
      <w:bodyDiv w:val="1"/>
      <w:marLeft w:val="0"/>
      <w:marRight w:val="0"/>
      <w:marTop w:val="0"/>
      <w:marBottom w:val="0"/>
      <w:divBdr>
        <w:top w:val="none" w:sz="0" w:space="0" w:color="auto"/>
        <w:left w:val="none" w:sz="0" w:space="0" w:color="auto"/>
        <w:bottom w:val="none" w:sz="0" w:space="0" w:color="auto"/>
        <w:right w:val="none" w:sz="0" w:space="0" w:color="auto"/>
      </w:divBdr>
      <w:divsChild>
        <w:div w:id="1921088686">
          <w:marLeft w:val="0"/>
          <w:marRight w:val="0"/>
          <w:marTop w:val="0"/>
          <w:marBottom w:val="0"/>
          <w:divBdr>
            <w:top w:val="none" w:sz="0" w:space="0" w:color="auto"/>
            <w:left w:val="none" w:sz="0" w:space="0" w:color="auto"/>
            <w:bottom w:val="none" w:sz="0" w:space="0" w:color="auto"/>
            <w:right w:val="none" w:sz="0" w:space="0" w:color="auto"/>
          </w:divBdr>
          <w:divsChild>
            <w:div w:id="2047439142">
              <w:marLeft w:val="0"/>
              <w:marRight w:val="0"/>
              <w:marTop w:val="0"/>
              <w:marBottom w:val="0"/>
              <w:divBdr>
                <w:top w:val="none" w:sz="0" w:space="0" w:color="auto"/>
                <w:left w:val="none" w:sz="0" w:space="0" w:color="auto"/>
                <w:bottom w:val="none" w:sz="0" w:space="0" w:color="auto"/>
                <w:right w:val="none" w:sz="0" w:space="0" w:color="auto"/>
              </w:divBdr>
            </w:div>
          </w:divsChild>
        </w:div>
        <w:div w:id="147201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c:creator>
  <cp:keywords/>
  <dc:description/>
  <cp:lastModifiedBy>Black</cp:lastModifiedBy>
  <cp:revision>3</cp:revision>
  <dcterms:created xsi:type="dcterms:W3CDTF">2022-05-31T05:58:00Z</dcterms:created>
  <dcterms:modified xsi:type="dcterms:W3CDTF">2022-05-31T06:00:00Z</dcterms:modified>
</cp:coreProperties>
</file>