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96D2" w14:textId="77777777" w:rsidR="009001A1" w:rsidRDefault="00000000">
      <w:pPr>
        <w:spacing w:after="10"/>
      </w:pPr>
      <w:r>
        <w:rPr>
          <w:rFonts w:ascii="Arial" w:eastAsia="Arial" w:hAnsi="Arial" w:cs="Arial"/>
          <w:b/>
          <w:bCs/>
          <w:color w:val="1B5E20"/>
          <w:spacing w:val="60"/>
          <w:sz w:val="44"/>
          <w:szCs w:val="44"/>
        </w:rPr>
        <w:t>TUSHAR BHARADWAJ</w:t>
      </w:r>
    </w:p>
    <w:p w14:paraId="4995C4AA" w14:textId="77777777" w:rsidR="009001A1" w:rsidRDefault="00000000">
      <w:pPr>
        <w:spacing w:after="6"/>
      </w:pPr>
      <w:r>
        <w:rPr>
          <w:rFonts w:ascii="Arial" w:eastAsia="Arial" w:hAnsi="Arial" w:cs="Arial"/>
          <w:i/>
          <w:iCs/>
          <w:color w:val="4A4A4A"/>
          <w:sz w:val="21"/>
          <w:szCs w:val="21"/>
        </w:rPr>
        <w:t>Spatial Data Scientist | Remote Sensing &amp; Geospatial ML</w:t>
      </w:r>
    </w:p>
    <w:p w14:paraId="11A68773" w14:textId="77777777" w:rsidR="009001A1" w:rsidRDefault="00000000">
      <w:pPr>
        <w:spacing w:after="4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📍 Bangalore, India  |  📞 +91 98828 78776  |  ✉ ttushar684@gmail.com  |  </w:t>
      </w:r>
      <w:hyperlink r:id="rId5" w:history="1">
        <w:r w:rsidR="009001A1">
          <w:rPr>
            <w:rFonts w:ascii="Arial" w:eastAsia="Arial" w:hAnsi="Arial" w:cs="Arial"/>
            <w:color w:val="1B5E20"/>
            <w:sz w:val="18"/>
            <w:szCs w:val="18"/>
            <w:u w:val="single"/>
          </w:rPr>
          <w:t>LinkedIn</w:t>
        </w:r>
      </w:hyperlink>
      <w:r>
        <w:rPr>
          <w:rFonts w:ascii="Arial" w:eastAsia="Arial" w:hAnsi="Arial" w:cs="Arial"/>
          <w:color w:val="4A4A4A"/>
          <w:sz w:val="18"/>
          <w:szCs w:val="18"/>
        </w:rPr>
        <w:t xml:space="preserve">  |  </w:t>
      </w:r>
      <w:hyperlink r:id="rId6" w:history="1">
        <w:r w:rsidR="009001A1">
          <w:rPr>
            <w:rFonts w:ascii="Arial" w:eastAsia="Arial" w:hAnsi="Arial" w:cs="Arial"/>
            <w:color w:val="1B5E20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color w:val="4A4A4A"/>
          <w:sz w:val="18"/>
          <w:szCs w:val="18"/>
        </w:rPr>
        <w:t xml:space="preserve">  |  </w:t>
      </w:r>
      <w:hyperlink r:id="rId7" w:history="1">
        <w:r w:rsidR="009001A1">
          <w:rPr>
            <w:rFonts w:ascii="Arial" w:eastAsia="Arial" w:hAnsi="Arial" w:cs="Arial"/>
            <w:color w:val="1B5E20"/>
            <w:sz w:val="18"/>
            <w:szCs w:val="18"/>
            <w:u w:val="single"/>
          </w:rPr>
          <w:t>Portfolio</w:t>
        </w:r>
      </w:hyperlink>
    </w:p>
    <w:p w14:paraId="3CA70A83" w14:textId="77777777" w:rsidR="009001A1" w:rsidRDefault="009001A1">
      <w:pPr>
        <w:pBdr>
          <w:bottom w:val="single" w:sz="12" w:space="1" w:color="1B5E20"/>
        </w:pBdr>
      </w:pPr>
    </w:p>
    <w:p w14:paraId="6F4B2538" w14:textId="77777777" w:rsidR="009001A1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B5E20"/>
          <w:spacing w:val="40"/>
          <w:sz w:val="21"/>
          <w:szCs w:val="21"/>
        </w:rPr>
        <w:t>PROFESSIONAL SUMMARY</w:t>
      </w:r>
    </w:p>
    <w:p w14:paraId="30DFC92F" w14:textId="77777777" w:rsidR="009001A1" w:rsidRDefault="009001A1">
      <w:pPr>
        <w:pBdr>
          <w:bottom w:val="single" w:sz="6" w:space="1" w:color="1B5E20"/>
        </w:pBdr>
      </w:pPr>
    </w:p>
    <w:p w14:paraId="1435E2DF" w14:textId="73B3DFF5" w:rsidR="009001A1" w:rsidRDefault="00000000" w:rsidP="00C67087">
      <w:pPr>
        <w:spacing w:before="60" w:after="60"/>
        <w:jc w:val="both"/>
      </w:pPr>
      <w:r>
        <w:rPr>
          <w:rFonts w:ascii="Arial" w:eastAsia="Arial" w:hAnsi="Arial" w:cs="Arial"/>
          <w:color w:val="4A4A4A"/>
          <w:sz w:val="19"/>
          <w:szCs w:val="19"/>
        </w:rPr>
        <w:t xml:space="preserve">Remote Sensing and Spatial Data Scientist with 6.5+ years </w:t>
      </w:r>
      <w:r w:rsidR="00751AB1">
        <w:rPr>
          <w:rFonts w:ascii="Arial" w:eastAsia="Arial" w:hAnsi="Arial" w:cs="Arial"/>
          <w:color w:val="4A4A4A"/>
          <w:sz w:val="19"/>
          <w:szCs w:val="19"/>
        </w:rPr>
        <w:t>specializing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in geospatial ML, satellite image analysis, and scalable cloud-based pipelines. Proven track record designing and deploying CNN and deep learning models for forest monitoring, LULC classification, biomass estimation, and time-series change detection across millions of hectares using Sentinel-1/2, Landsat 8/9, and GEDI data. Experienced in leading multi-disciplinary teams of 5–6, delivering 6+ end-to-end geospatial ML projects, and conducting capacity-building workshops on GEE and computer vision for remote sensing. Passionate about applying AI-driven spatial analysis to ecosystem health, regreening, and climate resilience challenges.</w:t>
      </w:r>
    </w:p>
    <w:p w14:paraId="724D53D5" w14:textId="77777777" w:rsidR="009001A1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B5E20"/>
          <w:spacing w:val="40"/>
          <w:sz w:val="21"/>
          <w:szCs w:val="21"/>
        </w:rPr>
        <w:t>CORE COMPETENCIES</w:t>
      </w:r>
    </w:p>
    <w:p w14:paraId="1B9615E1" w14:textId="77777777" w:rsidR="009001A1" w:rsidRDefault="009001A1">
      <w:pPr>
        <w:pBdr>
          <w:bottom w:val="single" w:sz="6" w:space="1" w:color="1B5E20"/>
        </w:pBdr>
      </w:pPr>
    </w:p>
    <w:p w14:paraId="67D22A2F" w14:textId="77777777" w:rsidR="009001A1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Machine Learning &amp; Deep Learning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9001A1" w14:paraId="62EE5828" w14:textId="77777777"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937ED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CNNs / Image Classification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33352" w14:textId="799B8881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LSTMs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4C1C8" w14:textId="05B1306D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TensorFlow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AEC34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Feature Engineering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43280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Predictive Modelling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22766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Model Validation</w:t>
            </w:r>
          </w:p>
        </w:tc>
      </w:tr>
    </w:tbl>
    <w:p w14:paraId="6CB8EA25" w14:textId="77777777" w:rsidR="009001A1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Remote Sensing &amp; Geospatial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9001A1" w14:paraId="7F3D5DA2" w14:textId="77777777"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B71B3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Sentinel-1 SAR Processing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594DB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Sentinel-2 / Landsat 8-9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C4B34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Time-Series Analysis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0C31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LULC Change Detection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688D8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Biomass Estimation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CA687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GEDI / LiDAR</w:t>
            </w:r>
          </w:p>
        </w:tc>
      </w:tr>
    </w:tbl>
    <w:p w14:paraId="703E12D3" w14:textId="77777777" w:rsidR="009001A1" w:rsidRPr="00CD1915" w:rsidRDefault="00000000">
      <w:pPr>
        <w:spacing w:before="50" w:after="30"/>
        <w:rPr>
          <w:sz w:val="17"/>
          <w:szCs w:val="17"/>
        </w:rPr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Cloud, Tools &amp; </w:t>
      </w:r>
      <w:proofErr w:type="spell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MLOps</w:t>
      </w:r>
      <w:proofErr w:type="spellEnd"/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9001A1" w14:paraId="1CA6119E" w14:textId="77777777"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515FA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Google Earth Engine (GEE)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8CBE4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 xml:space="preserve">GCP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BigQuery</w:t>
            </w:r>
            <w:proofErr w:type="spellEnd"/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2F33F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Python (Advanced)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A96AB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Docker</w:t>
            </w:r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315B5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 xml:space="preserve">GDAL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Rasterio</w:t>
            </w:r>
            <w:proofErr w:type="spellEnd"/>
          </w:p>
        </w:tc>
        <w:tc>
          <w:tcPr>
            <w:tcW w:w="1560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496B2" w14:textId="77777777" w:rsidR="009001A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7"/>
                <w:szCs w:val="17"/>
              </w:rPr>
              <w:t>QGIS / ArcGIS</w:t>
            </w:r>
          </w:p>
        </w:tc>
      </w:tr>
    </w:tbl>
    <w:p w14:paraId="29FEA3E8" w14:textId="77777777" w:rsidR="009001A1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B5E20"/>
          <w:spacing w:val="40"/>
          <w:sz w:val="21"/>
          <w:szCs w:val="21"/>
        </w:rPr>
        <w:t>PROFESSIONAL EXPERIENCE</w:t>
      </w:r>
    </w:p>
    <w:p w14:paraId="28E2B607" w14:textId="77777777" w:rsidR="009001A1" w:rsidRDefault="009001A1">
      <w:pPr>
        <w:pBdr>
          <w:bottom w:val="single" w:sz="6" w:space="1" w:color="1B5E20"/>
        </w:pBdr>
      </w:pPr>
    </w:p>
    <w:p w14:paraId="1C6DED9B" w14:textId="77777777" w:rsidR="009001A1" w:rsidRDefault="00000000">
      <w:pPr>
        <w:tabs>
          <w:tab w:val="right" w:pos="9360"/>
        </w:tabs>
        <w:spacing w:before="120" w:after="18"/>
      </w:pPr>
      <w:r>
        <w:rPr>
          <w:rFonts w:ascii="Arial" w:eastAsia="Arial" w:hAnsi="Arial" w:cs="Arial"/>
          <w:b/>
          <w:bCs/>
          <w:color w:val="1A1A1A"/>
        </w:rPr>
        <w:t>Remote Sensing &amp; GIS Lead</w:t>
      </w:r>
      <w:r>
        <w:rPr>
          <w:rFonts w:ascii="Arial" w:eastAsia="Arial" w:hAnsi="Arial" w:cs="Arial"/>
          <w:color w:val="999999"/>
        </w:rPr>
        <w:t xml:space="preserve">  |  </w:t>
      </w:r>
      <w:proofErr w:type="spellStart"/>
      <w:r>
        <w:rPr>
          <w:rFonts w:ascii="Arial" w:eastAsia="Arial" w:hAnsi="Arial" w:cs="Arial"/>
          <w:color w:val="1B5E20"/>
        </w:rPr>
        <w:t>Thryve</w:t>
      </w:r>
      <w:proofErr w:type="spellEnd"/>
      <w:r>
        <w:rPr>
          <w:rFonts w:ascii="Arial" w:eastAsia="Arial" w:hAnsi="Arial" w:cs="Arial"/>
          <w:color w:val="1B5E20"/>
        </w:rPr>
        <w:t xml:space="preserve"> Earth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ab/>
        <w:t>Mar 2024 – Present</w:t>
      </w:r>
    </w:p>
    <w:p w14:paraId="40411C97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Architect and deploy ML/CNN pipelines for forest cover change detection, degradation mapping, and ARR/REDD+ prospecting, achieving 85–90% model accuracy across multi-million hectare project areas.</w:t>
      </w:r>
    </w:p>
    <w:p w14:paraId="1CF2990F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 xml:space="preserve">Solely designed and delivered a full-stack geospatial decision-support platform (React, Python, GCP, Heroku) serving GIS specialists,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NbS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specialists, farmers, implementation partners, and investors across 5 districts in Karnataka and 3 in Indonesia — integrating eligibility assessment, site suitability mapping, carbon modeling, and farmer onboarding into a single end-to-end workflow.</w:t>
      </w:r>
    </w:p>
    <w:p w14:paraId="21E6A3E0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Built GEE-based eligibility and suitability dashboards for carbon project site selection, enabling rapid spatial screening of candidate landscapes for ARR/REDD+ registration.</w:t>
      </w:r>
    </w:p>
    <w:p w14:paraId="28299088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Developed automated carbon modeling and MRV dashboard integrating satellite-derived biomass, LULC, and field data to support VCS &amp; Gold Standard project reporting.</w:t>
      </w:r>
    </w:p>
    <w:p w14:paraId="5D9A882C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Lead Sentinel-1 SAR and Sentinel-2/Landsat 8/9 data fusion workflows for biomass estimation and carbon accounting; develop CNN-based LULC classification models for high-resolution land cover mapping and project boundary delineation.</w:t>
      </w:r>
    </w:p>
    <w:p w14:paraId="0C66E6DD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 xml:space="preserve">Design and maintain high-throughput satellite data pipelines on GCP (Cloud Storage,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BigQuery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>) using Python and Docker, enabling scalable reproducible processing for large-scale land monitoring.</w:t>
      </w:r>
    </w:p>
    <w:p w14:paraId="62B36ED2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Supervise and mentor a team of 5–6 junior spatial data scientists and developers on geospatial ML workflows, code quality, and cloud pipeline best practices.</w:t>
      </w:r>
    </w:p>
    <w:p w14:paraId="18AF5385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Contribute to proposal development and PDD writing for multiple carbon project registrations, EUDR compliance funding, and forest monitoring grants (IKI large grants).</w:t>
      </w:r>
    </w:p>
    <w:p w14:paraId="1923D801" w14:textId="77777777" w:rsidR="009001A1" w:rsidRDefault="00000000">
      <w:pPr>
        <w:tabs>
          <w:tab w:val="right" w:pos="9360"/>
        </w:tabs>
        <w:spacing w:before="120" w:after="18"/>
      </w:pPr>
      <w:r>
        <w:rPr>
          <w:rFonts w:ascii="Arial" w:eastAsia="Arial" w:hAnsi="Arial" w:cs="Arial"/>
          <w:b/>
          <w:bCs/>
          <w:color w:val="1A1A1A"/>
        </w:rPr>
        <w:t>Spatial Data Scientist &amp; Research Fellow</w:t>
      </w:r>
      <w:r>
        <w:rPr>
          <w:rFonts w:ascii="Arial" w:eastAsia="Arial" w:hAnsi="Arial" w:cs="Arial"/>
          <w:color w:val="999999"/>
        </w:rPr>
        <w:t xml:space="preserve">  |  </w:t>
      </w:r>
      <w:r>
        <w:rPr>
          <w:rFonts w:ascii="Arial" w:eastAsia="Arial" w:hAnsi="Arial" w:cs="Arial"/>
          <w:color w:val="1B5E20"/>
        </w:rPr>
        <w:t>Plant-for-the-Planet (NGO)  ·  IIT Roorkee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ab/>
        <w:t>Apr 2022 – Mar 2024</w:t>
      </w:r>
    </w:p>
    <w:p w14:paraId="0F226B2B" w14:textId="77777777" w:rsidR="009001A1" w:rsidRDefault="00000000">
      <w:pPr>
        <w:spacing w:after="20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Applied research role combining NGO forest intelligence delivery (10 </w:t>
      </w:r>
      <w:proofErr w:type="spellStart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hrs</w:t>
      </w:r>
      <w:proofErr w:type="spell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/week) with academic ML &amp; computer vision research — both focused on satellite-based ecosystem monitoring.</w:t>
      </w:r>
    </w:p>
    <w:p w14:paraId="36760B11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Led end-to-end development of the TFFF Watch Tool — a production geospatial ML platform monitoring millions of hectares of tropical forest using Sentinel-2, Landsat 8/9, and GEE; built as a standalone web application (React, Python, GCP) serving NGO field staff and stakeholders.</w:t>
      </w:r>
    </w:p>
    <w:p w14:paraId="699358B9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Built an LSTM-based vegetation trend forecasting model on Sentinel-2 vegetation index time series for anomaly detection and predictive monitoring of forest health dynamics.</w:t>
      </w:r>
    </w:p>
    <w:p w14:paraId="54BFB155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Designed EUDR compliance system (Tracer) integrating multi-source land-use, deforestation, and commodity traceability datasets; deployed as a GCP-hosted web application for implementation partners and investors.</w:t>
      </w:r>
    </w:p>
    <w:p w14:paraId="5902FAF2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lastRenderedPageBreak/>
        <w:t>Contributed to project proposal development for TFFF compliance funding and wrote funding proposals for forest monitoring initiatives including IKI large grant applications.</w:t>
      </w:r>
    </w:p>
    <w:p w14:paraId="6261F36C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Built CNN-based computer vision pipelines for urban forestry using multispectral and LiDAR data; developed tree canopy extraction and biomass estimation models (IIT Roorkee).</w:t>
      </w:r>
    </w:p>
    <w:p w14:paraId="62C46A72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Delivered a capacity-building workshop on GEE and computer vision for remote sensing, training 25 students; created interactive GEE dashboards using JavaScript for real-time stakeholder engagement.</w:t>
      </w:r>
    </w:p>
    <w:p w14:paraId="24348D0E" w14:textId="77777777" w:rsidR="009001A1" w:rsidRDefault="00000000">
      <w:pPr>
        <w:tabs>
          <w:tab w:val="right" w:pos="9360"/>
        </w:tabs>
        <w:spacing w:before="120" w:after="18"/>
      </w:pPr>
      <w:r>
        <w:rPr>
          <w:rFonts w:ascii="Arial" w:eastAsia="Arial" w:hAnsi="Arial" w:cs="Arial"/>
          <w:b/>
          <w:bCs/>
          <w:color w:val="1A1A1A"/>
        </w:rPr>
        <w:t>Assistant Professor — GIS &amp; Remote Sensing</w:t>
      </w:r>
      <w:r>
        <w:rPr>
          <w:rFonts w:ascii="Arial" w:eastAsia="Arial" w:hAnsi="Arial" w:cs="Arial"/>
          <w:color w:val="999999"/>
        </w:rPr>
        <w:t xml:space="preserve">  |  </w:t>
      </w:r>
      <w:r>
        <w:rPr>
          <w:rFonts w:ascii="Arial" w:eastAsia="Arial" w:hAnsi="Arial" w:cs="Arial"/>
          <w:color w:val="1B5E20"/>
        </w:rPr>
        <w:t>Govt. College of Technology &amp; Engineering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ab/>
        <w:t>Sep 2019 – Feb 2022</w:t>
      </w:r>
    </w:p>
    <w:p w14:paraId="0F140C4F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Taught ML-driven geospatial analytics, Python-based spatial data analysis, and GIS; supervised applied remote sensing and ML research projects.</w:t>
      </w:r>
    </w:p>
    <w:p w14:paraId="0F28EB59" w14:textId="77777777" w:rsidR="009001A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A4A4A"/>
          <w:sz w:val="19"/>
          <w:szCs w:val="19"/>
        </w:rPr>
        <w:t>Mentored students on real-world geospatial problem-solving; contributed to curriculum modernization integrating cloud-based GIS tools.</w:t>
      </w:r>
    </w:p>
    <w:p w14:paraId="2FD97519" w14:textId="77777777" w:rsidR="009001A1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B5E20"/>
          <w:spacing w:val="40"/>
          <w:sz w:val="21"/>
          <w:szCs w:val="21"/>
        </w:rPr>
        <w:t>KEY PROJECT HIGHLIGHTS</w:t>
      </w:r>
    </w:p>
    <w:p w14:paraId="446E09A9" w14:textId="77777777" w:rsidR="009001A1" w:rsidRDefault="009001A1">
      <w:pPr>
        <w:pBdr>
          <w:bottom w:val="single" w:sz="6" w:space="1" w:color="1B5E20"/>
        </w:pBdr>
      </w:pPr>
    </w:p>
    <w:p w14:paraId="4C758078" w14:textId="77777777" w:rsidR="009001A1" w:rsidRDefault="00000000">
      <w:pPr>
        <w:spacing w:before="60" w:after="1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TFFF Watch Tool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—  Production ML platform for tropical forest monitoring across millions of hectares (Sentinel-2, GEE, GCP)</w:t>
      </w:r>
    </w:p>
    <w:p w14:paraId="52CE60E5" w14:textId="77777777" w:rsidR="009001A1" w:rsidRDefault="00000000">
      <w:pPr>
        <w:spacing w:before="18" w:after="1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EUDR Compliance Tool (Tracer)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—  Geospatial ML web application integrating deforestation, land-use and supply-chain datasets (GCP, Python)</w:t>
      </w:r>
    </w:p>
    <w:p w14:paraId="52682135" w14:textId="77777777" w:rsidR="009001A1" w:rsidRDefault="00000000">
      <w:pPr>
        <w:spacing w:before="18" w:after="1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Global Biomass Estimation Model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—  Multi-source pipeline fusing GEDI, SAR, and optical data with ML for large-scale above-ground biomass mapping</w:t>
      </w:r>
    </w:p>
    <w:p w14:paraId="7FCEDD4B" w14:textId="77777777" w:rsidR="009001A1" w:rsidRDefault="00000000">
      <w:pPr>
        <w:spacing w:before="18" w:after="1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Carbon Prospecting Platform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—  ML-based ARR/REDD+ suitability analysis tool for carbon project prospecting and MRV automation</w:t>
      </w:r>
    </w:p>
    <w:p w14:paraId="3E0C8DCB" w14:textId="77777777" w:rsidR="009001A1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B5E20"/>
          <w:spacing w:val="40"/>
          <w:sz w:val="21"/>
          <w:szCs w:val="21"/>
        </w:rPr>
        <w:t>EDUCATION</w:t>
      </w:r>
    </w:p>
    <w:p w14:paraId="02A86EDB" w14:textId="77777777" w:rsidR="009001A1" w:rsidRDefault="009001A1">
      <w:pPr>
        <w:pBdr>
          <w:bottom w:val="single" w:sz="6" w:space="1" w:color="1B5E20"/>
        </w:pBdr>
      </w:pPr>
    </w:p>
    <w:p w14:paraId="12B16D53" w14:textId="0596397E" w:rsidR="009001A1" w:rsidRDefault="00000000">
      <w:pPr>
        <w:tabs>
          <w:tab w:val="right" w:pos="9360"/>
        </w:tabs>
        <w:spacing w:before="60" w:after="1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PG Diploma in Data Science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|  IIIT Bangalore  (GPA: 3.12/4.0)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ab/>
      </w:r>
    </w:p>
    <w:p w14:paraId="3BBBD19C" w14:textId="77777777" w:rsidR="009001A1" w:rsidRDefault="00000000">
      <w:pPr>
        <w:tabs>
          <w:tab w:val="right" w:pos="9360"/>
        </w:tabs>
        <w:spacing w:before="18" w:after="1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GIS &amp; Remote Sensing Certification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|  IIT Roorkee  (9.5/10)</w:t>
      </w:r>
    </w:p>
    <w:p w14:paraId="2F6530F4" w14:textId="77777777" w:rsidR="009001A1" w:rsidRDefault="00000000">
      <w:pPr>
        <w:tabs>
          <w:tab w:val="right" w:pos="9360"/>
        </w:tabs>
        <w:spacing w:before="18" w:after="18"/>
      </w:pPr>
      <w:proofErr w:type="spell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M.Tech</w:t>
      </w:r>
      <w:proofErr w:type="spellEnd"/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 – Geotechnical Engineering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|  NIT Hamirpur  (CGPA: 7.6/10)</w:t>
      </w:r>
    </w:p>
    <w:p w14:paraId="5813CDF7" w14:textId="77777777" w:rsidR="009001A1" w:rsidRDefault="00000000">
      <w:pPr>
        <w:tabs>
          <w:tab w:val="right" w:pos="9360"/>
        </w:tabs>
        <w:spacing w:before="18" w:after="18"/>
      </w:pPr>
      <w:proofErr w:type="spell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B.Tech</w:t>
      </w:r>
      <w:proofErr w:type="spellEnd"/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 – Civil Engineering</w:t>
      </w:r>
      <w:r>
        <w:rPr>
          <w:rFonts w:ascii="Arial" w:eastAsia="Arial" w:hAnsi="Arial" w:cs="Arial"/>
          <w:color w:val="4A4A4A"/>
          <w:sz w:val="19"/>
          <w:szCs w:val="19"/>
        </w:rPr>
        <w:t xml:space="preserve">  |  Rajasthan Technical University</w:t>
      </w:r>
    </w:p>
    <w:p w14:paraId="0AD167F5" w14:textId="77777777" w:rsidR="009001A1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B5E20"/>
          <w:spacing w:val="40"/>
          <w:sz w:val="21"/>
          <w:szCs w:val="21"/>
        </w:rPr>
        <w:t>PUBLICATIONS</w:t>
      </w:r>
    </w:p>
    <w:p w14:paraId="1E8DD2B6" w14:textId="77777777" w:rsidR="009001A1" w:rsidRDefault="009001A1">
      <w:pPr>
        <w:pBdr>
          <w:bottom w:val="single" w:sz="6" w:space="1" w:color="1B5E20"/>
        </w:pBdr>
      </w:pPr>
    </w:p>
    <w:p w14:paraId="41D94624" w14:textId="77777777" w:rsidR="009001A1" w:rsidRDefault="00000000">
      <w:pPr>
        <w:spacing w:before="60" w:after="20"/>
      </w:pPr>
      <w:r>
        <w:rPr>
          <w:rFonts w:ascii="Arial" w:eastAsia="Arial" w:hAnsi="Arial" w:cs="Arial"/>
          <w:color w:val="4A4A4A"/>
          <w:sz w:val="19"/>
          <w:szCs w:val="19"/>
        </w:rPr>
        <w:t xml:space="preserve">Bharadwaj, T., Kumar, A., &amp; Khare, S. (2023). </w:t>
      </w:r>
      <w:r>
        <w:rPr>
          <w:rFonts w:ascii="Arial" w:eastAsia="Arial" w:hAnsi="Arial" w:cs="Arial"/>
          <w:i/>
          <w:iCs/>
          <w:color w:val="4A4A4A"/>
          <w:sz w:val="19"/>
          <w:szCs w:val="19"/>
        </w:rPr>
        <w:t xml:space="preserve">Smart agriculture platforms: Case studies. </w:t>
      </w:r>
      <w:r>
        <w:rPr>
          <w:rFonts w:ascii="Arial" w:eastAsia="Arial" w:hAnsi="Arial" w:cs="Arial"/>
          <w:color w:val="4A4A4A"/>
          <w:sz w:val="19"/>
          <w:szCs w:val="19"/>
        </w:rPr>
        <w:t>In Technological Prospects and Social Applications of Society 5.0 (pp. 169–176). CRC Press.</w:t>
      </w:r>
    </w:p>
    <w:p w14:paraId="4764AB7E" w14:textId="77777777" w:rsidR="009001A1" w:rsidRDefault="00000000">
      <w:pPr>
        <w:spacing w:before="10" w:after="60"/>
      </w:pPr>
      <w:r>
        <w:rPr>
          <w:rFonts w:ascii="Arial" w:eastAsia="Arial" w:hAnsi="Arial" w:cs="Arial"/>
          <w:color w:val="4A4A4A"/>
          <w:sz w:val="19"/>
          <w:szCs w:val="19"/>
        </w:rPr>
        <w:t xml:space="preserve">Khare, S., Bharadwaj, T., et al. (2023). </w:t>
      </w:r>
      <w:r>
        <w:rPr>
          <w:rFonts w:ascii="Arial" w:eastAsia="Arial" w:hAnsi="Arial" w:cs="Arial"/>
          <w:i/>
          <w:iCs/>
          <w:color w:val="4A4A4A"/>
          <w:sz w:val="19"/>
          <w:szCs w:val="19"/>
        </w:rPr>
        <w:t xml:space="preserve">Machine learning and satellite-based multi-scale segregation of coniferous and deciduous trees. </w:t>
      </w:r>
      <w:r>
        <w:rPr>
          <w:rFonts w:ascii="Arial" w:eastAsia="Arial" w:hAnsi="Arial" w:cs="Arial"/>
          <w:color w:val="4A4A4A"/>
          <w:sz w:val="19"/>
          <w:szCs w:val="19"/>
        </w:rPr>
        <w:t>GEO BON Global Conference: Monitoring Biodiversity for Action.</w:t>
      </w:r>
    </w:p>
    <w:p w14:paraId="7C13E77F" w14:textId="77777777" w:rsidR="009001A1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B5E20"/>
          <w:spacing w:val="40"/>
          <w:sz w:val="21"/>
          <w:szCs w:val="21"/>
        </w:rPr>
        <w:t>ADDITIONAL INFORMATION</w:t>
      </w:r>
    </w:p>
    <w:p w14:paraId="22A4F477" w14:textId="77777777" w:rsidR="009001A1" w:rsidRDefault="009001A1">
      <w:pPr>
        <w:pBdr>
          <w:bottom w:val="single" w:sz="6" w:space="1" w:color="1B5E20"/>
        </w:pBdr>
      </w:pPr>
    </w:p>
    <w:p w14:paraId="2D434057" w14:textId="7FD757CE" w:rsidR="009001A1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4A4A4A"/>
          <w:sz w:val="19"/>
          <w:szCs w:val="19"/>
        </w:rPr>
        <w:t>English (Fluent), Hindi (Fluent)</w:t>
      </w:r>
      <w:r>
        <w:rPr>
          <w:rFonts w:ascii="Arial" w:eastAsia="Arial" w:hAnsi="Arial" w:cs="Arial"/>
          <w:color w:val="BBBBBB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Availability: </w:t>
      </w:r>
      <w:r>
        <w:rPr>
          <w:rFonts w:ascii="Arial" w:eastAsia="Arial" w:hAnsi="Arial" w:cs="Arial"/>
          <w:color w:val="4A4A4A"/>
          <w:sz w:val="19"/>
          <w:szCs w:val="19"/>
        </w:rPr>
        <w:t>Open to remote work</w:t>
      </w:r>
    </w:p>
    <w:sectPr w:rsidR="009001A1">
      <w:pgSz w:w="12240" w:h="15840"/>
      <w:pgMar w:top="792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7379"/>
    <w:multiLevelType w:val="hybridMultilevel"/>
    <w:tmpl w:val="7390DBA2"/>
    <w:lvl w:ilvl="0" w:tplc="59F22774">
      <w:start w:val="1"/>
      <w:numFmt w:val="bullet"/>
      <w:lvlText w:val="•"/>
      <w:lvlJc w:val="left"/>
      <w:pPr>
        <w:spacing w:before="18" w:after="18"/>
        <w:ind w:left="360" w:hanging="200"/>
      </w:pPr>
    </w:lvl>
    <w:lvl w:ilvl="1" w:tplc="074C633A">
      <w:numFmt w:val="decimal"/>
      <w:lvlText w:val=""/>
      <w:lvlJc w:val="left"/>
    </w:lvl>
    <w:lvl w:ilvl="2" w:tplc="12D272FE">
      <w:numFmt w:val="decimal"/>
      <w:lvlText w:val=""/>
      <w:lvlJc w:val="left"/>
    </w:lvl>
    <w:lvl w:ilvl="3" w:tplc="0B726726">
      <w:numFmt w:val="decimal"/>
      <w:lvlText w:val=""/>
      <w:lvlJc w:val="left"/>
    </w:lvl>
    <w:lvl w:ilvl="4" w:tplc="AC6067A0">
      <w:numFmt w:val="decimal"/>
      <w:lvlText w:val=""/>
      <w:lvlJc w:val="left"/>
    </w:lvl>
    <w:lvl w:ilvl="5" w:tplc="C3E6EF8C">
      <w:numFmt w:val="decimal"/>
      <w:lvlText w:val=""/>
      <w:lvlJc w:val="left"/>
    </w:lvl>
    <w:lvl w:ilvl="6" w:tplc="67D01D1E">
      <w:numFmt w:val="decimal"/>
      <w:lvlText w:val=""/>
      <w:lvlJc w:val="left"/>
    </w:lvl>
    <w:lvl w:ilvl="7" w:tplc="4FCA4E28">
      <w:numFmt w:val="decimal"/>
      <w:lvlText w:val=""/>
      <w:lvlJc w:val="left"/>
    </w:lvl>
    <w:lvl w:ilvl="8" w:tplc="D2489C08">
      <w:numFmt w:val="decimal"/>
      <w:lvlText w:val=""/>
      <w:lvlJc w:val="left"/>
    </w:lvl>
  </w:abstractNum>
  <w:abstractNum w:abstractNumId="1" w15:restartNumberingAfterBreak="0">
    <w:nsid w:val="24D52E00"/>
    <w:multiLevelType w:val="hybridMultilevel"/>
    <w:tmpl w:val="E77621C0"/>
    <w:lvl w:ilvl="0" w:tplc="0CEE5E82">
      <w:start w:val="1"/>
      <w:numFmt w:val="bullet"/>
      <w:lvlText w:val="●"/>
      <w:lvlJc w:val="left"/>
      <w:pPr>
        <w:ind w:left="720" w:hanging="360"/>
      </w:pPr>
    </w:lvl>
    <w:lvl w:ilvl="1" w:tplc="00DAFC74">
      <w:start w:val="1"/>
      <w:numFmt w:val="bullet"/>
      <w:lvlText w:val="○"/>
      <w:lvlJc w:val="left"/>
      <w:pPr>
        <w:ind w:left="1440" w:hanging="360"/>
      </w:pPr>
    </w:lvl>
    <w:lvl w:ilvl="2" w:tplc="9DF8C478">
      <w:start w:val="1"/>
      <w:numFmt w:val="bullet"/>
      <w:lvlText w:val="■"/>
      <w:lvlJc w:val="left"/>
      <w:pPr>
        <w:ind w:left="2160" w:hanging="360"/>
      </w:pPr>
    </w:lvl>
    <w:lvl w:ilvl="3" w:tplc="A88A2A0E">
      <w:start w:val="1"/>
      <w:numFmt w:val="bullet"/>
      <w:lvlText w:val="●"/>
      <w:lvlJc w:val="left"/>
      <w:pPr>
        <w:ind w:left="2880" w:hanging="360"/>
      </w:pPr>
    </w:lvl>
    <w:lvl w:ilvl="4" w:tplc="C94842A2">
      <w:start w:val="1"/>
      <w:numFmt w:val="bullet"/>
      <w:lvlText w:val="○"/>
      <w:lvlJc w:val="left"/>
      <w:pPr>
        <w:ind w:left="3600" w:hanging="360"/>
      </w:pPr>
    </w:lvl>
    <w:lvl w:ilvl="5" w:tplc="9A4CF6FE">
      <w:start w:val="1"/>
      <w:numFmt w:val="bullet"/>
      <w:lvlText w:val="■"/>
      <w:lvlJc w:val="left"/>
      <w:pPr>
        <w:ind w:left="4320" w:hanging="360"/>
      </w:pPr>
    </w:lvl>
    <w:lvl w:ilvl="6" w:tplc="11705558">
      <w:start w:val="1"/>
      <w:numFmt w:val="bullet"/>
      <w:lvlText w:val="●"/>
      <w:lvlJc w:val="left"/>
      <w:pPr>
        <w:ind w:left="5040" w:hanging="360"/>
      </w:pPr>
    </w:lvl>
    <w:lvl w:ilvl="7" w:tplc="9FEE1A12">
      <w:start w:val="1"/>
      <w:numFmt w:val="bullet"/>
      <w:lvlText w:val="●"/>
      <w:lvlJc w:val="left"/>
      <w:pPr>
        <w:ind w:left="5760" w:hanging="360"/>
      </w:pPr>
    </w:lvl>
    <w:lvl w:ilvl="8" w:tplc="88C20CD2">
      <w:start w:val="1"/>
      <w:numFmt w:val="bullet"/>
      <w:lvlText w:val="●"/>
      <w:lvlJc w:val="left"/>
      <w:pPr>
        <w:ind w:left="6480" w:hanging="360"/>
      </w:pPr>
    </w:lvl>
  </w:abstractNum>
  <w:num w:numId="1" w16cid:durableId="611211601">
    <w:abstractNumId w:val="1"/>
    <w:lvlOverride w:ilvl="0">
      <w:startOverride w:val="1"/>
    </w:lvlOverride>
  </w:num>
  <w:num w:numId="2" w16cid:durableId="432483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A1"/>
    <w:rsid w:val="001B1508"/>
    <w:rsid w:val="001C3699"/>
    <w:rsid w:val="00447985"/>
    <w:rsid w:val="00751AB1"/>
    <w:rsid w:val="009001A1"/>
    <w:rsid w:val="00A86089"/>
    <w:rsid w:val="00C67087"/>
    <w:rsid w:val="00CD1915"/>
    <w:rsid w:val="00E3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50C25"/>
  <w15:docId w15:val="{53BCB1DF-858D-F240-ABAF-C4624CA8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ushar684b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ushar684B" TargetMode="External"/><Relationship Id="rId5" Type="http://schemas.openxmlformats.org/officeDocument/2006/relationships/hyperlink" Target="https://www.linkedin.com/in/tusharbharadwaj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Tushar Bharadwaj</cp:lastModifiedBy>
  <cp:revision>4</cp:revision>
  <cp:lastPrinted>2026-03-29T13:23:00Z</cp:lastPrinted>
  <dcterms:created xsi:type="dcterms:W3CDTF">2026-03-29T13:23:00Z</dcterms:created>
  <dcterms:modified xsi:type="dcterms:W3CDTF">2026-03-29T13:26:00Z</dcterms:modified>
</cp:coreProperties>
</file>