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5BF91" w14:textId="77777777" w:rsidR="00B604F0" w:rsidRDefault="00000000">
      <w:pPr>
        <w:spacing w:after="160"/>
      </w:pPr>
      <w:r>
        <w:rPr>
          <w:color w:val="5B6472"/>
          <w:sz w:val="28"/>
          <w:szCs w:val="28"/>
        </w:rPr>
        <w:t>Week 5 Report</w:t>
      </w:r>
    </w:p>
    <w:p w14:paraId="65859AA7" w14:textId="7B426519" w:rsidR="00B604F0" w:rsidRDefault="00000000" w:rsidP="005E75D9">
      <w:pPr>
        <w:pBdr>
          <w:bottom w:val="single" w:sz="12" w:space="10" w:color="1F3A5F"/>
        </w:pBdr>
        <w:spacing w:after="200"/>
      </w:pPr>
      <w:r>
        <w:rPr>
          <w:b/>
          <w:bCs/>
          <w:color w:val="1F3A5F"/>
          <w:sz w:val="56"/>
          <w:szCs w:val="56"/>
        </w:rPr>
        <w:t>Development of Data Dashboards and Reporting</w:t>
      </w:r>
    </w:p>
    <w:p w14:paraId="518AF74C" w14:textId="77777777" w:rsidR="00B604F0" w:rsidRDefault="00000000">
      <w:r>
        <w:br w:type="page"/>
      </w:r>
    </w:p>
    <w:p w14:paraId="5B3DF766" w14:textId="77777777" w:rsidR="00B604F0" w:rsidRDefault="00000000">
      <w:pPr>
        <w:spacing w:after="200"/>
      </w:pPr>
      <w:r>
        <w:rPr>
          <w:b/>
          <w:bCs/>
          <w:color w:val="1F3A5F"/>
          <w:sz w:val="34"/>
          <w:szCs w:val="34"/>
        </w:rPr>
        <w:lastRenderedPageBreak/>
        <w:t>Contents</w:t>
      </w:r>
    </w:p>
    <w:p w14:paraId="7348E742" w14:textId="77777777" w:rsidR="00B604F0" w:rsidRDefault="00000000">
      <w:pPr>
        <w:spacing w:after="110"/>
      </w:pPr>
      <w:r>
        <w:rPr>
          <w:sz w:val="23"/>
          <w:szCs w:val="23"/>
        </w:rPr>
        <w:t>1. Introduction and Objectives</w:t>
      </w:r>
    </w:p>
    <w:p w14:paraId="4EDCBBB2" w14:textId="77777777" w:rsidR="00B604F0" w:rsidRDefault="00000000">
      <w:pPr>
        <w:spacing w:after="110"/>
      </w:pPr>
      <w:r>
        <w:rPr>
          <w:sz w:val="23"/>
          <w:szCs w:val="23"/>
        </w:rPr>
        <w:t>2. Planning: Users, Questions and Decisions</w:t>
      </w:r>
    </w:p>
    <w:p w14:paraId="05198B16" w14:textId="77777777" w:rsidR="00B604F0" w:rsidRDefault="00000000">
      <w:pPr>
        <w:spacing w:after="110"/>
      </w:pPr>
      <w:r>
        <w:rPr>
          <w:sz w:val="23"/>
          <w:szCs w:val="23"/>
        </w:rPr>
        <w:t>3. Data Sources and Data Model</w:t>
      </w:r>
    </w:p>
    <w:p w14:paraId="3FF9824A" w14:textId="77777777" w:rsidR="00B604F0" w:rsidRDefault="00000000">
      <w:pPr>
        <w:spacing w:after="110"/>
      </w:pPr>
      <w:r>
        <w:rPr>
          <w:sz w:val="23"/>
          <w:szCs w:val="23"/>
        </w:rPr>
        <w:t>4. KPI Selection</w:t>
      </w:r>
    </w:p>
    <w:p w14:paraId="62082CAB" w14:textId="77777777" w:rsidR="00B604F0" w:rsidRDefault="00000000">
      <w:pPr>
        <w:spacing w:after="110"/>
      </w:pPr>
      <w:r>
        <w:rPr>
          <w:sz w:val="23"/>
          <w:szCs w:val="23"/>
        </w:rPr>
        <w:t>5. Research: Choosing the Right Visualization</w:t>
      </w:r>
    </w:p>
    <w:p w14:paraId="6EA68984" w14:textId="77777777" w:rsidR="00B604F0" w:rsidRDefault="00000000">
      <w:pPr>
        <w:spacing w:after="110"/>
      </w:pPr>
      <w:r>
        <w:rPr>
          <w:sz w:val="23"/>
          <w:szCs w:val="23"/>
        </w:rPr>
        <w:t>6. Dashboard Design</w:t>
      </w:r>
    </w:p>
    <w:p w14:paraId="05F66E4A" w14:textId="77777777" w:rsidR="00B604F0" w:rsidRDefault="00000000">
      <w:pPr>
        <w:spacing w:after="110"/>
      </w:pPr>
      <w:r>
        <w:rPr>
          <w:sz w:val="23"/>
          <w:szCs w:val="23"/>
        </w:rPr>
        <w:t>7. Design Rationale and Component Selection</w:t>
      </w:r>
    </w:p>
    <w:p w14:paraId="59F1BE8F" w14:textId="77777777" w:rsidR="00B604F0" w:rsidRDefault="00000000">
      <w:pPr>
        <w:spacing w:after="110"/>
      </w:pPr>
      <w:r>
        <w:rPr>
          <w:sz w:val="23"/>
          <w:szCs w:val="23"/>
        </w:rPr>
        <w:t>8. From Insight to Action: How the Dashboard Improves Decisions</w:t>
      </w:r>
    </w:p>
    <w:p w14:paraId="2A285E33" w14:textId="77777777" w:rsidR="00B604F0" w:rsidRDefault="00000000">
      <w:pPr>
        <w:spacing w:after="110"/>
      </w:pPr>
      <w:r>
        <w:rPr>
          <w:sz w:val="23"/>
          <w:szCs w:val="23"/>
        </w:rPr>
        <w:t>9. Implementation Plan</w:t>
      </w:r>
    </w:p>
    <w:p w14:paraId="69B293BB" w14:textId="77777777" w:rsidR="00B604F0" w:rsidRDefault="00000000">
      <w:pPr>
        <w:spacing w:after="110"/>
      </w:pPr>
      <w:r>
        <w:rPr>
          <w:sz w:val="23"/>
          <w:szCs w:val="23"/>
        </w:rPr>
        <w:t>10. Evaluation and Reflection</w:t>
      </w:r>
    </w:p>
    <w:p w14:paraId="02DA5889" w14:textId="77777777" w:rsidR="00B604F0" w:rsidRDefault="00000000">
      <w:pPr>
        <w:spacing w:after="110"/>
      </w:pPr>
      <w:r>
        <w:rPr>
          <w:sz w:val="23"/>
          <w:szCs w:val="23"/>
        </w:rPr>
        <w:t>11. Conclusion</w:t>
      </w:r>
    </w:p>
    <w:p w14:paraId="0D832CF4" w14:textId="77777777" w:rsidR="00B604F0" w:rsidRDefault="00000000">
      <w:pPr>
        <w:spacing w:after="110"/>
      </w:pPr>
      <w:r>
        <w:rPr>
          <w:sz w:val="23"/>
          <w:szCs w:val="23"/>
        </w:rPr>
        <w:t>References</w:t>
      </w:r>
    </w:p>
    <w:p w14:paraId="7C60546C" w14:textId="77777777" w:rsidR="00B604F0" w:rsidRDefault="00000000">
      <w:r>
        <w:br w:type="page"/>
      </w:r>
    </w:p>
    <w:p w14:paraId="1693A487" w14:textId="77777777" w:rsidR="00B604F0" w:rsidRDefault="00000000">
      <w:pPr>
        <w:pStyle w:val="Heading1"/>
      </w:pPr>
      <w:r>
        <w:lastRenderedPageBreak/>
        <w:t>1. Introduction and Objectives</w:t>
      </w:r>
    </w:p>
    <w:p w14:paraId="391B9B19" w14:textId="77777777" w:rsidR="00B604F0" w:rsidRDefault="00000000">
      <w:pPr>
        <w:spacing w:after="140" w:line="300" w:lineRule="auto"/>
        <w:jc w:val="both"/>
      </w:pPr>
      <w:r>
        <w:t>Modern supply chains generate enormous volumes of data: orders, shipments, inventory snapshots, supplier confirmations, freight invoices and demand signals. On its own this data has little value. Managers need to see it as a small number of clear, comparable and timely signals that tell them whether the supply chain is performing, where it is drifting, and what they should do next. A well-designed dashboard is the tool that makes this possible.</w:t>
      </w:r>
    </w:p>
    <w:p w14:paraId="7319CF91" w14:textId="77777777" w:rsidR="00B604F0" w:rsidRDefault="00000000">
      <w:pPr>
        <w:spacing w:after="140" w:line="300" w:lineRule="auto"/>
        <w:jc w:val="both"/>
      </w:pPr>
      <w:r>
        <w:t>This report presents the plan and design of an interactive Supply Chain Performance Dashboard. It builds on the earlier internship work: the data collection exercise (Week 1), the identification of supply chain KPIs (Week 2), the process map (Week 3) and the conceptual demand forecasting model (Week 4). The dashboard is the point where these pieces come together in a form that decision-makers can actually use.</w:t>
      </w:r>
    </w:p>
    <w:p w14:paraId="403CE470" w14:textId="77777777" w:rsidR="00B604F0" w:rsidRDefault="00000000">
      <w:pPr>
        <w:pStyle w:val="Heading2"/>
      </w:pPr>
      <w:r>
        <w:t>1.1 Objectives</w:t>
      </w:r>
    </w:p>
    <w:p w14:paraId="7B1472C7" w14:textId="77777777" w:rsidR="00B604F0" w:rsidRDefault="00000000">
      <w:pPr>
        <w:pStyle w:val="ListParagraph"/>
        <w:numPr>
          <w:ilvl w:val="0"/>
          <w:numId w:val="2"/>
        </w:numPr>
        <w:spacing w:after="80" w:line="290" w:lineRule="auto"/>
      </w:pPr>
      <w:r>
        <w:t>Translate complex supply chain data into a visual format that can be understood in seconds by a non-technical decision-maker.</w:t>
      </w:r>
    </w:p>
    <w:p w14:paraId="5A84312E" w14:textId="77777777" w:rsidR="00B604F0" w:rsidRDefault="00000000">
      <w:pPr>
        <w:pStyle w:val="ListParagraph"/>
        <w:numPr>
          <w:ilvl w:val="0"/>
          <w:numId w:val="2"/>
        </w:numPr>
        <w:spacing w:after="80" w:line="290" w:lineRule="auto"/>
      </w:pPr>
      <w:r>
        <w:t>Highlight performance metrics, trends and areas that need attention, using analysis based on publicly available data sources.</w:t>
      </w:r>
    </w:p>
    <w:p w14:paraId="1C5F9957" w14:textId="77777777" w:rsidR="00B604F0" w:rsidRDefault="00000000">
      <w:pPr>
        <w:pStyle w:val="ListParagraph"/>
        <w:numPr>
          <w:ilvl w:val="0"/>
          <w:numId w:val="2"/>
        </w:numPr>
        <w:spacing w:after="80" w:line="290" w:lineRule="auto"/>
      </w:pPr>
      <w:r>
        <w:t>Provide a layout plan with wireframe and high-fidelity mock-ups showing the charts, graphs and tables used.</w:t>
      </w:r>
    </w:p>
    <w:p w14:paraId="1A8A5A1A" w14:textId="77777777" w:rsidR="00B604F0" w:rsidRDefault="00000000">
      <w:pPr>
        <w:pStyle w:val="ListParagraph"/>
        <w:numPr>
          <w:ilvl w:val="0"/>
          <w:numId w:val="2"/>
        </w:numPr>
        <w:spacing w:after="80" w:line="290" w:lineRule="auto"/>
      </w:pPr>
      <w:r>
        <w:t>Explain how each KPI and visualization supports better supply chain decisions.</w:t>
      </w:r>
    </w:p>
    <w:p w14:paraId="48AF5376" w14:textId="77777777" w:rsidR="00B604F0" w:rsidRDefault="00000000">
      <w:pPr>
        <w:pStyle w:val="ListParagraph"/>
        <w:numPr>
          <w:ilvl w:val="0"/>
          <w:numId w:val="2"/>
        </w:numPr>
        <w:spacing w:after="80" w:line="290" w:lineRule="auto"/>
      </w:pPr>
      <w:r>
        <w:t>Reflect on real-world implementation challenges and propose an iterative improvement path.</w:t>
      </w:r>
    </w:p>
    <w:p w14:paraId="0921C2AB" w14:textId="77777777" w:rsidR="00B604F0" w:rsidRDefault="00000000">
      <w:pPr>
        <w:pStyle w:val="Heading2"/>
      </w:pPr>
      <w:r>
        <w:t>1.2 Scope</w:t>
      </w:r>
    </w:p>
    <w:p w14:paraId="6F35C3B4" w14:textId="77777777" w:rsidR="00B604F0" w:rsidRDefault="00000000">
      <w:pPr>
        <w:spacing w:after="140" w:line="300" w:lineRule="auto"/>
        <w:jc w:val="both"/>
      </w:pPr>
      <w:r>
        <w:t>The dashboard covers the end-to-end flow of a typical product supply chain: inbound supply (suppliers and lead times), inventory (stock levels and turnover), and outbound delivery (orders, transport cost and service level). The design is tool-independent and can be built in Power BI, Tableau or Looker Studio. The mock-ups in this report use illustrative sample data.</w:t>
      </w:r>
    </w:p>
    <w:p w14:paraId="7CA1C952" w14:textId="77777777" w:rsidR="00B604F0" w:rsidRDefault="00000000">
      <w:pPr>
        <w:pStyle w:val="Heading1"/>
      </w:pPr>
      <w:r>
        <w:t>2. Planning: Users, Questions and Decisions</w:t>
      </w:r>
    </w:p>
    <w:p w14:paraId="65B55595" w14:textId="77777777" w:rsidR="00B604F0" w:rsidRDefault="00000000">
      <w:pPr>
        <w:spacing w:after="140" w:line="300" w:lineRule="auto"/>
        <w:jc w:val="both"/>
      </w:pPr>
      <w:r>
        <w:t>The most common reason dashboards fail is that they are designed around the data that is available rather than around the decisions that must be made. I therefore began by identifying who will use the dashboard and what questions each group needs answered. Every component added later has to trace back to one of these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900"/>
        <w:gridCol w:w="1426"/>
      </w:tblGrid>
      <w:tr w:rsidR="00B604F0" w14:paraId="21314913" w14:textId="77777777">
        <w:tblPrEx>
          <w:tblCellMar>
            <w:top w:w="0" w:type="dxa"/>
            <w:bottom w:w="0" w:type="dxa"/>
          </w:tblCellMar>
        </w:tblPrEx>
        <w:trPr>
          <w:tblHeader/>
        </w:trPr>
        <w:tc>
          <w:tcPr>
            <w:tcW w:w="20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78A12CA3" w14:textId="77777777" w:rsidR="00B604F0" w:rsidRDefault="00000000">
            <w:pPr>
              <w:spacing w:after="30"/>
            </w:pPr>
            <w:r>
              <w:rPr>
                <w:b/>
                <w:bCs/>
                <w:color w:val="FFFFFF"/>
                <w:sz w:val="19"/>
                <w:szCs w:val="19"/>
              </w:rPr>
              <w:t>User group</w:t>
            </w:r>
          </w:p>
        </w:tc>
        <w:tc>
          <w:tcPr>
            <w:tcW w:w="27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5A3A5E8D" w14:textId="77777777" w:rsidR="00B604F0" w:rsidRDefault="00000000">
            <w:pPr>
              <w:spacing w:after="30"/>
            </w:pPr>
            <w:r>
              <w:rPr>
                <w:b/>
                <w:bCs/>
                <w:color w:val="FFFFFF"/>
                <w:sz w:val="19"/>
                <w:szCs w:val="19"/>
              </w:rPr>
              <w:t>Key questions</w:t>
            </w:r>
          </w:p>
        </w:tc>
        <w:tc>
          <w:tcPr>
            <w:tcW w:w="29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0C4A3273" w14:textId="77777777" w:rsidR="00B604F0" w:rsidRDefault="00000000">
            <w:pPr>
              <w:spacing w:after="30"/>
            </w:pPr>
            <w:r>
              <w:rPr>
                <w:b/>
                <w:bCs/>
                <w:color w:val="FFFFFF"/>
                <w:sz w:val="19"/>
                <w:szCs w:val="19"/>
              </w:rPr>
              <w:t>Typical decisions</w:t>
            </w:r>
          </w:p>
        </w:tc>
        <w:tc>
          <w:tcPr>
            <w:tcW w:w="14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157E167C" w14:textId="77777777" w:rsidR="00B604F0" w:rsidRDefault="00000000">
            <w:pPr>
              <w:spacing w:after="30"/>
            </w:pPr>
            <w:r>
              <w:rPr>
                <w:b/>
                <w:bCs/>
                <w:color w:val="FFFFFF"/>
                <w:sz w:val="19"/>
                <w:szCs w:val="19"/>
              </w:rPr>
              <w:t>Review rhythm</w:t>
            </w:r>
          </w:p>
        </w:tc>
      </w:tr>
      <w:tr w:rsidR="00B604F0" w14:paraId="48B3F3C5"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ACD0FF4" w14:textId="77777777" w:rsidR="00B604F0" w:rsidRDefault="00000000">
            <w:pPr>
              <w:spacing w:after="30"/>
            </w:pPr>
            <w:r>
              <w:rPr>
                <w:b/>
                <w:bCs/>
                <w:sz w:val="19"/>
                <w:szCs w:val="19"/>
              </w:rPr>
              <w:t>Executives / Head of Supply Chain</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7E9EA5E" w14:textId="77777777" w:rsidR="00B604F0" w:rsidRDefault="00000000">
            <w:pPr>
              <w:spacing w:after="30"/>
            </w:pPr>
            <w:r>
              <w:rPr>
                <w:sz w:val="19"/>
                <w:szCs w:val="19"/>
              </w:rPr>
              <w:t>Are we meeting service and cost targets? Where is the biggest risk?</w:t>
            </w:r>
          </w:p>
        </w:tc>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3D0F32F" w14:textId="77777777" w:rsidR="00B604F0" w:rsidRDefault="00000000">
            <w:pPr>
              <w:spacing w:after="30"/>
            </w:pPr>
            <w:r>
              <w:rPr>
                <w:sz w:val="19"/>
                <w:szCs w:val="19"/>
              </w:rPr>
              <w:t>Approve investment, change strategy, escalate supplier issues</w:t>
            </w:r>
          </w:p>
        </w:tc>
        <w:tc>
          <w:tcPr>
            <w:tcW w:w="14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20E4684" w14:textId="77777777" w:rsidR="00B604F0" w:rsidRDefault="00000000">
            <w:pPr>
              <w:spacing w:after="30"/>
            </w:pPr>
            <w:r>
              <w:rPr>
                <w:sz w:val="19"/>
                <w:szCs w:val="19"/>
              </w:rPr>
              <w:t>Weekly / Monthly</w:t>
            </w:r>
          </w:p>
        </w:tc>
      </w:tr>
      <w:tr w:rsidR="00B604F0" w14:paraId="6941A8AB"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A9BA0C9" w14:textId="77777777" w:rsidR="00B604F0" w:rsidRDefault="00000000">
            <w:pPr>
              <w:spacing w:after="30"/>
            </w:pPr>
            <w:r>
              <w:rPr>
                <w:b/>
                <w:bCs/>
                <w:sz w:val="19"/>
                <w:szCs w:val="19"/>
              </w:rPr>
              <w:lastRenderedPageBreak/>
              <w:t>Supply chain / Operations managers</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F741F26" w14:textId="77777777" w:rsidR="00B604F0" w:rsidRDefault="00000000">
            <w:pPr>
              <w:spacing w:after="30"/>
            </w:pPr>
            <w:r>
              <w:rPr>
                <w:sz w:val="19"/>
                <w:szCs w:val="19"/>
              </w:rPr>
              <w:t>Which lanes, regions or suppliers are underperforming this week?</w:t>
            </w:r>
          </w:p>
        </w:tc>
        <w:tc>
          <w:tcPr>
            <w:tcW w:w="2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4DBF6BB" w14:textId="77777777" w:rsidR="00B604F0" w:rsidRDefault="00000000">
            <w:pPr>
              <w:spacing w:after="30"/>
            </w:pPr>
            <w:r>
              <w:rPr>
                <w:sz w:val="19"/>
                <w:szCs w:val="19"/>
              </w:rPr>
              <w:t>Reallocate volume, expedite shipments, adjust staffing</w:t>
            </w:r>
          </w:p>
        </w:tc>
        <w:tc>
          <w:tcPr>
            <w:tcW w:w="14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5953C93" w14:textId="77777777" w:rsidR="00B604F0" w:rsidRDefault="00000000">
            <w:pPr>
              <w:spacing w:after="30"/>
            </w:pPr>
            <w:r>
              <w:rPr>
                <w:sz w:val="19"/>
                <w:szCs w:val="19"/>
              </w:rPr>
              <w:t>Daily / Weekly</w:t>
            </w:r>
          </w:p>
        </w:tc>
      </w:tr>
      <w:tr w:rsidR="00B604F0" w14:paraId="4828EE1C"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6F09D16" w14:textId="77777777" w:rsidR="00B604F0" w:rsidRDefault="00000000">
            <w:pPr>
              <w:spacing w:after="30"/>
            </w:pPr>
            <w:r>
              <w:rPr>
                <w:b/>
                <w:bCs/>
                <w:sz w:val="19"/>
                <w:szCs w:val="19"/>
              </w:rPr>
              <w:t>Procurement / Supplier managers</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7C71D3A" w14:textId="77777777" w:rsidR="00B604F0" w:rsidRDefault="00000000">
            <w:pPr>
              <w:spacing w:after="30"/>
            </w:pPr>
            <w:r>
              <w:rPr>
                <w:sz w:val="19"/>
                <w:szCs w:val="19"/>
              </w:rPr>
              <w:t>Which suppliers are late or unstable? Is lead time improving?</w:t>
            </w:r>
          </w:p>
        </w:tc>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CB8F172" w14:textId="77777777" w:rsidR="00B604F0" w:rsidRDefault="00000000">
            <w:pPr>
              <w:spacing w:after="30"/>
            </w:pPr>
            <w:r>
              <w:rPr>
                <w:sz w:val="19"/>
                <w:szCs w:val="19"/>
              </w:rPr>
              <w:t>Supplier reviews, dual sourcing, contract renegotiation</w:t>
            </w:r>
          </w:p>
        </w:tc>
        <w:tc>
          <w:tcPr>
            <w:tcW w:w="14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E135ECE" w14:textId="77777777" w:rsidR="00B604F0" w:rsidRDefault="00000000">
            <w:pPr>
              <w:spacing w:after="30"/>
            </w:pPr>
            <w:r>
              <w:rPr>
                <w:sz w:val="19"/>
                <w:szCs w:val="19"/>
              </w:rPr>
              <w:t>Weekly / Monthly</w:t>
            </w:r>
          </w:p>
        </w:tc>
      </w:tr>
      <w:tr w:rsidR="00B604F0" w14:paraId="3E3CB522"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54389F4" w14:textId="77777777" w:rsidR="00B604F0" w:rsidRDefault="00000000">
            <w:pPr>
              <w:spacing w:after="30"/>
            </w:pPr>
            <w:r>
              <w:rPr>
                <w:b/>
                <w:bCs/>
                <w:sz w:val="19"/>
                <w:szCs w:val="19"/>
              </w:rPr>
              <w:t>Inventory planners</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B10310D" w14:textId="77777777" w:rsidR="00B604F0" w:rsidRDefault="00000000">
            <w:pPr>
              <w:spacing w:after="30"/>
            </w:pPr>
            <w:r>
              <w:rPr>
                <w:sz w:val="19"/>
                <w:szCs w:val="19"/>
              </w:rPr>
              <w:t>Which items are at risk of stock-out or overstock?</w:t>
            </w:r>
          </w:p>
        </w:tc>
        <w:tc>
          <w:tcPr>
            <w:tcW w:w="2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736B0A3" w14:textId="77777777" w:rsidR="00B604F0" w:rsidRDefault="00000000">
            <w:pPr>
              <w:spacing w:after="30"/>
            </w:pPr>
            <w:r>
              <w:rPr>
                <w:sz w:val="19"/>
                <w:szCs w:val="19"/>
              </w:rPr>
              <w:t>Change reorder points, safety stock, order quantities</w:t>
            </w:r>
          </w:p>
        </w:tc>
        <w:tc>
          <w:tcPr>
            <w:tcW w:w="14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823533A" w14:textId="77777777" w:rsidR="00B604F0" w:rsidRDefault="00000000">
            <w:pPr>
              <w:spacing w:after="30"/>
            </w:pPr>
            <w:r>
              <w:rPr>
                <w:sz w:val="19"/>
                <w:szCs w:val="19"/>
              </w:rPr>
              <w:t>Daily</w:t>
            </w:r>
          </w:p>
        </w:tc>
      </w:tr>
      <w:tr w:rsidR="00B604F0" w14:paraId="4CBF02B0"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9FDA3C2" w14:textId="77777777" w:rsidR="00B604F0" w:rsidRDefault="00000000">
            <w:pPr>
              <w:spacing w:after="30"/>
            </w:pPr>
            <w:r>
              <w:rPr>
                <w:b/>
                <w:bCs/>
                <w:sz w:val="19"/>
                <w:szCs w:val="19"/>
              </w:rPr>
              <w:t>Logistics / Transport managers</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2800B1D" w14:textId="77777777" w:rsidR="00B604F0" w:rsidRDefault="00000000">
            <w:pPr>
              <w:spacing w:after="30"/>
            </w:pPr>
            <w:r>
              <w:rPr>
                <w:sz w:val="19"/>
                <w:szCs w:val="19"/>
              </w:rPr>
              <w:t>Is freight cost per unit rising? Which carriers or lanes are late?</w:t>
            </w:r>
          </w:p>
        </w:tc>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53735DF" w14:textId="77777777" w:rsidR="00B604F0" w:rsidRDefault="00000000">
            <w:pPr>
              <w:spacing w:after="30"/>
            </w:pPr>
            <w:r>
              <w:rPr>
                <w:sz w:val="19"/>
                <w:szCs w:val="19"/>
              </w:rPr>
              <w:t>Carrier selection, mode change, consolidation</w:t>
            </w:r>
          </w:p>
        </w:tc>
        <w:tc>
          <w:tcPr>
            <w:tcW w:w="14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21A79CB" w14:textId="77777777" w:rsidR="00B604F0" w:rsidRDefault="00000000">
            <w:pPr>
              <w:spacing w:after="30"/>
            </w:pPr>
            <w:r>
              <w:rPr>
                <w:sz w:val="19"/>
                <w:szCs w:val="19"/>
              </w:rPr>
              <w:t>Weekly</w:t>
            </w:r>
          </w:p>
        </w:tc>
      </w:tr>
    </w:tbl>
    <w:p w14:paraId="56D6FEA4" w14:textId="77777777" w:rsidR="00B604F0" w:rsidRDefault="00B604F0">
      <w:pPr>
        <w:spacing w:after="160"/>
      </w:pPr>
    </w:p>
    <w:p w14:paraId="10F3CF38" w14:textId="77777777" w:rsidR="00B604F0" w:rsidRDefault="00000000">
      <w:pPr>
        <w:pStyle w:val="Heading2"/>
      </w:pPr>
      <w:r>
        <w:t>2.1 Design Principles Adopted</w:t>
      </w:r>
    </w:p>
    <w:p w14:paraId="7461518F" w14:textId="77777777" w:rsidR="00B604F0" w:rsidRDefault="00000000">
      <w:pPr>
        <w:pStyle w:val="ListParagraph"/>
        <w:numPr>
          <w:ilvl w:val="0"/>
          <w:numId w:val="2"/>
        </w:numPr>
        <w:spacing w:after="80" w:line="290" w:lineRule="auto"/>
      </w:pPr>
      <w:r>
        <w:rPr>
          <w:b/>
          <w:bCs/>
        </w:rPr>
        <w:t xml:space="preserve">Decision first: </w:t>
      </w:r>
      <w:r>
        <w:t>every chart must answer a named question and point to a possible action.</w:t>
      </w:r>
    </w:p>
    <w:p w14:paraId="5482E052" w14:textId="77777777" w:rsidR="00B604F0" w:rsidRDefault="00000000">
      <w:pPr>
        <w:pStyle w:val="ListParagraph"/>
        <w:numPr>
          <w:ilvl w:val="0"/>
          <w:numId w:val="2"/>
        </w:numPr>
        <w:spacing w:after="80" w:line="290" w:lineRule="auto"/>
      </w:pPr>
      <w:r>
        <w:rPr>
          <w:b/>
          <w:bCs/>
        </w:rPr>
        <w:t xml:space="preserve">Few, meaningful metrics: </w:t>
      </w:r>
      <w:r>
        <w:t>a single screen shows six headline KPIs, not thirty. Detail sits one click deeper.</w:t>
      </w:r>
    </w:p>
    <w:p w14:paraId="3BE48FEB" w14:textId="77777777" w:rsidR="00B604F0" w:rsidRDefault="00000000">
      <w:pPr>
        <w:pStyle w:val="ListParagraph"/>
        <w:numPr>
          <w:ilvl w:val="0"/>
          <w:numId w:val="2"/>
        </w:numPr>
        <w:spacing w:after="80" w:line="290" w:lineRule="auto"/>
      </w:pPr>
      <w:r>
        <w:rPr>
          <w:b/>
          <w:bCs/>
        </w:rPr>
        <w:t xml:space="preserve">Context for every number: </w:t>
      </w:r>
      <w:r>
        <w:t>each KPI is shown with a target, a prior-period comparison and a status colour so the viewer knows whether the number is good or bad.</w:t>
      </w:r>
    </w:p>
    <w:p w14:paraId="4A71F3F3" w14:textId="77777777" w:rsidR="00B604F0" w:rsidRDefault="00000000">
      <w:pPr>
        <w:pStyle w:val="ListParagraph"/>
        <w:numPr>
          <w:ilvl w:val="0"/>
          <w:numId w:val="2"/>
        </w:numPr>
        <w:spacing w:after="80" w:line="290" w:lineRule="auto"/>
      </w:pPr>
      <w:r>
        <w:rPr>
          <w:b/>
          <w:bCs/>
        </w:rPr>
        <w:t xml:space="preserve">Exceptions over averages: </w:t>
      </w:r>
      <w:r>
        <w:t>averages hide problems, so a dedicated exception table lists the specific items needing attention.</w:t>
      </w:r>
    </w:p>
    <w:p w14:paraId="10A8995B" w14:textId="77777777" w:rsidR="00B604F0" w:rsidRDefault="00000000">
      <w:pPr>
        <w:pStyle w:val="ListParagraph"/>
        <w:numPr>
          <w:ilvl w:val="0"/>
          <w:numId w:val="2"/>
        </w:numPr>
        <w:spacing w:after="80" w:line="290" w:lineRule="auto"/>
      </w:pPr>
      <w:r>
        <w:rPr>
          <w:b/>
          <w:bCs/>
        </w:rPr>
        <w:t xml:space="preserve">Consistency: </w:t>
      </w:r>
      <w:r>
        <w:t>the same colours, time axis and filter behaviour apply on every page.</w:t>
      </w:r>
    </w:p>
    <w:p w14:paraId="2F0FF700" w14:textId="77777777" w:rsidR="00B604F0" w:rsidRDefault="00000000">
      <w:pPr>
        <w:pStyle w:val="Heading1"/>
      </w:pPr>
      <w:r>
        <w:t>3. Data Sources and Data Model</w:t>
      </w:r>
    </w:p>
    <w:p w14:paraId="128384A8" w14:textId="77777777" w:rsidR="00B604F0" w:rsidRDefault="00000000">
      <w:pPr>
        <w:pStyle w:val="Heading2"/>
      </w:pPr>
      <w:r>
        <w:t>3.1 Publicly Available Data Sources</w:t>
      </w:r>
    </w:p>
    <w:p w14:paraId="5A84E9B6" w14:textId="77777777" w:rsidR="00B604F0" w:rsidRDefault="00000000">
      <w:pPr>
        <w:spacing w:after="140" w:line="300" w:lineRule="auto"/>
        <w:jc w:val="both"/>
      </w:pPr>
      <w:r>
        <w:t>As the task requires analysis based on public data, the following types of open sources are suitable for building or testing this dashboard. The structure of the dashboard stays the same if they are later replaced with a company's own ERP, WMS and TMS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500"/>
        <w:gridCol w:w="2626"/>
      </w:tblGrid>
      <w:tr w:rsidR="00B604F0" w14:paraId="4D543055" w14:textId="77777777">
        <w:tblPrEx>
          <w:tblCellMar>
            <w:top w:w="0" w:type="dxa"/>
            <w:bottom w:w="0" w:type="dxa"/>
          </w:tblCellMar>
        </w:tblPrEx>
        <w:trPr>
          <w:tblHeader/>
        </w:trPr>
        <w:tc>
          <w:tcPr>
            <w:tcW w:w="29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3806CC4D" w14:textId="77777777" w:rsidR="00B604F0" w:rsidRDefault="00000000">
            <w:pPr>
              <w:spacing w:after="30"/>
            </w:pPr>
            <w:r>
              <w:rPr>
                <w:b/>
                <w:bCs/>
                <w:color w:val="FFFFFF"/>
                <w:sz w:val="19"/>
                <w:szCs w:val="19"/>
              </w:rPr>
              <w:t>Source</w:t>
            </w:r>
          </w:p>
        </w:tc>
        <w:tc>
          <w:tcPr>
            <w:tcW w:w="35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77D87000" w14:textId="77777777" w:rsidR="00B604F0" w:rsidRDefault="00000000">
            <w:pPr>
              <w:spacing w:after="30"/>
            </w:pPr>
            <w:r>
              <w:rPr>
                <w:b/>
                <w:bCs/>
                <w:color w:val="FFFFFF"/>
                <w:sz w:val="19"/>
                <w:szCs w:val="19"/>
              </w:rPr>
              <w:t>What it provides</w:t>
            </w:r>
          </w:p>
        </w:tc>
        <w:tc>
          <w:tcPr>
            <w:tcW w:w="26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54D9B86" w14:textId="77777777" w:rsidR="00B604F0" w:rsidRDefault="00000000">
            <w:pPr>
              <w:spacing w:after="30"/>
            </w:pPr>
            <w:r>
              <w:rPr>
                <w:b/>
                <w:bCs/>
                <w:color w:val="FFFFFF"/>
                <w:sz w:val="19"/>
                <w:szCs w:val="19"/>
              </w:rPr>
              <w:t>Used for</w:t>
            </w:r>
          </w:p>
        </w:tc>
      </w:tr>
      <w:tr w:rsidR="00B604F0" w14:paraId="0366FA57"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1CEFFC0" w14:textId="77777777" w:rsidR="00B604F0" w:rsidRDefault="00000000">
            <w:pPr>
              <w:spacing w:after="30"/>
            </w:pPr>
            <w:proofErr w:type="spellStart"/>
            <w:r>
              <w:rPr>
                <w:b/>
                <w:bCs/>
                <w:sz w:val="19"/>
                <w:szCs w:val="19"/>
              </w:rPr>
              <w:t>DataCo</w:t>
            </w:r>
            <w:proofErr w:type="spellEnd"/>
            <w:r>
              <w:rPr>
                <w:b/>
                <w:bCs/>
                <w:sz w:val="19"/>
                <w:szCs w:val="19"/>
              </w:rPr>
              <w:t xml:space="preserve"> Smart Supply Chain dataset (public, Mendeley Data / Kaggle)</w:t>
            </w:r>
          </w:p>
        </w:tc>
        <w:tc>
          <w:tcPr>
            <w:tcW w:w="3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D363E8A" w14:textId="77777777" w:rsidR="00B604F0" w:rsidRDefault="00000000">
            <w:pPr>
              <w:spacing w:after="30"/>
            </w:pPr>
            <w:r>
              <w:rPr>
                <w:sz w:val="19"/>
                <w:szCs w:val="19"/>
              </w:rPr>
              <w:t>Order-level data: order dates, shipping mode, scheduled vs actual shipping days, delivery status, sales, region, product category</w:t>
            </w:r>
          </w:p>
        </w:tc>
        <w:tc>
          <w:tcPr>
            <w:tcW w:w="26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50A3383" w14:textId="77777777" w:rsidR="00B604F0" w:rsidRDefault="00000000">
            <w:pPr>
              <w:spacing w:after="30"/>
            </w:pPr>
            <w:r>
              <w:rPr>
                <w:sz w:val="19"/>
                <w:szCs w:val="19"/>
              </w:rPr>
              <w:t>OTIF / on-time delivery, lead time, order status mix, regional comparison</w:t>
            </w:r>
          </w:p>
        </w:tc>
      </w:tr>
      <w:tr w:rsidR="00B604F0" w14:paraId="624CB0A6"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09E959A" w14:textId="77777777" w:rsidR="00B604F0" w:rsidRDefault="00000000">
            <w:pPr>
              <w:spacing w:after="30"/>
            </w:pPr>
            <w:r>
              <w:rPr>
                <w:b/>
                <w:bCs/>
                <w:sz w:val="19"/>
                <w:szCs w:val="19"/>
              </w:rPr>
              <w:t>New York Fed Global Supply Chain Pressure Index (GSCPI)</w:t>
            </w:r>
          </w:p>
        </w:tc>
        <w:tc>
          <w:tcPr>
            <w:tcW w:w="3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EDDFF0C" w14:textId="77777777" w:rsidR="00B604F0" w:rsidRDefault="00000000">
            <w:pPr>
              <w:spacing w:after="30"/>
            </w:pPr>
            <w:r>
              <w:rPr>
                <w:sz w:val="19"/>
                <w:szCs w:val="19"/>
              </w:rPr>
              <w:t>Monthly index of global supply chain pressure</w:t>
            </w:r>
          </w:p>
        </w:tc>
        <w:tc>
          <w:tcPr>
            <w:tcW w:w="26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58E61DA" w14:textId="77777777" w:rsidR="00B604F0" w:rsidRDefault="00000000">
            <w:pPr>
              <w:spacing w:after="30"/>
            </w:pPr>
            <w:r>
              <w:rPr>
                <w:sz w:val="19"/>
                <w:szCs w:val="19"/>
              </w:rPr>
              <w:t>External context line on the trend chart</w:t>
            </w:r>
          </w:p>
        </w:tc>
      </w:tr>
      <w:tr w:rsidR="00B604F0" w14:paraId="5EED2970"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321C2F2" w14:textId="77777777" w:rsidR="00B604F0" w:rsidRDefault="00000000">
            <w:pPr>
              <w:spacing w:after="30"/>
            </w:pPr>
            <w:r>
              <w:rPr>
                <w:b/>
                <w:bCs/>
                <w:sz w:val="19"/>
                <w:szCs w:val="19"/>
              </w:rPr>
              <w:t>World Bank Logistics Performance Index (LPI)</w:t>
            </w:r>
          </w:p>
        </w:tc>
        <w:tc>
          <w:tcPr>
            <w:tcW w:w="3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140944F" w14:textId="77777777" w:rsidR="00B604F0" w:rsidRDefault="00000000">
            <w:pPr>
              <w:spacing w:after="30"/>
            </w:pPr>
            <w:r>
              <w:rPr>
                <w:sz w:val="19"/>
                <w:szCs w:val="19"/>
              </w:rPr>
              <w:t>Country-level scores for customs, infrastructure, timeliness and tracking</w:t>
            </w:r>
          </w:p>
        </w:tc>
        <w:tc>
          <w:tcPr>
            <w:tcW w:w="26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5865EBD" w14:textId="77777777" w:rsidR="00B604F0" w:rsidRDefault="00000000">
            <w:pPr>
              <w:spacing w:after="30"/>
            </w:pPr>
            <w:r>
              <w:rPr>
                <w:sz w:val="19"/>
                <w:szCs w:val="19"/>
              </w:rPr>
              <w:t>Benchmarking of regions / lanes</w:t>
            </w:r>
          </w:p>
        </w:tc>
      </w:tr>
      <w:tr w:rsidR="00B604F0" w14:paraId="7BF922FC"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B5B910B" w14:textId="77777777" w:rsidR="00B604F0" w:rsidRDefault="00000000">
            <w:pPr>
              <w:spacing w:after="30"/>
            </w:pPr>
            <w:r>
              <w:rPr>
                <w:b/>
                <w:bCs/>
                <w:sz w:val="19"/>
                <w:szCs w:val="19"/>
              </w:rPr>
              <w:t>US Bureau of Transportation Statistics and UN Comtrade</w:t>
            </w:r>
          </w:p>
        </w:tc>
        <w:tc>
          <w:tcPr>
            <w:tcW w:w="3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2D8274B" w14:textId="77777777" w:rsidR="00B604F0" w:rsidRDefault="00000000">
            <w:pPr>
              <w:spacing w:after="30"/>
            </w:pPr>
            <w:r>
              <w:rPr>
                <w:sz w:val="19"/>
                <w:szCs w:val="19"/>
              </w:rPr>
              <w:t>Freight volumes, trade flows by commodity and country</w:t>
            </w:r>
          </w:p>
        </w:tc>
        <w:tc>
          <w:tcPr>
            <w:tcW w:w="26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96828FD" w14:textId="77777777" w:rsidR="00B604F0" w:rsidRDefault="00000000">
            <w:pPr>
              <w:spacing w:after="30"/>
            </w:pPr>
            <w:r>
              <w:rPr>
                <w:sz w:val="19"/>
                <w:szCs w:val="19"/>
              </w:rPr>
              <w:t>Volume context and transport cost analysis</w:t>
            </w:r>
          </w:p>
        </w:tc>
      </w:tr>
      <w:tr w:rsidR="00B604F0" w14:paraId="4318917F"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FC01CC7" w14:textId="77777777" w:rsidR="00B604F0" w:rsidRDefault="00000000">
            <w:pPr>
              <w:spacing w:after="30"/>
            </w:pPr>
            <w:r>
              <w:rPr>
                <w:b/>
                <w:bCs/>
                <w:sz w:val="19"/>
                <w:szCs w:val="19"/>
              </w:rPr>
              <w:t>Week 1 collected dataset (internship)</w:t>
            </w:r>
          </w:p>
        </w:tc>
        <w:tc>
          <w:tcPr>
            <w:tcW w:w="3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81CC241" w14:textId="77777777" w:rsidR="00B604F0" w:rsidRDefault="00000000">
            <w:pPr>
              <w:spacing w:after="30"/>
            </w:pPr>
            <w:r>
              <w:rPr>
                <w:sz w:val="19"/>
                <w:szCs w:val="19"/>
              </w:rPr>
              <w:t>Dataset gathered and cleaned in the earlier task</w:t>
            </w:r>
          </w:p>
        </w:tc>
        <w:tc>
          <w:tcPr>
            <w:tcW w:w="26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25507C9" w14:textId="77777777" w:rsidR="00B604F0" w:rsidRDefault="00000000">
            <w:pPr>
              <w:spacing w:after="30"/>
            </w:pPr>
            <w:r>
              <w:rPr>
                <w:sz w:val="19"/>
                <w:szCs w:val="19"/>
              </w:rPr>
              <w:t>Base data for KPIs identified in Week 2</w:t>
            </w:r>
          </w:p>
        </w:tc>
      </w:tr>
    </w:tbl>
    <w:p w14:paraId="20928922" w14:textId="77777777" w:rsidR="00B604F0" w:rsidRDefault="00B604F0">
      <w:pPr>
        <w:spacing w:after="160"/>
      </w:pPr>
    </w:p>
    <w:p w14:paraId="30A3A895" w14:textId="77777777" w:rsidR="00B604F0" w:rsidRDefault="00000000">
      <w:pPr>
        <w:pStyle w:val="Heading2"/>
      </w:pPr>
      <w:r>
        <w:t>3.2 Data Flow</w:t>
      </w:r>
    </w:p>
    <w:p w14:paraId="11871DB2" w14:textId="77777777" w:rsidR="00B604F0" w:rsidRDefault="00000000">
      <w:pPr>
        <w:spacing w:after="140" w:line="300" w:lineRule="auto"/>
        <w:jc w:val="both"/>
      </w:pPr>
      <w:r>
        <w:t>Figure 1 shows how data moves from source to dashboard. Cleaning and calculation happen before visualization, so that every chart reads from one consistent, tested set of measures.</w:t>
      </w:r>
    </w:p>
    <w:p w14:paraId="078AE6AC" w14:textId="77777777" w:rsidR="00B604F0" w:rsidRDefault="00000000">
      <w:pPr>
        <w:spacing w:before="120" w:after="60"/>
        <w:jc w:val="center"/>
      </w:pPr>
      <w:r>
        <w:rPr>
          <w:noProof/>
        </w:rPr>
        <w:drawing>
          <wp:inline distT="0" distB="0" distL="0" distR="0" wp14:anchorId="2EFF6E89" wp14:editId="18404FF8">
            <wp:extent cx="5715000" cy="1638300"/>
            <wp:effectExtent l="0" t="0" r="0" b="0"/>
            <wp:docPr id="1" name="data_flow.png" descr="data_flow.png" title="data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638300"/>
                    </a:xfrm>
                    <a:prstGeom prst="rect">
                      <a:avLst/>
                    </a:prstGeom>
                  </pic:spPr>
                </pic:pic>
              </a:graphicData>
            </a:graphic>
          </wp:inline>
        </w:drawing>
      </w:r>
    </w:p>
    <w:p w14:paraId="76C00004" w14:textId="77777777" w:rsidR="00B604F0" w:rsidRDefault="00000000">
      <w:pPr>
        <w:spacing w:before="60" w:after="220"/>
        <w:jc w:val="center"/>
      </w:pPr>
      <w:r>
        <w:rPr>
          <w:i/>
          <w:iCs/>
          <w:color w:val="5B6472"/>
          <w:sz w:val="19"/>
          <w:szCs w:val="19"/>
        </w:rPr>
        <w:t>Figure 1: End-to-end data flow from sources to dashboard users</w:t>
      </w:r>
    </w:p>
    <w:p w14:paraId="3ECD87BF" w14:textId="77777777" w:rsidR="00B604F0" w:rsidRDefault="00000000">
      <w:pPr>
        <w:pStyle w:val="Heading2"/>
      </w:pPr>
      <w:r>
        <w:t>3.3 Proposed Data Model</w:t>
      </w:r>
    </w:p>
    <w:p w14:paraId="6DDD929C" w14:textId="77777777" w:rsidR="00B604F0" w:rsidRDefault="00000000">
      <w:pPr>
        <w:spacing w:after="140" w:line="300" w:lineRule="auto"/>
        <w:jc w:val="both"/>
      </w:pPr>
      <w:r>
        <w:t>A star schema is recommended. It keeps the model simple, makes filters behave predictably and performs well in all common BI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5326"/>
      </w:tblGrid>
      <w:tr w:rsidR="00B604F0" w14:paraId="5BCEF2AD" w14:textId="77777777">
        <w:tblPrEx>
          <w:tblCellMar>
            <w:top w:w="0" w:type="dxa"/>
            <w:bottom w:w="0" w:type="dxa"/>
          </w:tblCellMar>
        </w:tblPrEx>
        <w:trPr>
          <w:tblHeader/>
        </w:trPr>
        <w:tc>
          <w:tcPr>
            <w:tcW w:w="20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684E5DE9" w14:textId="77777777" w:rsidR="00B604F0" w:rsidRDefault="00000000">
            <w:pPr>
              <w:spacing w:after="30"/>
            </w:pPr>
            <w:r>
              <w:rPr>
                <w:b/>
                <w:bCs/>
                <w:color w:val="FFFFFF"/>
                <w:sz w:val="19"/>
                <w:szCs w:val="19"/>
              </w:rPr>
              <w:t>Table</w:t>
            </w:r>
          </w:p>
        </w:tc>
        <w:tc>
          <w:tcPr>
            <w:tcW w:w="17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21759B92" w14:textId="77777777" w:rsidR="00B604F0" w:rsidRDefault="00000000">
            <w:pPr>
              <w:spacing w:after="30"/>
            </w:pPr>
            <w:r>
              <w:rPr>
                <w:b/>
                <w:bCs/>
                <w:color w:val="FFFFFF"/>
                <w:sz w:val="19"/>
                <w:szCs w:val="19"/>
              </w:rPr>
              <w:t>Type</w:t>
            </w:r>
          </w:p>
        </w:tc>
        <w:tc>
          <w:tcPr>
            <w:tcW w:w="53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37DE0768" w14:textId="77777777" w:rsidR="00B604F0" w:rsidRDefault="00000000">
            <w:pPr>
              <w:spacing w:after="30"/>
            </w:pPr>
            <w:r>
              <w:rPr>
                <w:b/>
                <w:bCs/>
                <w:color w:val="FFFFFF"/>
                <w:sz w:val="19"/>
                <w:szCs w:val="19"/>
              </w:rPr>
              <w:t>Key fields</w:t>
            </w:r>
          </w:p>
        </w:tc>
      </w:tr>
      <w:tr w:rsidR="00B604F0" w14:paraId="27EBB665"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D40C525" w14:textId="77777777" w:rsidR="00B604F0" w:rsidRDefault="00000000">
            <w:pPr>
              <w:spacing w:after="30"/>
            </w:pPr>
            <w:proofErr w:type="spellStart"/>
            <w:r>
              <w:rPr>
                <w:b/>
                <w:bCs/>
                <w:sz w:val="19"/>
                <w:szCs w:val="19"/>
              </w:rPr>
              <w:t>Fact_Orders</w:t>
            </w:r>
            <w:proofErr w:type="spellEnd"/>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8D7DE4E" w14:textId="77777777" w:rsidR="00B604F0" w:rsidRDefault="00000000">
            <w:pPr>
              <w:spacing w:after="30"/>
            </w:pPr>
            <w:r>
              <w:rPr>
                <w:sz w:val="19"/>
                <w:szCs w:val="19"/>
              </w:rPr>
              <w:t>Fact</w:t>
            </w:r>
          </w:p>
        </w:tc>
        <w:tc>
          <w:tcPr>
            <w:tcW w:w="53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C782336" w14:textId="77777777" w:rsidR="00B604F0" w:rsidRDefault="00000000">
            <w:pPr>
              <w:spacing w:after="30"/>
            </w:pPr>
            <w:r>
              <w:rPr>
                <w:sz w:val="19"/>
                <w:szCs w:val="19"/>
              </w:rPr>
              <w:t>Order ID, order date, promised date, delivered date, quantity ordered, quantity shipped, order value, delivery status</w:t>
            </w:r>
          </w:p>
        </w:tc>
      </w:tr>
      <w:tr w:rsidR="00B604F0" w14:paraId="1DC8B40E"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8C10A33" w14:textId="77777777" w:rsidR="00B604F0" w:rsidRDefault="00000000">
            <w:pPr>
              <w:spacing w:after="30"/>
            </w:pPr>
            <w:proofErr w:type="spellStart"/>
            <w:r>
              <w:rPr>
                <w:b/>
                <w:bCs/>
                <w:sz w:val="19"/>
                <w:szCs w:val="19"/>
              </w:rPr>
              <w:t>Fact_Shipments</w:t>
            </w:r>
            <w:proofErr w:type="spellEnd"/>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0B10145" w14:textId="77777777" w:rsidR="00B604F0" w:rsidRDefault="00000000">
            <w:pPr>
              <w:spacing w:after="30"/>
            </w:pPr>
            <w:r>
              <w:rPr>
                <w:sz w:val="19"/>
                <w:szCs w:val="19"/>
              </w:rPr>
              <w:t>Fact</w:t>
            </w:r>
          </w:p>
        </w:tc>
        <w:tc>
          <w:tcPr>
            <w:tcW w:w="53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18A9D7D" w14:textId="77777777" w:rsidR="00B604F0" w:rsidRDefault="00000000">
            <w:pPr>
              <w:spacing w:after="30"/>
            </w:pPr>
            <w:r>
              <w:rPr>
                <w:sz w:val="19"/>
                <w:szCs w:val="19"/>
              </w:rPr>
              <w:t>Shipment ID, carrier, mode, origin, destination, freight cost, units, actual vs planned transit days</w:t>
            </w:r>
          </w:p>
        </w:tc>
      </w:tr>
      <w:tr w:rsidR="00B604F0" w14:paraId="199E1154"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7B0494A" w14:textId="77777777" w:rsidR="00B604F0" w:rsidRDefault="00000000">
            <w:pPr>
              <w:spacing w:after="30"/>
            </w:pPr>
            <w:proofErr w:type="spellStart"/>
            <w:r>
              <w:rPr>
                <w:b/>
                <w:bCs/>
                <w:sz w:val="19"/>
                <w:szCs w:val="19"/>
              </w:rPr>
              <w:t>Fact_Inventory</w:t>
            </w:r>
            <w:proofErr w:type="spellEnd"/>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0F86B50" w14:textId="77777777" w:rsidR="00B604F0" w:rsidRDefault="00000000">
            <w:pPr>
              <w:spacing w:after="30"/>
            </w:pPr>
            <w:r>
              <w:rPr>
                <w:sz w:val="19"/>
                <w:szCs w:val="19"/>
              </w:rPr>
              <w:t>Fact (snapshot)</w:t>
            </w:r>
          </w:p>
        </w:tc>
        <w:tc>
          <w:tcPr>
            <w:tcW w:w="53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5397DDB" w14:textId="77777777" w:rsidR="00B604F0" w:rsidRDefault="00000000">
            <w:pPr>
              <w:spacing w:after="30"/>
            </w:pPr>
            <w:r>
              <w:rPr>
                <w:sz w:val="19"/>
                <w:szCs w:val="19"/>
              </w:rPr>
              <w:t>Date, product ID, on-hand units, on-order units, safety stock, average daily demand</w:t>
            </w:r>
          </w:p>
        </w:tc>
      </w:tr>
      <w:tr w:rsidR="00B604F0" w14:paraId="5D3170DD"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00B8F7E" w14:textId="77777777" w:rsidR="00B604F0" w:rsidRDefault="00000000">
            <w:pPr>
              <w:spacing w:after="30"/>
            </w:pPr>
            <w:proofErr w:type="spellStart"/>
            <w:r>
              <w:rPr>
                <w:b/>
                <w:bCs/>
                <w:sz w:val="19"/>
                <w:szCs w:val="19"/>
              </w:rPr>
              <w:t>Dim_Date</w:t>
            </w:r>
            <w:proofErr w:type="spellEnd"/>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68CB5A8" w14:textId="77777777" w:rsidR="00B604F0" w:rsidRDefault="00000000">
            <w:pPr>
              <w:spacing w:after="30"/>
            </w:pPr>
            <w:r>
              <w:rPr>
                <w:sz w:val="19"/>
                <w:szCs w:val="19"/>
              </w:rPr>
              <w:t>Dimension</w:t>
            </w:r>
          </w:p>
        </w:tc>
        <w:tc>
          <w:tcPr>
            <w:tcW w:w="53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F21C28D" w14:textId="77777777" w:rsidR="00B604F0" w:rsidRDefault="00000000">
            <w:pPr>
              <w:spacing w:after="30"/>
            </w:pPr>
            <w:r>
              <w:rPr>
                <w:sz w:val="19"/>
                <w:szCs w:val="19"/>
              </w:rPr>
              <w:t>Date, week, month, quarter, year, holiday flag</w:t>
            </w:r>
          </w:p>
        </w:tc>
      </w:tr>
      <w:tr w:rsidR="00B604F0" w14:paraId="529F3419"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CC3BFBA" w14:textId="77777777" w:rsidR="00B604F0" w:rsidRDefault="00000000">
            <w:pPr>
              <w:spacing w:after="30"/>
            </w:pPr>
            <w:proofErr w:type="spellStart"/>
            <w:r>
              <w:rPr>
                <w:b/>
                <w:bCs/>
                <w:sz w:val="19"/>
                <w:szCs w:val="19"/>
              </w:rPr>
              <w:t>Dim_Product</w:t>
            </w:r>
            <w:proofErr w:type="spellEnd"/>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C9F1C90" w14:textId="77777777" w:rsidR="00B604F0" w:rsidRDefault="00000000">
            <w:pPr>
              <w:spacing w:after="30"/>
            </w:pPr>
            <w:r>
              <w:rPr>
                <w:sz w:val="19"/>
                <w:szCs w:val="19"/>
              </w:rPr>
              <w:t>Dimension</w:t>
            </w:r>
          </w:p>
        </w:tc>
        <w:tc>
          <w:tcPr>
            <w:tcW w:w="53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F17798F" w14:textId="77777777" w:rsidR="00B604F0" w:rsidRDefault="00000000">
            <w:pPr>
              <w:spacing w:after="30"/>
            </w:pPr>
            <w:r>
              <w:rPr>
                <w:sz w:val="19"/>
                <w:szCs w:val="19"/>
              </w:rPr>
              <w:t>Product ID, category, unit cost, supplier ID</w:t>
            </w:r>
          </w:p>
        </w:tc>
      </w:tr>
      <w:tr w:rsidR="00B604F0" w14:paraId="13289ED0"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09E720F" w14:textId="77777777" w:rsidR="00B604F0" w:rsidRDefault="00000000">
            <w:pPr>
              <w:spacing w:after="30"/>
            </w:pPr>
            <w:proofErr w:type="spellStart"/>
            <w:r>
              <w:rPr>
                <w:b/>
                <w:bCs/>
                <w:sz w:val="19"/>
                <w:szCs w:val="19"/>
              </w:rPr>
              <w:t>Dim_Supplier</w:t>
            </w:r>
            <w:proofErr w:type="spellEnd"/>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98A6E29" w14:textId="77777777" w:rsidR="00B604F0" w:rsidRDefault="00000000">
            <w:pPr>
              <w:spacing w:after="30"/>
            </w:pPr>
            <w:r>
              <w:rPr>
                <w:sz w:val="19"/>
                <w:szCs w:val="19"/>
              </w:rPr>
              <w:t>Dimension</w:t>
            </w:r>
          </w:p>
        </w:tc>
        <w:tc>
          <w:tcPr>
            <w:tcW w:w="53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EB0E406" w14:textId="77777777" w:rsidR="00B604F0" w:rsidRDefault="00000000">
            <w:pPr>
              <w:spacing w:after="30"/>
            </w:pPr>
            <w:r>
              <w:rPr>
                <w:sz w:val="19"/>
                <w:szCs w:val="19"/>
              </w:rPr>
              <w:t>Supplier ID, name, country, contractual lead time</w:t>
            </w:r>
          </w:p>
        </w:tc>
      </w:tr>
      <w:tr w:rsidR="00B604F0" w14:paraId="50E89F1E" w14:textId="77777777">
        <w:tblPrEx>
          <w:tblCellMar>
            <w:top w:w="0" w:type="dxa"/>
            <w:bottom w:w="0" w:type="dxa"/>
          </w:tblCellMar>
        </w:tblPrEx>
        <w:trPr>
          <w:cantSplit/>
        </w:trPr>
        <w:tc>
          <w:tcPr>
            <w:tcW w:w="2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86142F1" w14:textId="77777777" w:rsidR="00B604F0" w:rsidRDefault="00000000">
            <w:pPr>
              <w:spacing w:after="30"/>
            </w:pPr>
            <w:proofErr w:type="spellStart"/>
            <w:r>
              <w:rPr>
                <w:b/>
                <w:bCs/>
                <w:sz w:val="19"/>
                <w:szCs w:val="19"/>
              </w:rPr>
              <w:t>Dim_Region</w:t>
            </w:r>
            <w:proofErr w:type="spellEnd"/>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651E5EC" w14:textId="77777777" w:rsidR="00B604F0" w:rsidRDefault="00000000">
            <w:pPr>
              <w:spacing w:after="30"/>
            </w:pPr>
            <w:r>
              <w:rPr>
                <w:sz w:val="19"/>
                <w:szCs w:val="19"/>
              </w:rPr>
              <w:t>Dimension</w:t>
            </w:r>
          </w:p>
        </w:tc>
        <w:tc>
          <w:tcPr>
            <w:tcW w:w="53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EEE8EC9" w14:textId="77777777" w:rsidR="00B604F0" w:rsidRDefault="00000000">
            <w:pPr>
              <w:spacing w:after="30"/>
            </w:pPr>
            <w:r>
              <w:rPr>
                <w:sz w:val="19"/>
                <w:szCs w:val="19"/>
              </w:rPr>
              <w:t>Region, country, warehouse / DC</w:t>
            </w:r>
          </w:p>
        </w:tc>
      </w:tr>
    </w:tbl>
    <w:p w14:paraId="072D2389" w14:textId="77777777" w:rsidR="00B604F0" w:rsidRDefault="00000000">
      <w:pPr>
        <w:pStyle w:val="Heading1"/>
      </w:pPr>
      <w:r>
        <w:t>4. KPI Selection</w:t>
      </w:r>
    </w:p>
    <w:p w14:paraId="69B8E5E1" w14:textId="77777777" w:rsidR="00B604F0" w:rsidRDefault="00000000">
      <w:pPr>
        <w:spacing w:after="140" w:line="300" w:lineRule="auto"/>
        <w:jc w:val="both"/>
      </w:pPr>
      <w:r>
        <w:t>KPIs were chosen so that the dashboard covers the main attributes of supply chain performance defined in the SCOR model: reliability, responsiveness, agility, cost and asset management. Choosing at least one KPI from each attribute prevents the dashboard from over-emphasising one dimension (for example cost) at the expense of another (for example service).</w:t>
      </w:r>
    </w:p>
    <w:p w14:paraId="7557E1E5" w14:textId="77777777" w:rsidR="00B604F0" w:rsidRDefault="00000000">
      <w:pPr>
        <w:pStyle w:val="Heading2"/>
      </w:pPr>
      <w:r>
        <w:t>4.1 Selection Criteria</w:t>
      </w:r>
    </w:p>
    <w:p w14:paraId="47820361" w14:textId="77777777" w:rsidR="00B604F0" w:rsidRDefault="00B604F0">
      <w:pPr>
        <w:spacing w:after="160"/>
      </w:pPr>
    </w:p>
    <w:p w14:paraId="61C87D5F" w14:textId="77777777" w:rsidR="00B604F0" w:rsidRDefault="00000000">
      <w:pPr>
        <w:pStyle w:val="ListParagraph"/>
        <w:numPr>
          <w:ilvl w:val="0"/>
          <w:numId w:val="3"/>
        </w:numPr>
        <w:spacing w:after="80" w:line="290" w:lineRule="auto"/>
      </w:pPr>
      <w:r>
        <w:rPr>
          <w:b/>
          <w:bCs/>
        </w:rPr>
        <w:t xml:space="preserve">Relevance: </w:t>
      </w:r>
      <w:r>
        <w:t>the KPI links directly to a decision a user can make.</w:t>
      </w:r>
    </w:p>
    <w:p w14:paraId="637E9D3F" w14:textId="77777777" w:rsidR="00B604F0" w:rsidRDefault="00000000">
      <w:pPr>
        <w:pStyle w:val="ListParagraph"/>
        <w:numPr>
          <w:ilvl w:val="0"/>
          <w:numId w:val="3"/>
        </w:numPr>
        <w:spacing w:after="80" w:line="290" w:lineRule="auto"/>
      </w:pPr>
      <w:r>
        <w:rPr>
          <w:b/>
          <w:bCs/>
        </w:rPr>
        <w:lastRenderedPageBreak/>
        <w:t xml:space="preserve">Measurability: </w:t>
      </w:r>
      <w:r>
        <w:t>the data needed is available or can be collected reliably.</w:t>
      </w:r>
    </w:p>
    <w:p w14:paraId="0B635DC5" w14:textId="77777777" w:rsidR="00B604F0" w:rsidRDefault="00000000">
      <w:pPr>
        <w:pStyle w:val="ListParagraph"/>
        <w:numPr>
          <w:ilvl w:val="0"/>
          <w:numId w:val="3"/>
        </w:numPr>
        <w:spacing w:after="80" w:line="290" w:lineRule="auto"/>
      </w:pPr>
      <w:r>
        <w:rPr>
          <w:b/>
          <w:bCs/>
        </w:rPr>
        <w:t xml:space="preserve">Actionability: </w:t>
      </w:r>
      <w:r>
        <w:t>the user can influence the number through their own actions.</w:t>
      </w:r>
    </w:p>
    <w:p w14:paraId="7E1106E9" w14:textId="77777777" w:rsidR="00B604F0" w:rsidRDefault="00000000">
      <w:pPr>
        <w:pStyle w:val="ListParagraph"/>
        <w:numPr>
          <w:ilvl w:val="0"/>
          <w:numId w:val="3"/>
        </w:numPr>
        <w:spacing w:after="80" w:line="290" w:lineRule="auto"/>
      </w:pPr>
      <w:r>
        <w:rPr>
          <w:b/>
          <w:bCs/>
        </w:rPr>
        <w:t xml:space="preserve">Balance: </w:t>
      </w:r>
      <w:r>
        <w:t>the set of KPIs covers service, speed, cost and assets so that trade-offs become visible.</w:t>
      </w:r>
    </w:p>
    <w:p w14:paraId="6E430942" w14:textId="77777777" w:rsidR="00B604F0" w:rsidRDefault="00000000">
      <w:pPr>
        <w:pStyle w:val="ListParagraph"/>
        <w:numPr>
          <w:ilvl w:val="0"/>
          <w:numId w:val="3"/>
        </w:numPr>
        <w:spacing w:after="80" w:line="290" w:lineRule="auto"/>
      </w:pPr>
      <w:r>
        <w:rPr>
          <w:b/>
          <w:bCs/>
        </w:rPr>
        <w:t xml:space="preserve">Clarity: </w:t>
      </w:r>
      <w:r>
        <w:t>the definition is simple enough to be understood and trusted by every user.</w:t>
      </w:r>
    </w:p>
    <w:p w14:paraId="1CC7297B" w14:textId="77777777" w:rsidR="00B604F0" w:rsidRDefault="00B604F0">
      <w:pPr>
        <w:spacing w:after="160"/>
      </w:pPr>
    </w:p>
    <w:p w14:paraId="1F8F1AF1" w14:textId="77777777" w:rsidR="00B604F0" w:rsidRDefault="00000000">
      <w:pPr>
        <w:pStyle w:val="Heading2"/>
      </w:pPr>
      <w:r>
        <w:t>4.2 Headline KPIs (Executive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200"/>
        <w:gridCol w:w="2276"/>
        <w:gridCol w:w="1500"/>
        <w:gridCol w:w="1400"/>
      </w:tblGrid>
      <w:tr w:rsidR="00B604F0" w14:paraId="485213E6" w14:textId="77777777">
        <w:tblPrEx>
          <w:tblCellMar>
            <w:top w:w="0" w:type="dxa"/>
            <w:bottom w:w="0" w:type="dxa"/>
          </w:tblCellMar>
        </w:tblPrEx>
        <w:trPr>
          <w:tblHeader/>
        </w:trPr>
        <w:tc>
          <w:tcPr>
            <w:tcW w:w="165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50095F6C" w14:textId="77777777" w:rsidR="00B604F0" w:rsidRDefault="00000000">
            <w:pPr>
              <w:spacing w:after="30"/>
            </w:pPr>
            <w:r>
              <w:rPr>
                <w:b/>
                <w:bCs/>
                <w:color w:val="FFFFFF"/>
                <w:sz w:val="19"/>
                <w:szCs w:val="19"/>
              </w:rPr>
              <w:t>KPI</w:t>
            </w:r>
          </w:p>
        </w:tc>
        <w:tc>
          <w:tcPr>
            <w:tcW w:w="22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129EA434" w14:textId="77777777" w:rsidR="00B604F0" w:rsidRDefault="00000000">
            <w:pPr>
              <w:spacing w:after="30"/>
            </w:pPr>
            <w:r>
              <w:rPr>
                <w:b/>
                <w:bCs/>
                <w:color w:val="FFFFFF"/>
                <w:sz w:val="19"/>
                <w:szCs w:val="19"/>
              </w:rPr>
              <w:t>Formula</w:t>
            </w:r>
          </w:p>
        </w:tc>
        <w:tc>
          <w:tcPr>
            <w:tcW w:w="227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6B0E1CEE" w14:textId="77777777" w:rsidR="00B604F0" w:rsidRDefault="00000000">
            <w:pPr>
              <w:spacing w:after="30"/>
            </w:pPr>
            <w:r>
              <w:rPr>
                <w:b/>
                <w:bCs/>
                <w:color w:val="FFFFFF"/>
                <w:sz w:val="19"/>
                <w:szCs w:val="19"/>
              </w:rPr>
              <w:t>Why it matters</w:t>
            </w:r>
          </w:p>
        </w:tc>
        <w:tc>
          <w:tcPr>
            <w:tcW w:w="15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1778BF97" w14:textId="77777777" w:rsidR="00B604F0" w:rsidRDefault="00000000">
            <w:pPr>
              <w:spacing w:after="30"/>
            </w:pPr>
            <w:r>
              <w:rPr>
                <w:b/>
                <w:bCs/>
                <w:color w:val="FFFFFF"/>
                <w:sz w:val="19"/>
                <w:szCs w:val="19"/>
              </w:rPr>
              <w:t>SCOR attribute</w:t>
            </w:r>
          </w:p>
        </w:tc>
        <w:tc>
          <w:tcPr>
            <w:tcW w:w="14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0E5AB157" w14:textId="77777777" w:rsidR="00B604F0" w:rsidRDefault="00000000">
            <w:pPr>
              <w:spacing w:after="30"/>
            </w:pPr>
            <w:r>
              <w:rPr>
                <w:b/>
                <w:bCs/>
                <w:color w:val="FFFFFF"/>
                <w:sz w:val="19"/>
                <w:szCs w:val="19"/>
              </w:rPr>
              <w:t>Example target</w:t>
            </w:r>
          </w:p>
        </w:tc>
      </w:tr>
      <w:tr w:rsidR="00B604F0" w14:paraId="588E6887" w14:textId="77777777">
        <w:tblPrEx>
          <w:tblCellMar>
            <w:top w:w="0" w:type="dxa"/>
            <w:bottom w:w="0" w:type="dxa"/>
          </w:tblCellMar>
        </w:tblPrEx>
        <w:trPr>
          <w:cantSplit/>
        </w:trPr>
        <w:tc>
          <w:tcPr>
            <w:tcW w:w="165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FD2285D" w14:textId="77777777" w:rsidR="00B604F0" w:rsidRDefault="00000000">
            <w:pPr>
              <w:spacing w:after="30"/>
            </w:pPr>
            <w:r>
              <w:rPr>
                <w:b/>
                <w:bCs/>
                <w:sz w:val="19"/>
                <w:szCs w:val="19"/>
              </w:rPr>
              <w:t>OTIF (On-Time In-Full)</w:t>
            </w:r>
          </w:p>
        </w:tc>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C63280B" w14:textId="77777777" w:rsidR="00B604F0" w:rsidRDefault="00000000">
            <w:pPr>
              <w:spacing w:after="30"/>
            </w:pPr>
            <w:r>
              <w:rPr>
                <w:sz w:val="19"/>
                <w:szCs w:val="19"/>
              </w:rPr>
              <w:t>Orders delivered on time and complete / Total orders</w:t>
            </w:r>
          </w:p>
        </w:tc>
        <w:tc>
          <w:tcPr>
            <w:tcW w:w="227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303E092" w14:textId="77777777" w:rsidR="00B604F0" w:rsidRDefault="00000000">
            <w:pPr>
              <w:spacing w:after="30"/>
            </w:pPr>
            <w:r>
              <w:rPr>
                <w:sz w:val="19"/>
                <w:szCs w:val="19"/>
              </w:rPr>
              <w:t>Single best measure of customer service reliability</w:t>
            </w:r>
          </w:p>
        </w:tc>
        <w:tc>
          <w:tcPr>
            <w:tcW w:w="1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6CB322E" w14:textId="77777777" w:rsidR="00B604F0" w:rsidRDefault="00000000">
            <w:pPr>
              <w:spacing w:after="30"/>
            </w:pPr>
            <w:r>
              <w:rPr>
                <w:sz w:val="19"/>
                <w:szCs w:val="19"/>
              </w:rPr>
              <w:t>Reliability</w:t>
            </w:r>
          </w:p>
        </w:tc>
        <w:tc>
          <w:tcPr>
            <w:tcW w:w="14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C50F330" w14:textId="77777777" w:rsidR="00B604F0" w:rsidRDefault="00000000">
            <w:pPr>
              <w:spacing w:after="30"/>
            </w:pPr>
            <w:r>
              <w:rPr>
                <w:sz w:val="19"/>
                <w:szCs w:val="19"/>
              </w:rPr>
              <w:t>≥ 95%</w:t>
            </w:r>
          </w:p>
        </w:tc>
      </w:tr>
      <w:tr w:rsidR="00B604F0" w14:paraId="1288AF22" w14:textId="77777777">
        <w:tblPrEx>
          <w:tblCellMar>
            <w:top w:w="0" w:type="dxa"/>
            <w:bottom w:w="0" w:type="dxa"/>
          </w:tblCellMar>
        </w:tblPrEx>
        <w:trPr>
          <w:cantSplit/>
        </w:trPr>
        <w:tc>
          <w:tcPr>
            <w:tcW w:w="165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A4CF90E" w14:textId="77777777" w:rsidR="00B604F0" w:rsidRDefault="00000000">
            <w:pPr>
              <w:spacing w:after="30"/>
            </w:pPr>
            <w:r>
              <w:rPr>
                <w:b/>
                <w:bCs/>
                <w:sz w:val="19"/>
                <w:szCs w:val="19"/>
              </w:rPr>
              <w:t>Order Fill Rate</w:t>
            </w:r>
          </w:p>
        </w:tc>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5FB6B26" w14:textId="77777777" w:rsidR="00B604F0" w:rsidRDefault="00000000">
            <w:pPr>
              <w:spacing w:after="30"/>
            </w:pPr>
            <w:r>
              <w:rPr>
                <w:sz w:val="19"/>
                <w:szCs w:val="19"/>
              </w:rPr>
              <w:t>Units shipped from stock / Units ordered</w:t>
            </w:r>
          </w:p>
        </w:tc>
        <w:tc>
          <w:tcPr>
            <w:tcW w:w="227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94A5B36" w14:textId="77777777" w:rsidR="00B604F0" w:rsidRDefault="00000000">
            <w:pPr>
              <w:spacing w:after="30"/>
            </w:pPr>
            <w:r>
              <w:rPr>
                <w:sz w:val="19"/>
                <w:szCs w:val="19"/>
              </w:rPr>
              <w:t>Shows whether stock availability meets demand</w:t>
            </w:r>
          </w:p>
        </w:tc>
        <w:tc>
          <w:tcPr>
            <w:tcW w:w="1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499E840" w14:textId="77777777" w:rsidR="00B604F0" w:rsidRDefault="00000000">
            <w:pPr>
              <w:spacing w:after="30"/>
            </w:pPr>
            <w:r>
              <w:rPr>
                <w:sz w:val="19"/>
                <w:szCs w:val="19"/>
              </w:rPr>
              <w:t>Reliability</w:t>
            </w:r>
          </w:p>
        </w:tc>
        <w:tc>
          <w:tcPr>
            <w:tcW w:w="14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F6FE3F3" w14:textId="77777777" w:rsidR="00B604F0" w:rsidRDefault="00000000">
            <w:pPr>
              <w:spacing w:after="30"/>
            </w:pPr>
            <w:r>
              <w:rPr>
                <w:sz w:val="19"/>
                <w:szCs w:val="19"/>
              </w:rPr>
              <w:t>≥ 97%</w:t>
            </w:r>
          </w:p>
        </w:tc>
      </w:tr>
      <w:tr w:rsidR="00B604F0" w14:paraId="44D39576" w14:textId="77777777">
        <w:tblPrEx>
          <w:tblCellMar>
            <w:top w:w="0" w:type="dxa"/>
            <w:bottom w:w="0" w:type="dxa"/>
          </w:tblCellMar>
        </w:tblPrEx>
        <w:trPr>
          <w:cantSplit/>
        </w:trPr>
        <w:tc>
          <w:tcPr>
            <w:tcW w:w="165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0B35444" w14:textId="77777777" w:rsidR="00B604F0" w:rsidRDefault="00000000">
            <w:pPr>
              <w:spacing w:after="30"/>
            </w:pPr>
            <w:r>
              <w:rPr>
                <w:b/>
                <w:bCs/>
                <w:sz w:val="19"/>
                <w:szCs w:val="19"/>
              </w:rPr>
              <w:t>Average Lead Time</w:t>
            </w:r>
          </w:p>
        </w:tc>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AB46EED" w14:textId="77777777" w:rsidR="00B604F0" w:rsidRDefault="00000000">
            <w:pPr>
              <w:spacing w:after="30"/>
            </w:pPr>
            <w:r>
              <w:rPr>
                <w:sz w:val="19"/>
                <w:szCs w:val="19"/>
              </w:rPr>
              <w:t>Mean days from order (or PO) to delivery</w:t>
            </w:r>
          </w:p>
        </w:tc>
        <w:tc>
          <w:tcPr>
            <w:tcW w:w="227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71032BF" w14:textId="77777777" w:rsidR="00B604F0" w:rsidRDefault="00000000">
            <w:pPr>
              <w:spacing w:after="30"/>
            </w:pPr>
            <w:r>
              <w:rPr>
                <w:sz w:val="19"/>
                <w:szCs w:val="19"/>
              </w:rPr>
              <w:t>Speed of response; driver of safety stock</w:t>
            </w:r>
          </w:p>
        </w:tc>
        <w:tc>
          <w:tcPr>
            <w:tcW w:w="1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3778926" w14:textId="77777777" w:rsidR="00B604F0" w:rsidRDefault="00000000">
            <w:pPr>
              <w:spacing w:after="30"/>
            </w:pPr>
            <w:r>
              <w:rPr>
                <w:sz w:val="19"/>
                <w:szCs w:val="19"/>
              </w:rPr>
              <w:t>Responsiveness</w:t>
            </w:r>
          </w:p>
        </w:tc>
        <w:tc>
          <w:tcPr>
            <w:tcW w:w="14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BD566BF" w14:textId="77777777" w:rsidR="00B604F0" w:rsidRDefault="00000000">
            <w:pPr>
              <w:spacing w:after="30"/>
            </w:pPr>
            <w:r>
              <w:rPr>
                <w:sz w:val="19"/>
                <w:szCs w:val="19"/>
              </w:rPr>
              <w:t>≤ 5.5 days</w:t>
            </w:r>
          </w:p>
        </w:tc>
      </w:tr>
      <w:tr w:rsidR="00B604F0" w14:paraId="5D4EFCE7" w14:textId="77777777">
        <w:tblPrEx>
          <w:tblCellMar>
            <w:top w:w="0" w:type="dxa"/>
            <w:bottom w:w="0" w:type="dxa"/>
          </w:tblCellMar>
        </w:tblPrEx>
        <w:trPr>
          <w:cantSplit/>
        </w:trPr>
        <w:tc>
          <w:tcPr>
            <w:tcW w:w="165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419B540" w14:textId="77777777" w:rsidR="00B604F0" w:rsidRDefault="00000000">
            <w:pPr>
              <w:spacing w:after="30"/>
            </w:pPr>
            <w:r>
              <w:rPr>
                <w:b/>
                <w:bCs/>
                <w:sz w:val="19"/>
                <w:szCs w:val="19"/>
              </w:rPr>
              <w:t>Inventory Turnover</w:t>
            </w:r>
          </w:p>
        </w:tc>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94B0282" w14:textId="77777777" w:rsidR="00B604F0" w:rsidRDefault="00000000">
            <w:pPr>
              <w:spacing w:after="30"/>
            </w:pPr>
            <w:r>
              <w:rPr>
                <w:sz w:val="19"/>
                <w:szCs w:val="19"/>
              </w:rPr>
              <w:t>Cost of goods sold / Average inventory value</w:t>
            </w:r>
          </w:p>
        </w:tc>
        <w:tc>
          <w:tcPr>
            <w:tcW w:w="227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DAC2025" w14:textId="77777777" w:rsidR="00B604F0" w:rsidRDefault="00000000">
            <w:pPr>
              <w:spacing w:after="30"/>
            </w:pPr>
            <w:r>
              <w:rPr>
                <w:sz w:val="19"/>
                <w:szCs w:val="19"/>
              </w:rPr>
              <w:t>Efficiency of working capital</w:t>
            </w:r>
          </w:p>
        </w:tc>
        <w:tc>
          <w:tcPr>
            <w:tcW w:w="1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F5A335C" w14:textId="77777777" w:rsidR="00B604F0" w:rsidRDefault="00000000">
            <w:pPr>
              <w:spacing w:after="30"/>
            </w:pPr>
            <w:r>
              <w:rPr>
                <w:sz w:val="19"/>
                <w:szCs w:val="19"/>
              </w:rPr>
              <w:t>Asset management</w:t>
            </w:r>
          </w:p>
        </w:tc>
        <w:tc>
          <w:tcPr>
            <w:tcW w:w="14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2713D71" w14:textId="77777777" w:rsidR="00B604F0" w:rsidRDefault="00000000">
            <w:pPr>
              <w:spacing w:after="30"/>
            </w:pPr>
            <w:r>
              <w:rPr>
                <w:sz w:val="19"/>
                <w:szCs w:val="19"/>
              </w:rPr>
              <w:t>≥ 8x</w:t>
            </w:r>
          </w:p>
        </w:tc>
      </w:tr>
      <w:tr w:rsidR="00B604F0" w14:paraId="75703E4A" w14:textId="77777777">
        <w:tblPrEx>
          <w:tblCellMar>
            <w:top w:w="0" w:type="dxa"/>
            <w:bottom w:w="0" w:type="dxa"/>
          </w:tblCellMar>
        </w:tblPrEx>
        <w:trPr>
          <w:cantSplit/>
        </w:trPr>
        <w:tc>
          <w:tcPr>
            <w:tcW w:w="165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A49167D" w14:textId="77777777" w:rsidR="00B604F0" w:rsidRDefault="00000000">
            <w:pPr>
              <w:spacing w:after="30"/>
            </w:pPr>
            <w:r>
              <w:rPr>
                <w:b/>
                <w:bCs/>
                <w:sz w:val="19"/>
                <w:szCs w:val="19"/>
              </w:rPr>
              <w:t>Stock-out Rate</w:t>
            </w:r>
          </w:p>
        </w:tc>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0F09AD2" w14:textId="77777777" w:rsidR="00B604F0" w:rsidRDefault="00000000">
            <w:pPr>
              <w:spacing w:after="30"/>
            </w:pPr>
            <w:r>
              <w:rPr>
                <w:sz w:val="19"/>
                <w:szCs w:val="19"/>
              </w:rPr>
              <w:t>Order lines or days with zero stock / Total</w:t>
            </w:r>
          </w:p>
        </w:tc>
        <w:tc>
          <w:tcPr>
            <w:tcW w:w="227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97022DC" w14:textId="77777777" w:rsidR="00B604F0" w:rsidRDefault="00000000">
            <w:pPr>
              <w:spacing w:after="30"/>
            </w:pPr>
            <w:r>
              <w:rPr>
                <w:sz w:val="19"/>
                <w:szCs w:val="19"/>
              </w:rPr>
              <w:t>Lost sales and customer dissatisfaction risk</w:t>
            </w:r>
          </w:p>
        </w:tc>
        <w:tc>
          <w:tcPr>
            <w:tcW w:w="1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DF63114" w14:textId="77777777" w:rsidR="00B604F0" w:rsidRDefault="00000000">
            <w:pPr>
              <w:spacing w:after="30"/>
            </w:pPr>
            <w:r>
              <w:rPr>
                <w:sz w:val="19"/>
                <w:szCs w:val="19"/>
              </w:rPr>
              <w:t>Reliability</w:t>
            </w:r>
          </w:p>
        </w:tc>
        <w:tc>
          <w:tcPr>
            <w:tcW w:w="14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8C5C055" w14:textId="77777777" w:rsidR="00B604F0" w:rsidRDefault="00000000">
            <w:pPr>
              <w:spacing w:after="30"/>
            </w:pPr>
            <w:r>
              <w:rPr>
                <w:sz w:val="19"/>
                <w:szCs w:val="19"/>
              </w:rPr>
              <w:t>≤ 2%</w:t>
            </w:r>
          </w:p>
        </w:tc>
      </w:tr>
      <w:tr w:rsidR="00B604F0" w14:paraId="5EB89E10" w14:textId="77777777">
        <w:tblPrEx>
          <w:tblCellMar>
            <w:top w:w="0" w:type="dxa"/>
            <w:bottom w:w="0" w:type="dxa"/>
          </w:tblCellMar>
        </w:tblPrEx>
        <w:trPr>
          <w:cantSplit/>
        </w:trPr>
        <w:tc>
          <w:tcPr>
            <w:tcW w:w="165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E128CAC" w14:textId="77777777" w:rsidR="00B604F0" w:rsidRDefault="00000000">
            <w:pPr>
              <w:spacing w:after="30"/>
            </w:pPr>
            <w:r>
              <w:rPr>
                <w:b/>
                <w:bCs/>
                <w:sz w:val="19"/>
                <w:szCs w:val="19"/>
              </w:rPr>
              <w:t>Freight Cost per Unit</w:t>
            </w:r>
          </w:p>
        </w:tc>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8ABA2FC" w14:textId="77777777" w:rsidR="00B604F0" w:rsidRDefault="00000000">
            <w:pPr>
              <w:spacing w:after="30"/>
            </w:pPr>
            <w:r>
              <w:rPr>
                <w:sz w:val="19"/>
                <w:szCs w:val="19"/>
              </w:rPr>
              <w:t>Total freight cost / Units shipped</w:t>
            </w:r>
          </w:p>
        </w:tc>
        <w:tc>
          <w:tcPr>
            <w:tcW w:w="227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B988B2B" w14:textId="77777777" w:rsidR="00B604F0" w:rsidRDefault="00000000">
            <w:pPr>
              <w:spacing w:after="30"/>
            </w:pPr>
            <w:r>
              <w:rPr>
                <w:sz w:val="19"/>
                <w:szCs w:val="19"/>
              </w:rPr>
              <w:t>Transport efficiency and cost control</w:t>
            </w:r>
          </w:p>
        </w:tc>
        <w:tc>
          <w:tcPr>
            <w:tcW w:w="1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61FC07F" w14:textId="77777777" w:rsidR="00B604F0" w:rsidRDefault="00000000">
            <w:pPr>
              <w:spacing w:after="30"/>
            </w:pPr>
            <w:r>
              <w:rPr>
                <w:sz w:val="19"/>
                <w:szCs w:val="19"/>
              </w:rPr>
              <w:t>Cost</w:t>
            </w:r>
          </w:p>
        </w:tc>
        <w:tc>
          <w:tcPr>
            <w:tcW w:w="14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B2893BC" w14:textId="77777777" w:rsidR="00B604F0" w:rsidRDefault="00000000">
            <w:pPr>
              <w:spacing w:after="30"/>
            </w:pPr>
            <w:r>
              <w:rPr>
                <w:sz w:val="19"/>
                <w:szCs w:val="19"/>
              </w:rPr>
              <w:t>≤ $4.20</w:t>
            </w:r>
          </w:p>
        </w:tc>
      </w:tr>
    </w:tbl>
    <w:p w14:paraId="6B94B4EF" w14:textId="77777777" w:rsidR="00B604F0" w:rsidRDefault="00B604F0">
      <w:pPr>
        <w:spacing w:after="160"/>
      </w:pPr>
    </w:p>
    <w:p w14:paraId="42EE2EF5" w14:textId="77777777" w:rsidR="00B604F0" w:rsidRDefault="00000000">
      <w:pPr>
        <w:pStyle w:val="Heading2"/>
      </w:pPr>
      <w:r>
        <w:t>4.3 Supporting KPIs (Drill-down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1826"/>
      </w:tblGrid>
      <w:tr w:rsidR="00B604F0" w14:paraId="5637E5EE" w14:textId="77777777">
        <w:tblPrEx>
          <w:tblCellMar>
            <w:top w:w="0" w:type="dxa"/>
            <w:bottom w:w="0" w:type="dxa"/>
          </w:tblCellMar>
        </w:tblPrEx>
        <w:trPr>
          <w:tblHeader/>
        </w:trPr>
        <w:tc>
          <w:tcPr>
            <w:tcW w:w="26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68C49D7" w14:textId="77777777" w:rsidR="00B604F0" w:rsidRDefault="00000000">
            <w:pPr>
              <w:spacing w:after="30"/>
            </w:pPr>
            <w:r>
              <w:rPr>
                <w:b/>
                <w:bCs/>
                <w:color w:val="FFFFFF"/>
                <w:sz w:val="19"/>
                <w:szCs w:val="19"/>
              </w:rPr>
              <w:t>KPI</w:t>
            </w:r>
          </w:p>
        </w:tc>
        <w:tc>
          <w:tcPr>
            <w:tcW w:w="46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0EF998F9" w14:textId="77777777" w:rsidR="00B604F0" w:rsidRDefault="00000000">
            <w:pPr>
              <w:spacing w:after="30"/>
            </w:pPr>
            <w:r>
              <w:rPr>
                <w:b/>
                <w:bCs/>
                <w:color w:val="FFFFFF"/>
                <w:sz w:val="19"/>
                <w:szCs w:val="19"/>
              </w:rPr>
              <w:t>Formula</w:t>
            </w:r>
          </w:p>
        </w:tc>
        <w:tc>
          <w:tcPr>
            <w:tcW w:w="18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186E3019" w14:textId="77777777" w:rsidR="00B604F0" w:rsidRDefault="00000000">
            <w:pPr>
              <w:spacing w:after="30"/>
            </w:pPr>
            <w:r>
              <w:rPr>
                <w:b/>
                <w:bCs/>
                <w:color w:val="FFFFFF"/>
                <w:sz w:val="19"/>
                <w:szCs w:val="19"/>
              </w:rPr>
              <w:t>Used on page</w:t>
            </w:r>
          </w:p>
        </w:tc>
      </w:tr>
      <w:tr w:rsidR="00B604F0" w14:paraId="2BC1AA0D" w14:textId="77777777">
        <w:tblPrEx>
          <w:tblCellMar>
            <w:top w:w="0" w:type="dxa"/>
            <w:bottom w:w="0" w:type="dxa"/>
          </w:tblCellMar>
        </w:tblPrEx>
        <w:trPr>
          <w:cantSplit/>
        </w:trPr>
        <w:tc>
          <w:tcPr>
            <w:tcW w:w="2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97CB3CD" w14:textId="77777777" w:rsidR="00B604F0" w:rsidRDefault="00000000">
            <w:pPr>
              <w:spacing w:after="30"/>
            </w:pPr>
            <w:r>
              <w:rPr>
                <w:b/>
                <w:bCs/>
                <w:sz w:val="19"/>
                <w:szCs w:val="19"/>
              </w:rPr>
              <w:t>Supplier On-Time Delivery %</w:t>
            </w:r>
          </w:p>
        </w:tc>
        <w:tc>
          <w:tcPr>
            <w:tcW w:w="4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00A9F3C" w14:textId="77777777" w:rsidR="00B604F0" w:rsidRDefault="00000000">
            <w:pPr>
              <w:spacing w:after="30"/>
            </w:pPr>
            <w:r>
              <w:rPr>
                <w:sz w:val="19"/>
                <w:szCs w:val="19"/>
              </w:rPr>
              <w:t>Supplier deliveries on or before promise date / Total deliveries</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28B7985" w14:textId="77777777" w:rsidR="00B604F0" w:rsidRDefault="00000000">
            <w:pPr>
              <w:spacing w:after="30"/>
            </w:pPr>
            <w:r>
              <w:rPr>
                <w:sz w:val="19"/>
                <w:szCs w:val="19"/>
              </w:rPr>
              <w:t>Inbound / Suppliers</w:t>
            </w:r>
          </w:p>
        </w:tc>
      </w:tr>
      <w:tr w:rsidR="00B604F0" w14:paraId="03A5522B" w14:textId="77777777">
        <w:tblPrEx>
          <w:tblCellMar>
            <w:top w:w="0" w:type="dxa"/>
            <w:bottom w:w="0" w:type="dxa"/>
          </w:tblCellMar>
        </w:tblPrEx>
        <w:trPr>
          <w:cantSplit/>
        </w:trPr>
        <w:tc>
          <w:tcPr>
            <w:tcW w:w="26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FA587D2" w14:textId="77777777" w:rsidR="00B604F0" w:rsidRDefault="00000000">
            <w:pPr>
              <w:spacing w:after="30"/>
            </w:pPr>
            <w:r>
              <w:rPr>
                <w:b/>
                <w:bCs/>
                <w:sz w:val="19"/>
                <w:szCs w:val="19"/>
              </w:rPr>
              <w:t>Lead Time Variability</w:t>
            </w:r>
          </w:p>
        </w:tc>
        <w:tc>
          <w:tcPr>
            <w:tcW w:w="46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C5847A0" w14:textId="77777777" w:rsidR="00B604F0" w:rsidRDefault="00000000">
            <w:pPr>
              <w:spacing w:after="30"/>
            </w:pPr>
            <w:r>
              <w:rPr>
                <w:sz w:val="19"/>
                <w:szCs w:val="19"/>
              </w:rPr>
              <w:t>Standard deviation of lead time (or coefficient of variation)</w:t>
            </w:r>
          </w:p>
        </w:tc>
        <w:tc>
          <w:tcPr>
            <w:tcW w:w="1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1C091C6" w14:textId="77777777" w:rsidR="00B604F0" w:rsidRDefault="00000000">
            <w:pPr>
              <w:spacing w:after="30"/>
            </w:pPr>
            <w:r>
              <w:rPr>
                <w:sz w:val="19"/>
                <w:szCs w:val="19"/>
              </w:rPr>
              <w:t>Inbound / Suppliers</w:t>
            </w:r>
          </w:p>
        </w:tc>
      </w:tr>
      <w:tr w:rsidR="00B604F0" w14:paraId="249EE44A" w14:textId="77777777">
        <w:tblPrEx>
          <w:tblCellMar>
            <w:top w:w="0" w:type="dxa"/>
            <w:bottom w:w="0" w:type="dxa"/>
          </w:tblCellMar>
        </w:tblPrEx>
        <w:trPr>
          <w:cantSplit/>
        </w:trPr>
        <w:tc>
          <w:tcPr>
            <w:tcW w:w="2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84DEB33" w14:textId="77777777" w:rsidR="00B604F0" w:rsidRDefault="00000000">
            <w:pPr>
              <w:spacing w:after="30"/>
            </w:pPr>
            <w:r>
              <w:rPr>
                <w:b/>
                <w:bCs/>
                <w:sz w:val="19"/>
                <w:szCs w:val="19"/>
              </w:rPr>
              <w:t>Days of Supply (DOS)</w:t>
            </w:r>
          </w:p>
        </w:tc>
        <w:tc>
          <w:tcPr>
            <w:tcW w:w="4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044EA7A" w14:textId="77777777" w:rsidR="00B604F0" w:rsidRDefault="00000000">
            <w:pPr>
              <w:spacing w:after="30"/>
            </w:pPr>
            <w:r>
              <w:rPr>
                <w:sz w:val="19"/>
                <w:szCs w:val="19"/>
              </w:rPr>
              <w:t>On-hand inventory / Average daily demand</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EE43A56" w14:textId="77777777" w:rsidR="00B604F0" w:rsidRDefault="00000000">
            <w:pPr>
              <w:spacing w:after="30"/>
            </w:pPr>
            <w:r>
              <w:rPr>
                <w:sz w:val="19"/>
                <w:szCs w:val="19"/>
              </w:rPr>
              <w:t>Inventory</w:t>
            </w:r>
          </w:p>
        </w:tc>
      </w:tr>
      <w:tr w:rsidR="00B604F0" w14:paraId="243AE745" w14:textId="77777777">
        <w:tblPrEx>
          <w:tblCellMar>
            <w:top w:w="0" w:type="dxa"/>
            <w:bottom w:w="0" w:type="dxa"/>
          </w:tblCellMar>
        </w:tblPrEx>
        <w:trPr>
          <w:cantSplit/>
        </w:trPr>
        <w:tc>
          <w:tcPr>
            <w:tcW w:w="26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EA8A5B3" w14:textId="77777777" w:rsidR="00B604F0" w:rsidRDefault="00000000">
            <w:pPr>
              <w:spacing w:after="30"/>
            </w:pPr>
            <w:r>
              <w:rPr>
                <w:b/>
                <w:bCs/>
                <w:sz w:val="19"/>
                <w:szCs w:val="19"/>
              </w:rPr>
              <w:t>Perfect Order Rate</w:t>
            </w:r>
          </w:p>
        </w:tc>
        <w:tc>
          <w:tcPr>
            <w:tcW w:w="46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6E9B46C" w14:textId="77777777" w:rsidR="00B604F0" w:rsidRDefault="00000000">
            <w:pPr>
              <w:spacing w:after="30"/>
            </w:pPr>
            <w:r>
              <w:rPr>
                <w:sz w:val="19"/>
                <w:szCs w:val="19"/>
              </w:rPr>
              <w:t>Orders on time, in full, undamaged and with correct documents / Total orders</w:t>
            </w:r>
          </w:p>
        </w:tc>
        <w:tc>
          <w:tcPr>
            <w:tcW w:w="1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EBB5864" w14:textId="77777777" w:rsidR="00B604F0" w:rsidRDefault="00000000">
            <w:pPr>
              <w:spacing w:after="30"/>
            </w:pPr>
            <w:r>
              <w:rPr>
                <w:sz w:val="19"/>
                <w:szCs w:val="19"/>
              </w:rPr>
              <w:t>Outbound / Service</w:t>
            </w:r>
          </w:p>
        </w:tc>
      </w:tr>
      <w:tr w:rsidR="00B604F0" w14:paraId="733C78D3" w14:textId="77777777">
        <w:tblPrEx>
          <w:tblCellMar>
            <w:top w:w="0" w:type="dxa"/>
            <w:bottom w:w="0" w:type="dxa"/>
          </w:tblCellMar>
        </w:tblPrEx>
        <w:trPr>
          <w:cantSplit/>
        </w:trPr>
        <w:tc>
          <w:tcPr>
            <w:tcW w:w="2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2C70E1F" w14:textId="77777777" w:rsidR="00B604F0" w:rsidRDefault="00000000">
            <w:pPr>
              <w:spacing w:after="30"/>
            </w:pPr>
            <w:r>
              <w:rPr>
                <w:b/>
                <w:bCs/>
                <w:sz w:val="19"/>
                <w:szCs w:val="19"/>
              </w:rPr>
              <w:t>Forecast Accuracy (1 - MAPE)</w:t>
            </w:r>
          </w:p>
        </w:tc>
        <w:tc>
          <w:tcPr>
            <w:tcW w:w="4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9757CC0" w14:textId="77777777" w:rsidR="00B604F0" w:rsidRDefault="00000000">
            <w:pPr>
              <w:spacing w:after="30"/>
            </w:pPr>
            <w:r>
              <w:rPr>
                <w:sz w:val="19"/>
                <w:szCs w:val="19"/>
              </w:rPr>
              <w:t>1 - mean absolute percentage error of forecast vs actual demand</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B3FA227" w14:textId="77777777" w:rsidR="00B604F0" w:rsidRDefault="00000000">
            <w:pPr>
              <w:spacing w:after="30"/>
            </w:pPr>
            <w:r>
              <w:rPr>
                <w:sz w:val="19"/>
                <w:szCs w:val="19"/>
              </w:rPr>
              <w:t>Planning (link to Week 4 model)</w:t>
            </w:r>
          </w:p>
        </w:tc>
      </w:tr>
      <w:tr w:rsidR="00B604F0" w14:paraId="7E0FBF84" w14:textId="77777777">
        <w:tblPrEx>
          <w:tblCellMar>
            <w:top w:w="0" w:type="dxa"/>
            <w:bottom w:w="0" w:type="dxa"/>
          </w:tblCellMar>
        </w:tblPrEx>
        <w:trPr>
          <w:cantSplit/>
        </w:trPr>
        <w:tc>
          <w:tcPr>
            <w:tcW w:w="26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1F41B81" w14:textId="77777777" w:rsidR="00B604F0" w:rsidRDefault="00000000">
            <w:pPr>
              <w:spacing w:after="30"/>
            </w:pPr>
            <w:r>
              <w:rPr>
                <w:b/>
                <w:bCs/>
                <w:sz w:val="19"/>
                <w:szCs w:val="19"/>
              </w:rPr>
              <w:t>Order Cycle Time</w:t>
            </w:r>
          </w:p>
        </w:tc>
        <w:tc>
          <w:tcPr>
            <w:tcW w:w="46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CD01096" w14:textId="77777777" w:rsidR="00B604F0" w:rsidRDefault="00000000">
            <w:pPr>
              <w:spacing w:after="30"/>
            </w:pPr>
            <w:r>
              <w:rPr>
                <w:sz w:val="19"/>
                <w:szCs w:val="19"/>
              </w:rPr>
              <w:t>Average time from order placement to delivery</w:t>
            </w:r>
          </w:p>
        </w:tc>
        <w:tc>
          <w:tcPr>
            <w:tcW w:w="1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519138D" w14:textId="77777777" w:rsidR="00B604F0" w:rsidRDefault="00000000">
            <w:pPr>
              <w:spacing w:after="30"/>
            </w:pPr>
            <w:r>
              <w:rPr>
                <w:sz w:val="19"/>
                <w:szCs w:val="19"/>
              </w:rPr>
              <w:t>Outbound / Service</w:t>
            </w:r>
          </w:p>
        </w:tc>
      </w:tr>
      <w:tr w:rsidR="00B604F0" w14:paraId="37E2E28B" w14:textId="77777777">
        <w:tblPrEx>
          <w:tblCellMar>
            <w:top w:w="0" w:type="dxa"/>
            <w:bottom w:w="0" w:type="dxa"/>
          </w:tblCellMar>
        </w:tblPrEx>
        <w:trPr>
          <w:cantSplit/>
        </w:trPr>
        <w:tc>
          <w:tcPr>
            <w:tcW w:w="2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D332D1B" w14:textId="77777777" w:rsidR="00B604F0" w:rsidRDefault="00000000">
            <w:pPr>
              <w:spacing w:after="30"/>
            </w:pPr>
            <w:r>
              <w:rPr>
                <w:b/>
                <w:bCs/>
                <w:sz w:val="19"/>
                <w:szCs w:val="19"/>
              </w:rPr>
              <w:t>Freight Cost as % of Sales</w:t>
            </w:r>
          </w:p>
        </w:tc>
        <w:tc>
          <w:tcPr>
            <w:tcW w:w="46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F562BEA" w14:textId="77777777" w:rsidR="00B604F0" w:rsidRDefault="00000000">
            <w:pPr>
              <w:spacing w:after="30"/>
            </w:pPr>
            <w:r>
              <w:rPr>
                <w:sz w:val="19"/>
                <w:szCs w:val="19"/>
              </w:rPr>
              <w:t>Total freight cost / Total sales value</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7DF984F" w14:textId="77777777" w:rsidR="00B604F0" w:rsidRDefault="00000000">
            <w:pPr>
              <w:spacing w:after="30"/>
            </w:pPr>
            <w:r>
              <w:rPr>
                <w:sz w:val="19"/>
                <w:szCs w:val="19"/>
              </w:rPr>
              <w:t>Transport</w:t>
            </w:r>
          </w:p>
        </w:tc>
      </w:tr>
    </w:tbl>
    <w:p w14:paraId="1619D227" w14:textId="77777777" w:rsidR="00B604F0" w:rsidRDefault="00000000">
      <w:pPr>
        <w:pStyle w:val="Heading1"/>
      </w:pPr>
      <w:r>
        <w:lastRenderedPageBreak/>
        <w:t>5. Research: Choosing the Right Visualization</w:t>
      </w:r>
    </w:p>
    <w:p w14:paraId="779FEBF8" w14:textId="77777777" w:rsidR="00B604F0" w:rsidRDefault="00000000">
      <w:pPr>
        <w:spacing w:after="140" w:line="300" w:lineRule="auto"/>
        <w:jc w:val="both"/>
      </w:pPr>
      <w:r>
        <w:t xml:space="preserve">Visualization choice should follow the type of question being asked, not personal preference. Research on visual perception (Cleveland and McGill) shows that people read position and length along a common scale most accurately, and read angle, area and colour intensity less accurately. Practical design guidance from Stephen Few, Edward Tufte and Cole Nussbaumer </w:t>
      </w:r>
      <w:proofErr w:type="spellStart"/>
      <w:r>
        <w:t>Knaflic</w:t>
      </w:r>
      <w:proofErr w:type="spellEnd"/>
      <w:r>
        <w:t xml:space="preserve"> reaches the same conclusion: favour simple charts based on position and length, and remove decoration that carries no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800"/>
        <w:gridCol w:w="1826"/>
      </w:tblGrid>
      <w:tr w:rsidR="00B604F0" w14:paraId="5F69CCE0" w14:textId="77777777">
        <w:tblPrEx>
          <w:tblCellMar>
            <w:top w:w="0" w:type="dxa"/>
            <w:bottom w:w="0" w:type="dxa"/>
          </w:tblCellMar>
        </w:tblPrEx>
        <w:trPr>
          <w:tblHeader/>
        </w:trPr>
        <w:tc>
          <w:tcPr>
            <w:tcW w:w="23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D2C8613" w14:textId="77777777" w:rsidR="00B604F0" w:rsidRDefault="00000000">
            <w:pPr>
              <w:spacing w:after="30"/>
            </w:pPr>
            <w:r>
              <w:rPr>
                <w:b/>
                <w:bCs/>
                <w:color w:val="FFFFFF"/>
                <w:sz w:val="19"/>
                <w:szCs w:val="19"/>
              </w:rPr>
              <w:t>Question type</w:t>
            </w:r>
          </w:p>
        </w:tc>
        <w:tc>
          <w:tcPr>
            <w:tcW w:w="21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0205FD8" w14:textId="77777777" w:rsidR="00B604F0" w:rsidRDefault="00000000">
            <w:pPr>
              <w:spacing w:after="30"/>
            </w:pPr>
            <w:r>
              <w:rPr>
                <w:b/>
                <w:bCs/>
                <w:color w:val="FFFFFF"/>
                <w:sz w:val="19"/>
                <w:szCs w:val="19"/>
              </w:rPr>
              <w:t>Best-fit chart</w:t>
            </w:r>
          </w:p>
        </w:tc>
        <w:tc>
          <w:tcPr>
            <w:tcW w:w="28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3509AC40" w14:textId="77777777" w:rsidR="00B604F0" w:rsidRDefault="00000000">
            <w:pPr>
              <w:spacing w:after="30"/>
            </w:pPr>
            <w:r>
              <w:rPr>
                <w:b/>
                <w:bCs/>
                <w:color w:val="FFFFFF"/>
                <w:sz w:val="19"/>
                <w:szCs w:val="19"/>
              </w:rPr>
              <w:t>Used in this dashboard for</w:t>
            </w:r>
          </w:p>
        </w:tc>
        <w:tc>
          <w:tcPr>
            <w:tcW w:w="18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F21D15D" w14:textId="77777777" w:rsidR="00B604F0" w:rsidRDefault="00000000">
            <w:pPr>
              <w:spacing w:after="30"/>
            </w:pPr>
            <w:r>
              <w:rPr>
                <w:b/>
                <w:bCs/>
                <w:color w:val="FFFFFF"/>
                <w:sz w:val="19"/>
                <w:szCs w:val="19"/>
              </w:rPr>
              <w:t>Avoid</w:t>
            </w:r>
          </w:p>
        </w:tc>
      </w:tr>
      <w:tr w:rsidR="00B604F0" w14:paraId="7047FA1F"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8E5A362" w14:textId="77777777" w:rsidR="00B604F0" w:rsidRDefault="00000000">
            <w:pPr>
              <w:spacing w:after="30"/>
            </w:pPr>
            <w:r>
              <w:rPr>
                <w:b/>
                <w:bCs/>
                <w:sz w:val="19"/>
                <w:szCs w:val="19"/>
              </w:rPr>
              <w:t>How is a metric changing over time?</w:t>
            </w:r>
          </w:p>
        </w:tc>
        <w:tc>
          <w:tcPr>
            <w:tcW w:w="2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CB9EA07" w14:textId="77777777" w:rsidR="00B604F0" w:rsidRDefault="00000000">
            <w:pPr>
              <w:spacing w:after="30"/>
            </w:pPr>
            <w:r>
              <w:rPr>
                <w:sz w:val="19"/>
                <w:szCs w:val="19"/>
              </w:rPr>
              <w:t>Line chart with target line</w:t>
            </w:r>
          </w:p>
        </w:tc>
        <w:tc>
          <w:tcPr>
            <w:tcW w:w="2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353D919" w14:textId="77777777" w:rsidR="00B604F0" w:rsidRDefault="00000000">
            <w:pPr>
              <w:spacing w:after="30"/>
            </w:pPr>
            <w:r>
              <w:rPr>
                <w:sz w:val="19"/>
                <w:szCs w:val="19"/>
              </w:rPr>
              <w:t>OTIF trend, freight cost trend</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2BC63A7" w14:textId="77777777" w:rsidR="00B604F0" w:rsidRDefault="00000000">
            <w:pPr>
              <w:spacing w:after="30"/>
            </w:pPr>
            <w:r>
              <w:rPr>
                <w:sz w:val="19"/>
                <w:szCs w:val="19"/>
              </w:rPr>
              <w:t>3D area, too many lines</w:t>
            </w:r>
          </w:p>
        </w:tc>
      </w:tr>
      <w:tr w:rsidR="00B604F0" w14:paraId="370AAF22"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4536C27" w14:textId="77777777" w:rsidR="00B604F0" w:rsidRDefault="00000000">
            <w:pPr>
              <w:spacing w:after="30"/>
            </w:pPr>
            <w:r>
              <w:rPr>
                <w:b/>
                <w:bCs/>
                <w:sz w:val="19"/>
                <w:szCs w:val="19"/>
              </w:rPr>
              <w:t>Which items rank best / worst?</w:t>
            </w:r>
          </w:p>
        </w:tc>
        <w:tc>
          <w:tcPr>
            <w:tcW w:w="2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F68D56E" w14:textId="77777777" w:rsidR="00B604F0" w:rsidRDefault="00000000">
            <w:pPr>
              <w:spacing w:after="30"/>
            </w:pPr>
            <w:r>
              <w:rPr>
                <w:sz w:val="19"/>
                <w:szCs w:val="19"/>
              </w:rPr>
              <w:t>Sorted horizontal bar</w:t>
            </w:r>
          </w:p>
        </w:tc>
        <w:tc>
          <w:tcPr>
            <w:tcW w:w="2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3D0BED1" w14:textId="77777777" w:rsidR="00B604F0" w:rsidRDefault="00000000">
            <w:pPr>
              <w:spacing w:after="30"/>
            </w:pPr>
            <w:r>
              <w:rPr>
                <w:sz w:val="19"/>
                <w:szCs w:val="19"/>
              </w:rPr>
              <w:t>Supplier lead time ranking</w:t>
            </w:r>
          </w:p>
        </w:tc>
        <w:tc>
          <w:tcPr>
            <w:tcW w:w="1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A353A4F" w14:textId="77777777" w:rsidR="00B604F0" w:rsidRDefault="00000000">
            <w:pPr>
              <w:spacing w:after="30"/>
            </w:pPr>
            <w:r>
              <w:rPr>
                <w:sz w:val="19"/>
                <w:szCs w:val="19"/>
              </w:rPr>
              <w:t>Unsorted bars, pie charts</w:t>
            </w:r>
          </w:p>
        </w:tc>
      </w:tr>
      <w:tr w:rsidR="00B604F0" w14:paraId="3D85B5FF"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FED7B4D" w14:textId="77777777" w:rsidR="00B604F0" w:rsidRDefault="00000000">
            <w:pPr>
              <w:spacing w:after="30"/>
            </w:pPr>
            <w:r>
              <w:rPr>
                <w:b/>
                <w:bCs/>
                <w:sz w:val="19"/>
                <w:szCs w:val="19"/>
              </w:rPr>
              <w:t>How do categories compare to a limit?</w:t>
            </w:r>
          </w:p>
        </w:tc>
        <w:tc>
          <w:tcPr>
            <w:tcW w:w="2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4A00B8B" w14:textId="77777777" w:rsidR="00B604F0" w:rsidRDefault="00000000">
            <w:pPr>
              <w:spacing w:after="30"/>
            </w:pPr>
            <w:r>
              <w:rPr>
                <w:sz w:val="19"/>
                <w:szCs w:val="19"/>
              </w:rPr>
              <w:t>Column chart with reference line</w:t>
            </w:r>
          </w:p>
        </w:tc>
        <w:tc>
          <w:tcPr>
            <w:tcW w:w="2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AE7B3C7" w14:textId="77777777" w:rsidR="00B604F0" w:rsidRDefault="00000000">
            <w:pPr>
              <w:spacing w:after="30"/>
            </w:pPr>
            <w:r>
              <w:rPr>
                <w:sz w:val="19"/>
                <w:szCs w:val="19"/>
              </w:rPr>
              <w:t>Days of supply by category vs policy</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5E8C2CB" w14:textId="77777777" w:rsidR="00B604F0" w:rsidRDefault="00000000">
            <w:pPr>
              <w:spacing w:after="30"/>
            </w:pPr>
            <w:r>
              <w:rPr>
                <w:sz w:val="19"/>
                <w:szCs w:val="19"/>
              </w:rPr>
              <w:t>Radar charts</w:t>
            </w:r>
          </w:p>
        </w:tc>
      </w:tr>
      <w:tr w:rsidR="00B604F0" w14:paraId="25B306D9"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DA3BFB8" w14:textId="77777777" w:rsidR="00B604F0" w:rsidRDefault="00000000">
            <w:pPr>
              <w:spacing w:after="30"/>
            </w:pPr>
            <w:r>
              <w:rPr>
                <w:b/>
                <w:bCs/>
                <w:sz w:val="19"/>
                <w:szCs w:val="19"/>
              </w:rPr>
              <w:t>What share is made of which parts?</w:t>
            </w:r>
          </w:p>
        </w:tc>
        <w:tc>
          <w:tcPr>
            <w:tcW w:w="2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DFEC5A5" w14:textId="77777777" w:rsidR="00B604F0" w:rsidRDefault="00000000">
            <w:pPr>
              <w:spacing w:after="30"/>
            </w:pPr>
            <w:r>
              <w:rPr>
                <w:sz w:val="19"/>
                <w:szCs w:val="19"/>
              </w:rPr>
              <w:t>100% stacked bar</w:t>
            </w:r>
          </w:p>
        </w:tc>
        <w:tc>
          <w:tcPr>
            <w:tcW w:w="2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1F10F93" w14:textId="77777777" w:rsidR="00B604F0" w:rsidRDefault="00000000">
            <w:pPr>
              <w:spacing w:after="30"/>
            </w:pPr>
            <w:r>
              <w:rPr>
                <w:sz w:val="19"/>
                <w:szCs w:val="19"/>
              </w:rPr>
              <w:t>Order status by region (on time / late / failed)</w:t>
            </w:r>
          </w:p>
        </w:tc>
        <w:tc>
          <w:tcPr>
            <w:tcW w:w="1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7EF62EE" w14:textId="77777777" w:rsidR="00B604F0" w:rsidRDefault="00000000">
            <w:pPr>
              <w:spacing w:after="30"/>
            </w:pPr>
            <w:r>
              <w:rPr>
                <w:sz w:val="19"/>
                <w:szCs w:val="19"/>
              </w:rPr>
              <w:t>Pie / donut with many slices</w:t>
            </w:r>
          </w:p>
        </w:tc>
      </w:tr>
      <w:tr w:rsidR="00B604F0" w14:paraId="6EC0A071"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01A8A1F" w14:textId="77777777" w:rsidR="00B604F0" w:rsidRDefault="00000000">
            <w:pPr>
              <w:spacing w:after="30"/>
            </w:pPr>
            <w:r>
              <w:rPr>
                <w:b/>
                <w:bCs/>
                <w:sz w:val="19"/>
                <w:szCs w:val="19"/>
              </w:rPr>
              <w:t>How do two measures relate?</w:t>
            </w:r>
          </w:p>
        </w:tc>
        <w:tc>
          <w:tcPr>
            <w:tcW w:w="2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531B88D" w14:textId="77777777" w:rsidR="00B604F0" w:rsidRDefault="00000000">
            <w:pPr>
              <w:spacing w:after="30"/>
            </w:pPr>
            <w:r>
              <w:rPr>
                <w:sz w:val="19"/>
                <w:szCs w:val="19"/>
              </w:rPr>
              <w:t>Combo chart (bar + line) or scatter</w:t>
            </w:r>
          </w:p>
        </w:tc>
        <w:tc>
          <w:tcPr>
            <w:tcW w:w="2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F81EBA4" w14:textId="77777777" w:rsidR="00B604F0" w:rsidRDefault="00000000">
            <w:pPr>
              <w:spacing w:after="30"/>
            </w:pPr>
            <w:r>
              <w:rPr>
                <w:sz w:val="19"/>
                <w:szCs w:val="19"/>
              </w:rPr>
              <w:t>Freight cost per unit vs volume</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639B425" w14:textId="77777777" w:rsidR="00B604F0" w:rsidRDefault="00000000">
            <w:pPr>
              <w:spacing w:after="30"/>
            </w:pPr>
            <w:r>
              <w:rPr>
                <w:sz w:val="19"/>
                <w:szCs w:val="19"/>
              </w:rPr>
              <w:t>Dual axes without clear labelling</w:t>
            </w:r>
          </w:p>
        </w:tc>
      </w:tr>
      <w:tr w:rsidR="00B604F0" w14:paraId="6078569D"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ED8074F" w14:textId="77777777" w:rsidR="00B604F0" w:rsidRDefault="00000000">
            <w:pPr>
              <w:spacing w:after="30"/>
            </w:pPr>
            <w:r>
              <w:rPr>
                <w:b/>
                <w:bCs/>
                <w:sz w:val="19"/>
                <w:szCs w:val="19"/>
              </w:rPr>
              <w:t>Where is performance geographically weak?</w:t>
            </w:r>
          </w:p>
        </w:tc>
        <w:tc>
          <w:tcPr>
            <w:tcW w:w="2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09D5011" w14:textId="77777777" w:rsidR="00B604F0" w:rsidRDefault="00000000">
            <w:pPr>
              <w:spacing w:after="30"/>
            </w:pPr>
            <w:r>
              <w:rPr>
                <w:sz w:val="19"/>
                <w:szCs w:val="19"/>
              </w:rPr>
              <w:t>Map or heat map</w:t>
            </w:r>
          </w:p>
        </w:tc>
        <w:tc>
          <w:tcPr>
            <w:tcW w:w="2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E158B71" w14:textId="77777777" w:rsidR="00B604F0" w:rsidRDefault="00000000">
            <w:pPr>
              <w:spacing w:after="30"/>
            </w:pPr>
            <w:r>
              <w:rPr>
                <w:sz w:val="19"/>
                <w:szCs w:val="19"/>
              </w:rPr>
              <w:t>Regional OTIF (drill-down page)</w:t>
            </w:r>
          </w:p>
        </w:tc>
        <w:tc>
          <w:tcPr>
            <w:tcW w:w="1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B936436" w14:textId="77777777" w:rsidR="00B604F0" w:rsidRDefault="00000000">
            <w:pPr>
              <w:spacing w:after="30"/>
            </w:pPr>
            <w:r>
              <w:rPr>
                <w:sz w:val="19"/>
                <w:szCs w:val="19"/>
              </w:rPr>
              <w:t>Map for data with no spatial meaning</w:t>
            </w:r>
          </w:p>
        </w:tc>
      </w:tr>
      <w:tr w:rsidR="00B604F0" w14:paraId="2DB607E6"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39FAD90" w14:textId="77777777" w:rsidR="00B604F0" w:rsidRDefault="00000000">
            <w:pPr>
              <w:spacing w:after="30"/>
            </w:pPr>
            <w:r>
              <w:rPr>
                <w:b/>
                <w:bCs/>
                <w:sz w:val="19"/>
                <w:szCs w:val="19"/>
              </w:rPr>
              <w:t>What exactly needs attention now?</w:t>
            </w:r>
          </w:p>
        </w:tc>
        <w:tc>
          <w:tcPr>
            <w:tcW w:w="2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FD22FB4" w14:textId="77777777" w:rsidR="00B604F0" w:rsidRDefault="00000000">
            <w:pPr>
              <w:spacing w:after="30"/>
            </w:pPr>
            <w:r>
              <w:rPr>
                <w:sz w:val="19"/>
                <w:szCs w:val="19"/>
              </w:rPr>
              <w:t>Table with RAG status and conditional formatting</w:t>
            </w:r>
          </w:p>
        </w:tc>
        <w:tc>
          <w:tcPr>
            <w:tcW w:w="2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D7CBD51" w14:textId="77777777" w:rsidR="00B604F0" w:rsidRDefault="00000000">
            <w:pPr>
              <w:spacing w:after="30"/>
            </w:pPr>
            <w:r>
              <w:rPr>
                <w:sz w:val="19"/>
                <w:szCs w:val="19"/>
              </w:rPr>
              <w:t>Exception report</w:t>
            </w:r>
          </w:p>
        </w:tc>
        <w:tc>
          <w:tcPr>
            <w:tcW w:w="1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577BDB8" w14:textId="77777777" w:rsidR="00B604F0" w:rsidRDefault="00000000">
            <w:pPr>
              <w:spacing w:after="30"/>
            </w:pPr>
            <w:r>
              <w:rPr>
                <w:sz w:val="19"/>
                <w:szCs w:val="19"/>
              </w:rPr>
              <w:t>Large unformatted tables</w:t>
            </w:r>
          </w:p>
        </w:tc>
      </w:tr>
      <w:tr w:rsidR="00B604F0" w14:paraId="094C753C"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B59C40B" w14:textId="77777777" w:rsidR="00B604F0" w:rsidRDefault="00000000">
            <w:pPr>
              <w:spacing w:after="30"/>
            </w:pPr>
            <w:r>
              <w:rPr>
                <w:b/>
                <w:bCs/>
                <w:sz w:val="19"/>
                <w:szCs w:val="19"/>
              </w:rPr>
              <w:t>What is the single current value?</w:t>
            </w:r>
          </w:p>
        </w:tc>
        <w:tc>
          <w:tcPr>
            <w:tcW w:w="2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DC2AA64" w14:textId="77777777" w:rsidR="00B604F0" w:rsidRDefault="00000000">
            <w:pPr>
              <w:spacing w:after="30"/>
            </w:pPr>
            <w:r>
              <w:rPr>
                <w:sz w:val="19"/>
                <w:szCs w:val="19"/>
              </w:rPr>
              <w:t>KPI card with delta and target</w:t>
            </w:r>
          </w:p>
        </w:tc>
        <w:tc>
          <w:tcPr>
            <w:tcW w:w="2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00FBAB6" w14:textId="77777777" w:rsidR="00B604F0" w:rsidRDefault="00000000">
            <w:pPr>
              <w:spacing w:after="30"/>
            </w:pPr>
            <w:r>
              <w:rPr>
                <w:sz w:val="19"/>
                <w:szCs w:val="19"/>
              </w:rPr>
              <w:t>Six headline KPIs</w:t>
            </w:r>
          </w:p>
        </w:tc>
        <w:tc>
          <w:tcPr>
            <w:tcW w:w="1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67A9FAC" w14:textId="77777777" w:rsidR="00B604F0" w:rsidRDefault="00000000">
            <w:pPr>
              <w:spacing w:after="30"/>
            </w:pPr>
            <w:r>
              <w:rPr>
                <w:sz w:val="19"/>
                <w:szCs w:val="19"/>
              </w:rPr>
              <w:t>Gauges that waste space</w:t>
            </w:r>
          </w:p>
        </w:tc>
      </w:tr>
    </w:tbl>
    <w:p w14:paraId="553A39EA" w14:textId="77777777" w:rsidR="00B604F0" w:rsidRDefault="00B604F0">
      <w:pPr>
        <w:spacing w:after="160"/>
      </w:pPr>
    </w:p>
    <w:p w14:paraId="35CCABE9" w14:textId="77777777" w:rsidR="00B604F0" w:rsidRDefault="00000000">
      <w:pPr>
        <w:pStyle w:val="Heading2"/>
      </w:pPr>
      <w:r>
        <w:t>5.1 Colour and Visual Rules</w:t>
      </w:r>
    </w:p>
    <w:p w14:paraId="07EBE4B0" w14:textId="77777777" w:rsidR="00B604F0" w:rsidRDefault="00000000">
      <w:pPr>
        <w:pStyle w:val="ListParagraph"/>
        <w:numPr>
          <w:ilvl w:val="0"/>
          <w:numId w:val="2"/>
        </w:numPr>
        <w:spacing w:after="80" w:line="290" w:lineRule="auto"/>
      </w:pPr>
      <w:r>
        <w:rPr>
          <w:b/>
          <w:bCs/>
        </w:rPr>
        <w:t xml:space="preserve">Status colours (RAG): </w:t>
      </w:r>
      <w:r>
        <w:t>green = on target, amber = within tolerance, red = action needed. Colour is always paired with a number or label so the dashboard remains readable for colour-blind users.</w:t>
      </w:r>
    </w:p>
    <w:p w14:paraId="7FB0DBA5" w14:textId="77777777" w:rsidR="00B604F0" w:rsidRDefault="00000000">
      <w:pPr>
        <w:pStyle w:val="ListParagraph"/>
        <w:numPr>
          <w:ilvl w:val="0"/>
          <w:numId w:val="2"/>
        </w:numPr>
        <w:spacing w:after="80" w:line="290" w:lineRule="auto"/>
      </w:pPr>
      <w:r>
        <w:rPr>
          <w:b/>
          <w:bCs/>
        </w:rPr>
        <w:t xml:space="preserve">Neutral base: </w:t>
      </w:r>
      <w:r>
        <w:t>navy and grey for normal data so that the red and amber highlights stand out and attract attention only when required.</w:t>
      </w:r>
    </w:p>
    <w:p w14:paraId="3EE7537C" w14:textId="77777777" w:rsidR="00B604F0" w:rsidRDefault="00000000">
      <w:pPr>
        <w:pStyle w:val="ListParagraph"/>
        <w:numPr>
          <w:ilvl w:val="0"/>
          <w:numId w:val="2"/>
        </w:numPr>
        <w:spacing w:after="80" w:line="290" w:lineRule="auto"/>
      </w:pPr>
      <w:r>
        <w:rPr>
          <w:b/>
          <w:bCs/>
        </w:rPr>
        <w:t xml:space="preserve">One message per chart: </w:t>
      </w:r>
      <w:r>
        <w:t>each chart has a descriptive title and a reference line (target or policy limit) so the viewer instantly sees the gap.</w:t>
      </w:r>
    </w:p>
    <w:p w14:paraId="4B7A9057" w14:textId="77777777" w:rsidR="00B604F0" w:rsidRDefault="00000000">
      <w:pPr>
        <w:pStyle w:val="ListParagraph"/>
        <w:numPr>
          <w:ilvl w:val="0"/>
          <w:numId w:val="2"/>
        </w:numPr>
        <w:spacing w:after="80" w:line="290" w:lineRule="auto"/>
      </w:pPr>
      <w:r>
        <w:rPr>
          <w:b/>
          <w:bCs/>
        </w:rPr>
        <w:t xml:space="preserve">Readable by default: </w:t>
      </w:r>
      <w:r>
        <w:t>minimum font sizes, direct labels instead of legends where possible, no 3D, no gradients, light gridlines.</w:t>
      </w:r>
    </w:p>
    <w:p w14:paraId="380040B5" w14:textId="77777777" w:rsidR="00B604F0" w:rsidRDefault="00000000">
      <w:pPr>
        <w:pStyle w:val="Heading1"/>
      </w:pPr>
      <w:r>
        <w:lastRenderedPageBreak/>
        <w:t>6. Dashboard Design</w:t>
      </w:r>
    </w:p>
    <w:p w14:paraId="7CBF3731" w14:textId="77777777" w:rsidR="00B604F0" w:rsidRDefault="00000000">
      <w:pPr>
        <w:pStyle w:val="Heading2"/>
      </w:pPr>
      <w:r>
        <w:t>6.1 Tools and Design Process</w:t>
      </w:r>
    </w:p>
    <w:p w14:paraId="4EB55207" w14:textId="77777777" w:rsidR="00B604F0" w:rsidRDefault="00000000">
      <w:pPr>
        <w:spacing w:after="140" w:line="300" w:lineRule="auto"/>
        <w:jc w:val="both"/>
      </w:pPr>
      <w:r>
        <w:t>The design was produced in three stages, moving from low to high fidelity so that structural decisions were made before visual polish.</w:t>
      </w:r>
    </w:p>
    <w:p w14:paraId="1D18C0DE" w14:textId="77777777" w:rsidR="00B604F0" w:rsidRDefault="00B604F0">
      <w:pPr>
        <w:spacing w:after="160"/>
      </w:pPr>
    </w:p>
    <w:p w14:paraId="59ABD4D2" w14:textId="77777777" w:rsidR="00B604F0" w:rsidRDefault="00000000">
      <w:pPr>
        <w:pStyle w:val="ListParagraph"/>
        <w:numPr>
          <w:ilvl w:val="0"/>
          <w:numId w:val="4"/>
        </w:numPr>
        <w:spacing w:after="80" w:line="290" w:lineRule="auto"/>
      </w:pPr>
      <w:r>
        <w:rPr>
          <w:b/>
          <w:bCs/>
        </w:rPr>
        <w:t xml:space="preserve">Paper sketch / whiteboard: </w:t>
      </w:r>
      <w:r>
        <w:t>rough blocks drawn to decide which questions deserve the most space and in what reading order.</w:t>
      </w:r>
    </w:p>
    <w:p w14:paraId="301063C4" w14:textId="77777777" w:rsidR="00B604F0" w:rsidRDefault="00000000">
      <w:pPr>
        <w:pStyle w:val="ListParagraph"/>
        <w:numPr>
          <w:ilvl w:val="0"/>
          <w:numId w:val="4"/>
        </w:numPr>
        <w:spacing w:after="80" w:line="290" w:lineRule="auto"/>
      </w:pPr>
      <w:r>
        <w:rPr>
          <w:b/>
          <w:bCs/>
        </w:rPr>
        <w:t xml:space="preserve">Wireframe: </w:t>
      </w:r>
      <w:r>
        <w:t>a grey-box layout (Figure 2) that fixes the position, size and chart type of each component without colour or data. This is where layout can be reviewed cheaply. Tools suitable for this stage are Figma, draw.io or PowerPoint.</w:t>
      </w:r>
    </w:p>
    <w:p w14:paraId="7FD02A1F" w14:textId="77777777" w:rsidR="00B604F0" w:rsidRDefault="00000000">
      <w:pPr>
        <w:pStyle w:val="ListParagraph"/>
        <w:numPr>
          <w:ilvl w:val="0"/>
          <w:numId w:val="4"/>
        </w:numPr>
        <w:spacing w:after="80" w:line="290" w:lineRule="auto"/>
      </w:pPr>
      <w:r>
        <w:rPr>
          <w:b/>
          <w:bCs/>
        </w:rPr>
        <w:t xml:space="preserve">High-fidelity mock-up: </w:t>
      </w:r>
      <w:r>
        <w:t>a coloured version with realistic sample values (Figure 3) showing final fonts, colour rules, targets and exceptions. For this report the mock-up was generated programmatically in Python (Matplotlib) so that every element is reproducible and easy to adjust.</w:t>
      </w:r>
    </w:p>
    <w:p w14:paraId="6FECD1E2" w14:textId="77777777" w:rsidR="00B604F0" w:rsidRDefault="00000000">
      <w:pPr>
        <w:pStyle w:val="ListParagraph"/>
        <w:numPr>
          <w:ilvl w:val="0"/>
          <w:numId w:val="4"/>
        </w:numPr>
        <w:spacing w:after="80" w:line="290" w:lineRule="auto"/>
      </w:pPr>
      <w:r>
        <w:rPr>
          <w:b/>
          <w:bCs/>
        </w:rPr>
        <w:t xml:space="preserve">Build tool (planned): </w:t>
      </w:r>
      <w:r>
        <w:t>Power BI Desktop is the recommended tool for implementation because of its star-schema modelling, DAX measures, conditional formatting and scheduled refresh. Tableau or Looker Studio are valid alternatives with the same layout.</w:t>
      </w:r>
    </w:p>
    <w:p w14:paraId="6B3CB739" w14:textId="77777777" w:rsidR="00B604F0" w:rsidRDefault="00B604F0">
      <w:pPr>
        <w:spacing w:after="160"/>
      </w:pPr>
    </w:p>
    <w:p w14:paraId="134DE3BF" w14:textId="77777777" w:rsidR="00B604F0" w:rsidRDefault="00000000">
      <w:pPr>
        <w:pStyle w:val="Heading2"/>
      </w:pPr>
      <w:r>
        <w:t>6.2 Layout Plan (Wireframe)</w:t>
      </w:r>
    </w:p>
    <w:p w14:paraId="2E26C85E" w14:textId="77777777" w:rsidR="00B604F0" w:rsidRDefault="00000000">
      <w:pPr>
        <w:spacing w:after="140" w:line="300" w:lineRule="auto"/>
        <w:jc w:val="both"/>
      </w:pPr>
      <w:r>
        <w:t>The executive page uses a Z-shaped reading pattern: the eye moves from the header and filters, across the KPI cards, then down through trend and ranking charts to the exception table. The most important information is therefore at the top and the most actionable detail at the bottom right, where the reader finishes.</w:t>
      </w:r>
    </w:p>
    <w:p w14:paraId="20E1778C" w14:textId="77777777" w:rsidR="00B604F0" w:rsidRDefault="00000000">
      <w:pPr>
        <w:spacing w:before="120" w:after="60"/>
        <w:jc w:val="center"/>
      </w:pPr>
      <w:r>
        <w:rPr>
          <w:noProof/>
        </w:rPr>
        <w:drawing>
          <wp:inline distT="0" distB="0" distL="0" distR="0" wp14:anchorId="76489A88" wp14:editId="5A5D5182">
            <wp:extent cx="5715000" cy="3219450"/>
            <wp:effectExtent l="0" t="0" r="0" b="0"/>
            <wp:docPr id="204850905" name="wireframe_dashboard.png" descr="wireframe_dashboard.png" title="wireframe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04B3EE96" w14:textId="77777777" w:rsidR="00B604F0" w:rsidRDefault="00000000">
      <w:pPr>
        <w:spacing w:before="60" w:after="220"/>
        <w:jc w:val="center"/>
      </w:pPr>
      <w:r>
        <w:rPr>
          <w:i/>
          <w:iCs/>
          <w:color w:val="5B6472"/>
          <w:sz w:val="19"/>
          <w:szCs w:val="19"/>
        </w:rPr>
        <w:lastRenderedPageBreak/>
        <w:t>Figure 2: Wireframe of the Executive Overview page with zones A-F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700"/>
        <w:gridCol w:w="2500"/>
        <w:gridCol w:w="2726"/>
      </w:tblGrid>
      <w:tr w:rsidR="00B604F0" w14:paraId="11B06D13" w14:textId="77777777">
        <w:tblPrEx>
          <w:tblCellMar>
            <w:top w:w="0" w:type="dxa"/>
            <w:bottom w:w="0" w:type="dxa"/>
          </w:tblCellMar>
        </w:tblPrEx>
        <w:trPr>
          <w:tblHeader/>
        </w:trPr>
        <w:tc>
          <w:tcPr>
            <w:tcW w:w="11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05D490DD" w14:textId="77777777" w:rsidR="00B604F0" w:rsidRDefault="00000000">
            <w:pPr>
              <w:spacing w:after="30"/>
            </w:pPr>
            <w:r>
              <w:rPr>
                <w:b/>
                <w:bCs/>
                <w:color w:val="FFFFFF"/>
                <w:sz w:val="19"/>
                <w:szCs w:val="19"/>
              </w:rPr>
              <w:t>Zone</w:t>
            </w:r>
          </w:p>
        </w:tc>
        <w:tc>
          <w:tcPr>
            <w:tcW w:w="27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6C633BE" w14:textId="77777777" w:rsidR="00B604F0" w:rsidRDefault="00000000">
            <w:pPr>
              <w:spacing w:after="30"/>
            </w:pPr>
            <w:r>
              <w:rPr>
                <w:b/>
                <w:bCs/>
                <w:color w:val="FFFFFF"/>
                <w:sz w:val="19"/>
                <w:szCs w:val="19"/>
              </w:rPr>
              <w:t>Component</w:t>
            </w:r>
          </w:p>
        </w:tc>
        <w:tc>
          <w:tcPr>
            <w:tcW w:w="25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3CBBE879" w14:textId="77777777" w:rsidR="00B604F0" w:rsidRDefault="00000000">
            <w:pPr>
              <w:spacing w:after="30"/>
            </w:pPr>
            <w:r>
              <w:rPr>
                <w:b/>
                <w:bCs/>
                <w:color w:val="FFFFFF"/>
                <w:sz w:val="19"/>
                <w:szCs w:val="19"/>
              </w:rPr>
              <w:t>Chart type</w:t>
            </w:r>
          </w:p>
        </w:tc>
        <w:tc>
          <w:tcPr>
            <w:tcW w:w="27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0FD24BBE" w14:textId="77777777" w:rsidR="00B604F0" w:rsidRDefault="00000000">
            <w:pPr>
              <w:spacing w:after="30"/>
            </w:pPr>
            <w:r>
              <w:rPr>
                <w:b/>
                <w:bCs/>
                <w:color w:val="FFFFFF"/>
                <w:sz w:val="19"/>
                <w:szCs w:val="19"/>
              </w:rPr>
              <w:t>Question answered</w:t>
            </w:r>
          </w:p>
        </w:tc>
      </w:tr>
      <w:tr w:rsidR="00B604F0" w14:paraId="4E04F78A"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8553C75" w14:textId="77777777" w:rsidR="00B604F0" w:rsidRDefault="00000000">
            <w:pPr>
              <w:spacing w:after="30"/>
            </w:pPr>
            <w:r>
              <w:rPr>
                <w:b/>
                <w:bCs/>
                <w:sz w:val="19"/>
                <w:szCs w:val="19"/>
              </w:rPr>
              <w:t>Header</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8FD2414" w14:textId="77777777" w:rsidR="00B604F0" w:rsidRDefault="00000000">
            <w:pPr>
              <w:spacing w:after="30"/>
            </w:pPr>
            <w:r>
              <w:rPr>
                <w:sz w:val="19"/>
                <w:szCs w:val="19"/>
              </w:rPr>
              <w:t>Title, global filters, refresh date, export</w:t>
            </w:r>
          </w:p>
        </w:tc>
        <w:tc>
          <w:tcPr>
            <w:tcW w:w="2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25DE95B" w14:textId="77777777" w:rsidR="00B604F0" w:rsidRDefault="00000000">
            <w:pPr>
              <w:spacing w:after="30"/>
            </w:pPr>
            <w:r>
              <w:rPr>
                <w:sz w:val="19"/>
                <w:szCs w:val="19"/>
              </w:rPr>
              <w:t>Slicers / buttons</w:t>
            </w:r>
          </w:p>
        </w:tc>
        <w:tc>
          <w:tcPr>
            <w:tcW w:w="2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7CE3CF2" w14:textId="77777777" w:rsidR="00B604F0" w:rsidRDefault="00000000">
            <w:pPr>
              <w:spacing w:after="30"/>
            </w:pPr>
            <w:r>
              <w:rPr>
                <w:sz w:val="19"/>
                <w:szCs w:val="19"/>
              </w:rPr>
              <w:t>What period, region, category and supplier am I viewing?</w:t>
            </w:r>
          </w:p>
        </w:tc>
      </w:tr>
      <w:tr w:rsidR="00B604F0" w14:paraId="1F402F78"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F994AFE" w14:textId="77777777" w:rsidR="00B604F0" w:rsidRDefault="00000000">
            <w:pPr>
              <w:spacing w:after="30"/>
            </w:pPr>
            <w:r>
              <w:rPr>
                <w:b/>
                <w:bCs/>
                <w:sz w:val="19"/>
                <w:szCs w:val="19"/>
              </w:rPr>
              <w:t>KPI row</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6DEAE4B" w14:textId="77777777" w:rsidR="00B604F0" w:rsidRDefault="00000000">
            <w:pPr>
              <w:spacing w:after="30"/>
            </w:pPr>
            <w:r>
              <w:rPr>
                <w:sz w:val="19"/>
                <w:szCs w:val="19"/>
              </w:rPr>
              <w:t>Six headline KPI cards</w:t>
            </w:r>
          </w:p>
        </w:tc>
        <w:tc>
          <w:tcPr>
            <w:tcW w:w="2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7D139AE" w14:textId="77777777" w:rsidR="00B604F0" w:rsidRDefault="00000000">
            <w:pPr>
              <w:spacing w:after="30"/>
            </w:pPr>
            <w:r>
              <w:rPr>
                <w:sz w:val="19"/>
                <w:szCs w:val="19"/>
              </w:rPr>
              <w:t>Card with delta, target and RAG strip</w:t>
            </w:r>
          </w:p>
        </w:tc>
        <w:tc>
          <w:tcPr>
            <w:tcW w:w="2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09E9829" w14:textId="77777777" w:rsidR="00B604F0" w:rsidRDefault="00000000">
            <w:pPr>
              <w:spacing w:after="30"/>
            </w:pPr>
            <w:r>
              <w:rPr>
                <w:sz w:val="19"/>
                <w:szCs w:val="19"/>
              </w:rPr>
              <w:t>Are we on target right now?</w:t>
            </w:r>
          </w:p>
        </w:tc>
      </w:tr>
      <w:tr w:rsidR="00B604F0" w14:paraId="75096296"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C69C883" w14:textId="77777777" w:rsidR="00B604F0" w:rsidRDefault="00000000">
            <w:pPr>
              <w:spacing w:after="30"/>
            </w:pPr>
            <w:r>
              <w:rPr>
                <w:b/>
                <w:bCs/>
                <w:sz w:val="19"/>
                <w:szCs w:val="19"/>
              </w:rPr>
              <w:t>A</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13E3318" w14:textId="77777777" w:rsidR="00B604F0" w:rsidRDefault="00000000">
            <w:pPr>
              <w:spacing w:after="30"/>
            </w:pPr>
            <w:r>
              <w:rPr>
                <w:sz w:val="19"/>
                <w:szCs w:val="19"/>
              </w:rPr>
              <w:t>OTIF trend vs target</w:t>
            </w:r>
          </w:p>
        </w:tc>
        <w:tc>
          <w:tcPr>
            <w:tcW w:w="2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A3AC99A" w14:textId="77777777" w:rsidR="00B604F0" w:rsidRDefault="00000000">
            <w:pPr>
              <w:spacing w:after="30"/>
            </w:pPr>
            <w:r>
              <w:rPr>
                <w:sz w:val="19"/>
                <w:szCs w:val="19"/>
              </w:rPr>
              <w:t>Line chart</w:t>
            </w:r>
          </w:p>
        </w:tc>
        <w:tc>
          <w:tcPr>
            <w:tcW w:w="2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C550764" w14:textId="77777777" w:rsidR="00B604F0" w:rsidRDefault="00000000">
            <w:pPr>
              <w:spacing w:after="30"/>
            </w:pPr>
            <w:r>
              <w:rPr>
                <w:sz w:val="19"/>
                <w:szCs w:val="19"/>
              </w:rPr>
              <w:t>Is service improving or deteriorating?</w:t>
            </w:r>
          </w:p>
        </w:tc>
      </w:tr>
      <w:tr w:rsidR="00B604F0" w14:paraId="7383C53C"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4181DD7" w14:textId="77777777" w:rsidR="00B604F0" w:rsidRDefault="00000000">
            <w:pPr>
              <w:spacing w:after="30"/>
            </w:pPr>
            <w:r>
              <w:rPr>
                <w:b/>
                <w:bCs/>
                <w:sz w:val="19"/>
                <w:szCs w:val="19"/>
              </w:rPr>
              <w:t>B</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C3D72A2" w14:textId="77777777" w:rsidR="00B604F0" w:rsidRDefault="00000000">
            <w:pPr>
              <w:spacing w:after="30"/>
            </w:pPr>
            <w:r>
              <w:rPr>
                <w:sz w:val="19"/>
                <w:szCs w:val="19"/>
              </w:rPr>
              <w:t>Supplier lead time ranking</w:t>
            </w:r>
          </w:p>
        </w:tc>
        <w:tc>
          <w:tcPr>
            <w:tcW w:w="2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C638D2A" w14:textId="77777777" w:rsidR="00B604F0" w:rsidRDefault="00000000">
            <w:pPr>
              <w:spacing w:after="30"/>
            </w:pPr>
            <w:r>
              <w:rPr>
                <w:sz w:val="19"/>
                <w:szCs w:val="19"/>
              </w:rPr>
              <w:t>Sorted horizontal bar with target line</w:t>
            </w:r>
          </w:p>
        </w:tc>
        <w:tc>
          <w:tcPr>
            <w:tcW w:w="2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22B55B5" w14:textId="77777777" w:rsidR="00B604F0" w:rsidRDefault="00000000">
            <w:pPr>
              <w:spacing w:after="30"/>
            </w:pPr>
            <w:r>
              <w:rPr>
                <w:sz w:val="19"/>
                <w:szCs w:val="19"/>
              </w:rPr>
              <w:t>Which suppliers are slowing us down?</w:t>
            </w:r>
          </w:p>
        </w:tc>
      </w:tr>
      <w:tr w:rsidR="00B604F0" w14:paraId="37B8C797"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1328FC0" w14:textId="77777777" w:rsidR="00B604F0" w:rsidRDefault="00000000">
            <w:pPr>
              <w:spacing w:after="30"/>
            </w:pPr>
            <w:r>
              <w:rPr>
                <w:b/>
                <w:bCs/>
                <w:sz w:val="19"/>
                <w:szCs w:val="19"/>
              </w:rPr>
              <w:t>C</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BC18374" w14:textId="77777777" w:rsidR="00B604F0" w:rsidRDefault="00000000">
            <w:pPr>
              <w:spacing w:after="30"/>
            </w:pPr>
            <w:r>
              <w:rPr>
                <w:sz w:val="19"/>
                <w:szCs w:val="19"/>
              </w:rPr>
              <w:t>Days of supply by category</w:t>
            </w:r>
          </w:p>
        </w:tc>
        <w:tc>
          <w:tcPr>
            <w:tcW w:w="2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9DCD6A7" w14:textId="77777777" w:rsidR="00B604F0" w:rsidRDefault="00000000">
            <w:pPr>
              <w:spacing w:after="30"/>
            </w:pPr>
            <w:r>
              <w:rPr>
                <w:sz w:val="19"/>
                <w:szCs w:val="19"/>
              </w:rPr>
              <w:t>Column chart with policy limit</w:t>
            </w:r>
          </w:p>
        </w:tc>
        <w:tc>
          <w:tcPr>
            <w:tcW w:w="2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8239284" w14:textId="77777777" w:rsidR="00B604F0" w:rsidRDefault="00000000">
            <w:pPr>
              <w:spacing w:after="30"/>
            </w:pPr>
            <w:r>
              <w:rPr>
                <w:sz w:val="19"/>
                <w:szCs w:val="19"/>
              </w:rPr>
              <w:t>Where do we hold too much or too little stock?</w:t>
            </w:r>
          </w:p>
        </w:tc>
      </w:tr>
      <w:tr w:rsidR="00B604F0" w14:paraId="4CA90A3A"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6CDCC70" w14:textId="77777777" w:rsidR="00B604F0" w:rsidRDefault="00000000">
            <w:pPr>
              <w:spacing w:after="30"/>
            </w:pPr>
            <w:r>
              <w:rPr>
                <w:b/>
                <w:bCs/>
                <w:sz w:val="19"/>
                <w:szCs w:val="19"/>
              </w:rPr>
              <w:t>D</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028C3B2" w14:textId="77777777" w:rsidR="00B604F0" w:rsidRDefault="00000000">
            <w:pPr>
              <w:spacing w:after="30"/>
            </w:pPr>
            <w:r>
              <w:rPr>
                <w:sz w:val="19"/>
                <w:szCs w:val="19"/>
              </w:rPr>
              <w:t>Freight cost per unit vs volume</w:t>
            </w:r>
          </w:p>
        </w:tc>
        <w:tc>
          <w:tcPr>
            <w:tcW w:w="2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6E869CB" w14:textId="77777777" w:rsidR="00B604F0" w:rsidRDefault="00000000">
            <w:pPr>
              <w:spacing w:after="30"/>
            </w:pPr>
            <w:r>
              <w:rPr>
                <w:sz w:val="19"/>
                <w:szCs w:val="19"/>
              </w:rPr>
              <w:t>Combo bar + line</w:t>
            </w:r>
          </w:p>
        </w:tc>
        <w:tc>
          <w:tcPr>
            <w:tcW w:w="2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D2F5A53" w14:textId="77777777" w:rsidR="00B604F0" w:rsidRDefault="00000000">
            <w:pPr>
              <w:spacing w:after="30"/>
            </w:pPr>
            <w:r>
              <w:rPr>
                <w:sz w:val="19"/>
                <w:szCs w:val="19"/>
              </w:rPr>
              <w:t>Is cost rising because of volume or inefficiency?</w:t>
            </w:r>
          </w:p>
        </w:tc>
      </w:tr>
      <w:tr w:rsidR="00B604F0" w14:paraId="760646BE"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BFA3874" w14:textId="77777777" w:rsidR="00B604F0" w:rsidRDefault="00000000">
            <w:pPr>
              <w:spacing w:after="30"/>
            </w:pPr>
            <w:r>
              <w:rPr>
                <w:b/>
                <w:bCs/>
                <w:sz w:val="19"/>
                <w:szCs w:val="19"/>
              </w:rPr>
              <w:t>E</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9546467" w14:textId="77777777" w:rsidR="00B604F0" w:rsidRDefault="00000000">
            <w:pPr>
              <w:spacing w:after="30"/>
            </w:pPr>
            <w:r>
              <w:rPr>
                <w:sz w:val="19"/>
                <w:szCs w:val="19"/>
              </w:rPr>
              <w:t>Order status mix by region</w:t>
            </w:r>
          </w:p>
        </w:tc>
        <w:tc>
          <w:tcPr>
            <w:tcW w:w="2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59C87FA" w14:textId="77777777" w:rsidR="00B604F0" w:rsidRDefault="00000000">
            <w:pPr>
              <w:spacing w:after="30"/>
            </w:pPr>
            <w:r>
              <w:rPr>
                <w:sz w:val="19"/>
                <w:szCs w:val="19"/>
              </w:rPr>
              <w:t>100% stacked bar</w:t>
            </w:r>
          </w:p>
        </w:tc>
        <w:tc>
          <w:tcPr>
            <w:tcW w:w="2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1196360" w14:textId="77777777" w:rsidR="00B604F0" w:rsidRDefault="00000000">
            <w:pPr>
              <w:spacing w:after="30"/>
            </w:pPr>
            <w:r>
              <w:rPr>
                <w:sz w:val="19"/>
                <w:szCs w:val="19"/>
              </w:rPr>
              <w:t>Which region has the most late or failed orders?</w:t>
            </w:r>
          </w:p>
        </w:tc>
      </w:tr>
      <w:tr w:rsidR="00B604F0" w14:paraId="2BD9C33B" w14:textId="77777777">
        <w:tblPrEx>
          <w:tblCellMar>
            <w:top w:w="0" w:type="dxa"/>
            <w:bottom w:w="0" w:type="dxa"/>
          </w:tblCellMar>
        </w:tblPrEx>
        <w:trPr>
          <w:cantSplit/>
        </w:trPr>
        <w:tc>
          <w:tcPr>
            <w:tcW w:w="11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9D4E460" w14:textId="77777777" w:rsidR="00B604F0" w:rsidRDefault="00000000">
            <w:pPr>
              <w:spacing w:after="30"/>
            </w:pPr>
            <w:r>
              <w:rPr>
                <w:b/>
                <w:bCs/>
                <w:sz w:val="19"/>
                <w:szCs w:val="19"/>
              </w:rPr>
              <w:t>F</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74A32BC" w14:textId="77777777" w:rsidR="00B604F0" w:rsidRDefault="00000000">
            <w:pPr>
              <w:spacing w:after="30"/>
            </w:pPr>
            <w:r>
              <w:rPr>
                <w:sz w:val="19"/>
                <w:szCs w:val="19"/>
              </w:rPr>
              <w:t>Exception table</w:t>
            </w:r>
          </w:p>
        </w:tc>
        <w:tc>
          <w:tcPr>
            <w:tcW w:w="2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4891370" w14:textId="77777777" w:rsidR="00B604F0" w:rsidRDefault="00000000">
            <w:pPr>
              <w:spacing w:after="30"/>
            </w:pPr>
            <w:r>
              <w:rPr>
                <w:sz w:val="19"/>
                <w:szCs w:val="19"/>
              </w:rPr>
              <w:t>Table with RAG indicators</w:t>
            </w:r>
          </w:p>
        </w:tc>
        <w:tc>
          <w:tcPr>
            <w:tcW w:w="2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9BB91EA" w14:textId="77777777" w:rsidR="00B604F0" w:rsidRDefault="00000000">
            <w:pPr>
              <w:spacing w:after="30"/>
            </w:pPr>
            <w:r>
              <w:rPr>
                <w:sz w:val="19"/>
                <w:szCs w:val="19"/>
              </w:rPr>
              <w:t>What specific items need action today?</w:t>
            </w:r>
          </w:p>
        </w:tc>
      </w:tr>
    </w:tbl>
    <w:p w14:paraId="5C2386C6" w14:textId="77777777" w:rsidR="00B604F0" w:rsidRDefault="00B604F0">
      <w:pPr>
        <w:spacing w:after="160"/>
      </w:pPr>
    </w:p>
    <w:p w14:paraId="59F639B0" w14:textId="77777777" w:rsidR="00B604F0" w:rsidRDefault="00000000">
      <w:pPr>
        <w:pStyle w:val="Heading2"/>
      </w:pPr>
      <w:r>
        <w:t>6.3 High-Fidelity Mock-up</w:t>
      </w:r>
    </w:p>
    <w:p w14:paraId="560FF405" w14:textId="77777777" w:rsidR="00B604F0" w:rsidRDefault="00000000">
      <w:pPr>
        <w:spacing w:before="120" w:after="60"/>
        <w:jc w:val="center"/>
      </w:pPr>
      <w:r>
        <w:rPr>
          <w:noProof/>
        </w:rPr>
        <w:drawing>
          <wp:inline distT="0" distB="0" distL="0" distR="0" wp14:anchorId="490CDD0A" wp14:editId="0D88A94B">
            <wp:extent cx="5715000" cy="3219450"/>
            <wp:effectExtent l="0" t="0" r="0" b="0"/>
            <wp:docPr id="2034471876" name="mockup_dashboard.png" descr="mockup_dashboard.png" title="mockup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3D1150EA" w14:textId="77777777" w:rsidR="00B604F0" w:rsidRDefault="00000000">
      <w:pPr>
        <w:spacing w:before="60" w:after="220"/>
        <w:jc w:val="center"/>
      </w:pPr>
      <w:r>
        <w:rPr>
          <w:i/>
          <w:iCs/>
          <w:color w:val="5B6472"/>
          <w:sz w:val="19"/>
          <w:szCs w:val="19"/>
        </w:rPr>
        <w:t>Figure 3: High-fidelity mock-up of the Executive Overview page (illustrative sample data)</w:t>
      </w:r>
    </w:p>
    <w:p w14:paraId="5C59E677" w14:textId="77777777" w:rsidR="00B604F0" w:rsidRDefault="00000000">
      <w:pPr>
        <w:spacing w:after="140" w:line="300" w:lineRule="auto"/>
        <w:jc w:val="both"/>
      </w:pPr>
      <w:r>
        <w:t xml:space="preserve">In the mock-up, the headline cards immediately show that OTIF (91.4%) and the stock-out rate (2.9%) are the weakest areas, while fill rate and inventory turns are on target. The supporting charts then explain why: Supplier E and Supplier C have the longest lead times, Apparel holds 62 days of supply </w:t>
      </w:r>
      <w:r>
        <w:lastRenderedPageBreak/>
        <w:t>against a 45-day policy, and the East region has the lowest on-time share. The exception table converts these observations into a short list of items for follow-up.</w:t>
      </w:r>
    </w:p>
    <w:p w14:paraId="7FEB4BAD" w14:textId="77777777" w:rsidR="00B604F0" w:rsidRDefault="00000000">
      <w:pPr>
        <w:pStyle w:val="Heading2"/>
      </w:pPr>
      <w:r>
        <w:t>6.4 Page Structure and Navigation</w:t>
      </w:r>
    </w:p>
    <w:p w14:paraId="00C333FF" w14:textId="77777777" w:rsidR="00B604F0" w:rsidRDefault="00000000">
      <w:pPr>
        <w:spacing w:after="140" w:line="300" w:lineRule="auto"/>
        <w:jc w:val="both"/>
      </w:pPr>
      <w:r>
        <w:t>The dashboard is organised in layers, so that the first screen stays simple but users can go deeper when a signal needs investigation.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4826"/>
      </w:tblGrid>
      <w:tr w:rsidR="00B604F0" w14:paraId="4A21C9D7" w14:textId="77777777">
        <w:tblPrEx>
          <w:tblCellMar>
            <w:top w:w="0" w:type="dxa"/>
            <w:bottom w:w="0" w:type="dxa"/>
          </w:tblCellMar>
        </w:tblPrEx>
        <w:trPr>
          <w:tblHeader/>
        </w:trPr>
        <w:tc>
          <w:tcPr>
            <w:tcW w:w="24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5BAE72C2" w14:textId="77777777" w:rsidR="00B604F0" w:rsidRDefault="00000000">
            <w:pPr>
              <w:spacing w:after="30"/>
            </w:pPr>
            <w:r>
              <w:rPr>
                <w:b/>
                <w:bCs/>
                <w:color w:val="FFFFFF"/>
                <w:sz w:val="19"/>
                <w:szCs w:val="19"/>
              </w:rPr>
              <w:t>Page</w:t>
            </w:r>
          </w:p>
        </w:tc>
        <w:tc>
          <w:tcPr>
            <w:tcW w:w="18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E75745D" w14:textId="77777777" w:rsidR="00B604F0" w:rsidRDefault="00000000">
            <w:pPr>
              <w:spacing w:after="30"/>
            </w:pPr>
            <w:r>
              <w:rPr>
                <w:b/>
                <w:bCs/>
                <w:color w:val="FFFFFF"/>
                <w:sz w:val="19"/>
                <w:szCs w:val="19"/>
              </w:rPr>
              <w:t>Audience</w:t>
            </w:r>
          </w:p>
        </w:tc>
        <w:tc>
          <w:tcPr>
            <w:tcW w:w="48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0AFDEAB5" w14:textId="77777777" w:rsidR="00B604F0" w:rsidRDefault="00000000">
            <w:pPr>
              <w:spacing w:after="30"/>
            </w:pPr>
            <w:r>
              <w:rPr>
                <w:b/>
                <w:bCs/>
                <w:color w:val="FFFFFF"/>
                <w:sz w:val="19"/>
                <w:szCs w:val="19"/>
              </w:rPr>
              <w:t>Content</w:t>
            </w:r>
          </w:p>
        </w:tc>
      </w:tr>
      <w:tr w:rsidR="00B604F0" w14:paraId="201E40C8" w14:textId="77777777">
        <w:tblPrEx>
          <w:tblCellMar>
            <w:top w:w="0" w:type="dxa"/>
            <w:bottom w:w="0" w:type="dxa"/>
          </w:tblCellMar>
        </w:tblPrEx>
        <w:trPr>
          <w:cantSplit/>
        </w:trPr>
        <w:tc>
          <w:tcPr>
            <w:tcW w:w="24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D491DC4" w14:textId="77777777" w:rsidR="00B604F0" w:rsidRDefault="00000000">
            <w:pPr>
              <w:spacing w:after="30"/>
            </w:pPr>
            <w:r>
              <w:rPr>
                <w:b/>
                <w:bCs/>
                <w:sz w:val="19"/>
                <w:szCs w:val="19"/>
              </w:rPr>
              <w:t>1. Executive Overview</w:t>
            </w:r>
          </w:p>
        </w:tc>
        <w:tc>
          <w:tcPr>
            <w:tcW w:w="1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907A7D1" w14:textId="77777777" w:rsidR="00B604F0" w:rsidRDefault="00000000">
            <w:pPr>
              <w:spacing w:after="30"/>
            </w:pPr>
            <w:r>
              <w:rPr>
                <w:sz w:val="19"/>
                <w:szCs w:val="19"/>
              </w:rPr>
              <w:t>Leadership</w:t>
            </w:r>
          </w:p>
        </w:tc>
        <w:tc>
          <w:tcPr>
            <w:tcW w:w="4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5BDDEEF" w14:textId="77777777" w:rsidR="00B604F0" w:rsidRDefault="00000000">
            <w:pPr>
              <w:spacing w:after="30"/>
            </w:pPr>
            <w:r>
              <w:rPr>
                <w:sz w:val="19"/>
                <w:szCs w:val="19"/>
              </w:rPr>
              <w:t>Six KPI cards, trend, ranking, exceptions (Figure 3)</w:t>
            </w:r>
          </w:p>
        </w:tc>
      </w:tr>
      <w:tr w:rsidR="00B604F0" w14:paraId="68963542" w14:textId="77777777">
        <w:tblPrEx>
          <w:tblCellMar>
            <w:top w:w="0" w:type="dxa"/>
            <w:bottom w:w="0" w:type="dxa"/>
          </w:tblCellMar>
        </w:tblPrEx>
        <w:trPr>
          <w:cantSplit/>
        </w:trPr>
        <w:tc>
          <w:tcPr>
            <w:tcW w:w="24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3A7F6D9" w14:textId="77777777" w:rsidR="00B604F0" w:rsidRDefault="00000000">
            <w:pPr>
              <w:spacing w:after="30"/>
            </w:pPr>
            <w:r>
              <w:rPr>
                <w:b/>
                <w:bCs/>
                <w:sz w:val="19"/>
                <w:szCs w:val="19"/>
              </w:rPr>
              <w:t>2. Inbound and Suppliers</w:t>
            </w:r>
          </w:p>
        </w:tc>
        <w:tc>
          <w:tcPr>
            <w:tcW w:w="1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DB5B388" w14:textId="77777777" w:rsidR="00B604F0" w:rsidRDefault="00000000">
            <w:pPr>
              <w:spacing w:after="30"/>
            </w:pPr>
            <w:r>
              <w:rPr>
                <w:sz w:val="19"/>
                <w:szCs w:val="19"/>
              </w:rPr>
              <w:t>Procurement</w:t>
            </w:r>
          </w:p>
        </w:tc>
        <w:tc>
          <w:tcPr>
            <w:tcW w:w="4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EB533EF" w14:textId="77777777" w:rsidR="00B604F0" w:rsidRDefault="00000000">
            <w:pPr>
              <w:spacing w:after="30"/>
            </w:pPr>
            <w:r>
              <w:rPr>
                <w:sz w:val="19"/>
                <w:szCs w:val="19"/>
              </w:rPr>
              <w:t>Supplier on-time %, lead time and variability, supplier scorecard, PO status</w:t>
            </w:r>
          </w:p>
        </w:tc>
      </w:tr>
      <w:tr w:rsidR="00B604F0" w14:paraId="2956A233" w14:textId="77777777">
        <w:tblPrEx>
          <w:tblCellMar>
            <w:top w:w="0" w:type="dxa"/>
            <w:bottom w:w="0" w:type="dxa"/>
          </w:tblCellMar>
        </w:tblPrEx>
        <w:trPr>
          <w:cantSplit/>
        </w:trPr>
        <w:tc>
          <w:tcPr>
            <w:tcW w:w="24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5861238" w14:textId="77777777" w:rsidR="00B604F0" w:rsidRDefault="00000000">
            <w:pPr>
              <w:spacing w:after="30"/>
            </w:pPr>
            <w:r>
              <w:rPr>
                <w:b/>
                <w:bCs/>
                <w:sz w:val="19"/>
                <w:szCs w:val="19"/>
              </w:rPr>
              <w:t>3. Inventory</w:t>
            </w:r>
          </w:p>
        </w:tc>
        <w:tc>
          <w:tcPr>
            <w:tcW w:w="1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375E81A" w14:textId="77777777" w:rsidR="00B604F0" w:rsidRDefault="00000000">
            <w:pPr>
              <w:spacing w:after="30"/>
            </w:pPr>
            <w:r>
              <w:rPr>
                <w:sz w:val="19"/>
                <w:szCs w:val="19"/>
              </w:rPr>
              <w:t>Planners</w:t>
            </w:r>
          </w:p>
        </w:tc>
        <w:tc>
          <w:tcPr>
            <w:tcW w:w="4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D560DA7" w14:textId="77777777" w:rsidR="00B604F0" w:rsidRDefault="00000000">
            <w:pPr>
              <w:spacing w:after="30"/>
            </w:pPr>
            <w:r>
              <w:rPr>
                <w:sz w:val="19"/>
                <w:szCs w:val="19"/>
              </w:rPr>
              <w:t>Days of supply, turnover by category, stock-out and overstock list, ABC classification</w:t>
            </w:r>
          </w:p>
        </w:tc>
      </w:tr>
      <w:tr w:rsidR="00B604F0" w14:paraId="59EF6681" w14:textId="77777777">
        <w:tblPrEx>
          <w:tblCellMar>
            <w:top w:w="0" w:type="dxa"/>
            <w:bottom w:w="0" w:type="dxa"/>
          </w:tblCellMar>
        </w:tblPrEx>
        <w:trPr>
          <w:cantSplit/>
        </w:trPr>
        <w:tc>
          <w:tcPr>
            <w:tcW w:w="24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B9952E5" w14:textId="77777777" w:rsidR="00B604F0" w:rsidRDefault="00000000">
            <w:pPr>
              <w:spacing w:after="30"/>
            </w:pPr>
            <w:r>
              <w:rPr>
                <w:b/>
                <w:bCs/>
                <w:sz w:val="19"/>
                <w:szCs w:val="19"/>
              </w:rPr>
              <w:t>4. Outbound and Service</w:t>
            </w:r>
          </w:p>
        </w:tc>
        <w:tc>
          <w:tcPr>
            <w:tcW w:w="1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40E0943" w14:textId="77777777" w:rsidR="00B604F0" w:rsidRDefault="00000000">
            <w:pPr>
              <w:spacing w:after="30"/>
            </w:pPr>
            <w:r>
              <w:rPr>
                <w:sz w:val="19"/>
                <w:szCs w:val="19"/>
              </w:rPr>
              <w:t>Operations</w:t>
            </w:r>
          </w:p>
        </w:tc>
        <w:tc>
          <w:tcPr>
            <w:tcW w:w="4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98622BC" w14:textId="77777777" w:rsidR="00B604F0" w:rsidRDefault="00000000">
            <w:pPr>
              <w:spacing w:after="30"/>
            </w:pPr>
            <w:r>
              <w:rPr>
                <w:sz w:val="19"/>
                <w:szCs w:val="19"/>
              </w:rPr>
              <w:t>OTIF and perfect order by region / customer, order cycle time, delay reasons</w:t>
            </w:r>
          </w:p>
        </w:tc>
      </w:tr>
      <w:tr w:rsidR="00B604F0" w14:paraId="6DB762A2" w14:textId="77777777">
        <w:tblPrEx>
          <w:tblCellMar>
            <w:top w:w="0" w:type="dxa"/>
            <w:bottom w:w="0" w:type="dxa"/>
          </w:tblCellMar>
        </w:tblPrEx>
        <w:trPr>
          <w:cantSplit/>
        </w:trPr>
        <w:tc>
          <w:tcPr>
            <w:tcW w:w="24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03C4565" w14:textId="77777777" w:rsidR="00B604F0" w:rsidRDefault="00000000">
            <w:pPr>
              <w:spacing w:after="30"/>
            </w:pPr>
            <w:r>
              <w:rPr>
                <w:b/>
                <w:bCs/>
                <w:sz w:val="19"/>
                <w:szCs w:val="19"/>
              </w:rPr>
              <w:t>5. Transport and Cost</w:t>
            </w:r>
          </w:p>
        </w:tc>
        <w:tc>
          <w:tcPr>
            <w:tcW w:w="1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33F0810" w14:textId="77777777" w:rsidR="00B604F0" w:rsidRDefault="00000000">
            <w:pPr>
              <w:spacing w:after="30"/>
            </w:pPr>
            <w:r>
              <w:rPr>
                <w:sz w:val="19"/>
                <w:szCs w:val="19"/>
              </w:rPr>
              <w:t>Logistics</w:t>
            </w:r>
          </w:p>
        </w:tc>
        <w:tc>
          <w:tcPr>
            <w:tcW w:w="4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4251586" w14:textId="77777777" w:rsidR="00B604F0" w:rsidRDefault="00000000">
            <w:pPr>
              <w:spacing w:after="30"/>
            </w:pPr>
            <w:r>
              <w:rPr>
                <w:sz w:val="19"/>
                <w:szCs w:val="19"/>
              </w:rPr>
              <w:t>Freight cost per unit, cost by mode and carrier, transit time, lane map</w:t>
            </w:r>
          </w:p>
        </w:tc>
      </w:tr>
      <w:tr w:rsidR="00B604F0" w14:paraId="24FD7925" w14:textId="77777777">
        <w:tblPrEx>
          <w:tblCellMar>
            <w:top w:w="0" w:type="dxa"/>
            <w:bottom w:w="0" w:type="dxa"/>
          </w:tblCellMar>
        </w:tblPrEx>
        <w:trPr>
          <w:cantSplit/>
        </w:trPr>
        <w:tc>
          <w:tcPr>
            <w:tcW w:w="24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F4FE075" w14:textId="77777777" w:rsidR="00B604F0" w:rsidRDefault="00000000">
            <w:pPr>
              <w:spacing w:after="30"/>
            </w:pPr>
            <w:r>
              <w:rPr>
                <w:b/>
                <w:bCs/>
                <w:sz w:val="19"/>
                <w:szCs w:val="19"/>
              </w:rPr>
              <w:t>6. Planning (future)</w:t>
            </w:r>
          </w:p>
        </w:tc>
        <w:tc>
          <w:tcPr>
            <w:tcW w:w="1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662A8DF" w14:textId="77777777" w:rsidR="00B604F0" w:rsidRDefault="00000000">
            <w:pPr>
              <w:spacing w:after="30"/>
            </w:pPr>
            <w:r>
              <w:rPr>
                <w:sz w:val="19"/>
                <w:szCs w:val="19"/>
              </w:rPr>
              <w:t>Demand planners</w:t>
            </w:r>
          </w:p>
        </w:tc>
        <w:tc>
          <w:tcPr>
            <w:tcW w:w="4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1F5279D" w14:textId="77777777" w:rsidR="00B604F0" w:rsidRDefault="00000000">
            <w:pPr>
              <w:spacing w:after="30"/>
            </w:pPr>
            <w:r>
              <w:rPr>
                <w:sz w:val="19"/>
                <w:szCs w:val="19"/>
              </w:rPr>
              <w:t>Forecast vs actual, forecast accuracy, predicted stock-outs (Week 4 model)</w:t>
            </w:r>
          </w:p>
        </w:tc>
      </w:tr>
    </w:tbl>
    <w:p w14:paraId="2B1D4261" w14:textId="77777777" w:rsidR="00B604F0" w:rsidRDefault="00B604F0">
      <w:pPr>
        <w:spacing w:after="160"/>
      </w:pPr>
    </w:p>
    <w:p w14:paraId="1C885716" w14:textId="77777777" w:rsidR="00B604F0" w:rsidRDefault="00000000">
      <w:pPr>
        <w:pStyle w:val="Heading2"/>
      </w:pPr>
      <w:r>
        <w:t>6.5 Interactivity</w:t>
      </w:r>
    </w:p>
    <w:p w14:paraId="3581A449" w14:textId="77777777" w:rsidR="00B604F0" w:rsidRDefault="00000000">
      <w:pPr>
        <w:pStyle w:val="ListParagraph"/>
        <w:numPr>
          <w:ilvl w:val="0"/>
          <w:numId w:val="2"/>
        </w:numPr>
        <w:spacing w:after="80" w:line="290" w:lineRule="auto"/>
      </w:pPr>
      <w:r>
        <w:rPr>
          <w:b/>
          <w:bCs/>
        </w:rPr>
        <w:t xml:space="preserve">Global filters </w:t>
      </w:r>
      <w:r>
        <w:t>(date, region, category, supplier) that apply across all pages so every chart stays consistent.</w:t>
      </w:r>
    </w:p>
    <w:p w14:paraId="49884E53" w14:textId="77777777" w:rsidR="00B604F0" w:rsidRDefault="00000000">
      <w:pPr>
        <w:pStyle w:val="ListParagraph"/>
        <w:numPr>
          <w:ilvl w:val="0"/>
          <w:numId w:val="2"/>
        </w:numPr>
        <w:spacing w:after="80" w:line="290" w:lineRule="auto"/>
      </w:pPr>
      <w:r>
        <w:rPr>
          <w:b/>
          <w:bCs/>
        </w:rPr>
        <w:t xml:space="preserve">Cross-filtering: </w:t>
      </w:r>
      <w:r>
        <w:t>clicking a bar (for example Supplier E) filters all other visuals to that supplier.</w:t>
      </w:r>
    </w:p>
    <w:p w14:paraId="0D319CC6" w14:textId="77777777" w:rsidR="00B604F0" w:rsidRDefault="00000000">
      <w:pPr>
        <w:pStyle w:val="ListParagraph"/>
        <w:numPr>
          <w:ilvl w:val="0"/>
          <w:numId w:val="2"/>
        </w:numPr>
        <w:spacing w:after="80" w:line="290" w:lineRule="auto"/>
      </w:pPr>
      <w:r>
        <w:rPr>
          <w:b/>
          <w:bCs/>
        </w:rPr>
        <w:t xml:space="preserve">Drill-down and drill-through: </w:t>
      </w:r>
      <w:r>
        <w:t>from a region to its warehouses, or from an exception row to the order-level detail page.</w:t>
      </w:r>
    </w:p>
    <w:p w14:paraId="43580A82" w14:textId="77777777" w:rsidR="00B604F0" w:rsidRDefault="00000000">
      <w:pPr>
        <w:pStyle w:val="ListParagraph"/>
        <w:numPr>
          <w:ilvl w:val="0"/>
          <w:numId w:val="2"/>
        </w:numPr>
        <w:spacing w:after="80" w:line="290" w:lineRule="auto"/>
      </w:pPr>
      <w:r>
        <w:rPr>
          <w:b/>
          <w:bCs/>
        </w:rPr>
        <w:t xml:space="preserve">Tooltips: </w:t>
      </w:r>
      <w:r>
        <w:t>hovering shows exact values, change vs previous period and the KPI definition.</w:t>
      </w:r>
    </w:p>
    <w:p w14:paraId="2397E802" w14:textId="77777777" w:rsidR="00B604F0" w:rsidRDefault="00000000">
      <w:pPr>
        <w:pStyle w:val="ListParagraph"/>
        <w:numPr>
          <w:ilvl w:val="0"/>
          <w:numId w:val="2"/>
        </w:numPr>
        <w:spacing w:after="80" w:line="290" w:lineRule="auto"/>
      </w:pPr>
      <w:r>
        <w:rPr>
          <w:b/>
          <w:bCs/>
        </w:rPr>
        <w:t xml:space="preserve">Conditional formatting and alerts: </w:t>
      </w:r>
      <w:r>
        <w:t>cards and table rows change colour when thresholds are crossed; email or Teams alerts are sent for red status.</w:t>
      </w:r>
    </w:p>
    <w:p w14:paraId="15AC52D8" w14:textId="77777777" w:rsidR="00B604F0" w:rsidRDefault="00000000">
      <w:pPr>
        <w:pStyle w:val="ListParagraph"/>
        <w:numPr>
          <w:ilvl w:val="0"/>
          <w:numId w:val="2"/>
        </w:numPr>
        <w:spacing w:after="80" w:line="290" w:lineRule="auto"/>
      </w:pPr>
      <w:r>
        <w:rPr>
          <w:b/>
          <w:bCs/>
        </w:rPr>
        <w:t xml:space="preserve">Time comparison toggle: </w:t>
      </w:r>
      <w:r>
        <w:t>month-on-month, year-on-year, or vs target.</w:t>
      </w:r>
    </w:p>
    <w:p w14:paraId="0EF2F234" w14:textId="77777777" w:rsidR="00B604F0" w:rsidRDefault="00000000">
      <w:pPr>
        <w:pStyle w:val="Heading1"/>
      </w:pPr>
      <w:r>
        <w:t>7. Design Rationale and Component Selection</w:t>
      </w:r>
    </w:p>
    <w:p w14:paraId="19425E2E" w14:textId="77777777" w:rsidR="00B604F0" w:rsidRDefault="00000000">
      <w:pPr>
        <w:spacing w:after="140" w:line="300" w:lineRule="auto"/>
        <w:jc w:val="both"/>
      </w:pPr>
      <w:r>
        <w:t>This section explains why each component was selected and what it contributes to the holistic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900"/>
        <w:gridCol w:w="2826"/>
      </w:tblGrid>
      <w:tr w:rsidR="00B604F0" w14:paraId="7CD6EB41" w14:textId="77777777">
        <w:tblPrEx>
          <w:tblCellMar>
            <w:top w:w="0" w:type="dxa"/>
            <w:bottom w:w="0" w:type="dxa"/>
          </w:tblCellMar>
        </w:tblPrEx>
        <w:trPr>
          <w:tblHeader/>
        </w:trPr>
        <w:tc>
          <w:tcPr>
            <w:tcW w:w="23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2223C169" w14:textId="77777777" w:rsidR="00B604F0" w:rsidRDefault="00000000">
            <w:pPr>
              <w:spacing w:after="30"/>
            </w:pPr>
            <w:r>
              <w:rPr>
                <w:b/>
                <w:bCs/>
                <w:color w:val="FFFFFF"/>
                <w:sz w:val="19"/>
                <w:szCs w:val="19"/>
              </w:rPr>
              <w:t>Component</w:t>
            </w:r>
          </w:p>
        </w:tc>
        <w:tc>
          <w:tcPr>
            <w:tcW w:w="39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50BFA38C" w14:textId="77777777" w:rsidR="00B604F0" w:rsidRDefault="00000000">
            <w:pPr>
              <w:spacing w:after="30"/>
            </w:pPr>
            <w:r>
              <w:rPr>
                <w:b/>
                <w:bCs/>
                <w:color w:val="FFFFFF"/>
                <w:sz w:val="19"/>
                <w:szCs w:val="19"/>
              </w:rPr>
              <w:t>Selection reason</w:t>
            </w:r>
          </w:p>
        </w:tc>
        <w:tc>
          <w:tcPr>
            <w:tcW w:w="28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62F219DC" w14:textId="77777777" w:rsidR="00B604F0" w:rsidRDefault="00000000">
            <w:pPr>
              <w:spacing w:after="30"/>
            </w:pPr>
            <w:r>
              <w:rPr>
                <w:b/>
                <w:bCs/>
                <w:color w:val="FFFFFF"/>
                <w:sz w:val="19"/>
                <w:szCs w:val="19"/>
              </w:rPr>
              <w:t>Alternatives rejected</w:t>
            </w:r>
          </w:p>
        </w:tc>
      </w:tr>
      <w:tr w:rsidR="00B604F0" w14:paraId="6EBE76D1"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C0C10C0" w14:textId="77777777" w:rsidR="00B604F0" w:rsidRDefault="00000000">
            <w:pPr>
              <w:spacing w:after="30"/>
            </w:pPr>
            <w:r>
              <w:rPr>
                <w:b/>
                <w:bCs/>
                <w:sz w:val="19"/>
                <w:szCs w:val="19"/>
              </w:rPr>
              <w:t>KPI cards</w:t>
            </w:r>
          </w:p>
        </w:tc>
        <w:tc>
          <w:tcPr>
            <w:tcW w:w="3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5EB8491" w14:textId="77777777" w:rsidR="00B604F0" w:rsidRDefault="00000000">
            <w:pPr>
              <w:spacing w:after="30"/>
            </w:pPr>
            <w:r>
              <w:rPr>
                <w:sz w:val="19"/>
                <w:szCs w:val="19"/>
              </w:rPr>
              <w:t>Give the current value in one glance, with context (delta, target, colour). Executives can decide within seconds if intervention is needed.</w:t>
            </w:r>
          </w:p>
        </w:tc>
        <w:tc>
          <w:tcPr>
            <w:tcW w:w="2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749A151" w14:textId="77777777" w:rsidR="00B604F0" w:rsidRDefault="00000000">
            <w:pPr>
              <w:spacing w:after="30"/>
            </w:pPr>
            <w:r>
              <w:rPr>
                <w:sz w:val="19"/>
                <w:szCs w:val="19"/>
              </w:rPr>
              <w:t>Gauges and speedometers: use more space and show less information</w:t>
            </w:r>
          </w:p>
        </w:tc>
      </w:tr>
      <w:tr w:rsidR="00B604F0" w14:paraId="46A0C93D"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BE11A54" w14:textId="77777777" w:rsidR="00B604F0" w:rsidRDefault="00000000">
            <w:pPr>
              <w:spacing w:after="30"/>
            </w:pPr>
            <w:r>
              <w:rPr>
                <w:b/>
                <w:bCs/>
                <w:sz w:val="19"/>
                <w:szCs w:val="19"/>
              </w:rPr>
              <w:t>Line chart with target (OTIF)</w:t>
            </w:r>
          </w:p>
        </w:tc>
        <w:tc>
          <w:tcPr>
            <w:tcW w:w="3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5BBB94C" w14:textId="77777777" w:rsidR="00B604F0" w:rsidRDefault="00000000">
            <w:pPr>
              <w:spacing w:after="30"/>
            </w:pPr>
            <w:r>
              <w:rPr>
                <w:sz w:val="19"/>
                <w:szCs w:val="19"/>
              </w:rPr>
              <w:t>Trends reveal direction, seasonality and the effect of past actions. The target line makes the performance gap obvious.</w:t>
            </w:r>
          </w:p>
        </w:tc>
        <w:tc>
          <w:tcPr>
            <w:tcW w:w="2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DC0559A" w14:textId="77777777" w:rsidR="00B604F0" w:rsidRDefault="00000000">
            <w:pPr>
              <w:spacing w:after="30"/>
            </w:pPr>
            <w:r>
              <w:rPr>
                <w:sz w:val="19"/>
                <w:szCs w:val="19"/>
              </w:rPr>
              <w:t>Column chart for time series: weaker for showing continuity</w:t>
            </w:r>
          </w:p>
        </w:tc>
      </w:tr>
      <w:tr w:rsidR="00B604F0" w14:paraId="27F1BE7E"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1551044" w14:textId="77777777" w:rsidR="00B604F0" w:rsidRDefault="00000000">
            <w:pPr>
              <w:spacing w:after="30"/>
            </w:pPr>
            <w:r>
              <w:rPr>
                <w:b/>
                <w:bCs/>
                <w:sz w:val="19"/>
                <w:szCs w:val="19"/>
              </w:rPr>
              <w:lastRenderedPageBreak/>
              <w:t>Sorted horizontal bar (suppliers)</w:t>
            </w:r>
          </w:p>
        </w:tc>
        <w:tc>
          <w:tcPr>
            <w:tcW w:w="3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75DB1C8" w14:textId="77777777" w:rsidR="00B604F0" w:rsidRDefault="00000000">
            <w:pPr>
              <w:spacing w:after="30"/>
            </w:pPr>
            <w:r>
              <w:rPr>
                <w:sz w:val="19"/>
                <w:szCs w:val="19"/>
              </w:rPr>
              <w:t>Ranking by length is the easiest comparison for the eye; long supplier names fit on the left axis.</w:t>
            </w:r>
          </w:p>
        </w:tc>
        <w:tc>
          <w:tcPr>
            <w:tcW w:w="2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07A1E86" w14:textId="77777777" w:rsidR="00B604F0" w:rsidRDefault="00000000">
            <w:pPr>
              <w:spacing w:after="30"/>
            </w:pPr>
            <w:r>
              <w:rPr>
                <w:sz w:val="19"/>
                <w:szCs w:val="19"/>
              </w:rPr>
              <w:t>Pie chart: poor for comparing similar values</w:t>
            </w:r>
          </w:p>
        </w:tc>
      </w:tr>
      <w:tr w:rsidR="00B604F0" w14:paraId="37AD0A2F"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025AA04" w14:textId="77777777" w:rsidR="00B604F0" w:rsidRDefault="00000000">
            <w:pPr>
              <w:spacing w:after="30"/>
            </w:pPr>
            <w:r>
              <w:rPr>
                <w:b/>
                <w:bCs/>
                <w:sz w:val="19"/>
                <w:szCs w:val="19"/>
              </w:rPr>
              <w:t>Column chart with policy line (inventory)</w:t>
            </w:r>
          </w:p>
        </w:tc>
        <w:tc>
          <w:tcPr>
            <w:tcW w:w="3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FF7FE72" w14:textId="77777777" w:rsidR="00B604F0" w:rsidRDefault="00000000">
            <w:pPr>
              <w:spacing w:after="30"/>
            </w:pPr>
            <w:r>
              <w:rPr>
                <w:sz w:val="19"/>
                <w:szCs w:val="19"/>
              </w:rPr>
              <w:t>Directly compares each category to the stock policy limit; overstock is seen immediately.</w:t>
            </w:r>
          </w:p>
        </w:tc>
        <w:tc>
          <w:tcPr>
            <w:tcW w:w="2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7E92E96" w14:textId="77777777" w:rsidR="00B604F0" w:rsidRDefault="00000000">
            <w:pPr>
              <w:spacing w:after="30"/>
            </w:pPr>
            <w:proofErr w:type="spellStart"/>
            <w:r>
              <w:rPr>
                <w:sz w:val="19"/>
                <w:szCs w:val="19"/>
              </w:rPr>
              <w:t>Treemap</w:t>
            </w:r>
            <w:proofErr w:type="spellEnd"/>
            <w:r>
              <w:rPr>
                <w:sz w:val="19"/>
                <w:szCs w:val="19"/>
              </w:rPr>
              <w:t>: attractive but harder to read precisely</w:t>
            </w:r>
          </w:p>
        </w:tc>
      </w:tr>
      <w:tr w:rsidR="00B604F0" w14:paraId="13A0425B"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46C70D0" w14:textId="77777777" w:rsidR="00B604F0" w:rsidRDefault="00000000">
            <w:pPr>
              <w:spacing w:after="30"/>
            </w:pPr>
            <w:r>
              <w:rPr>
                <w:b/>
                <w:bCs/>
                <w:sz w:val="19"/>
                <w:szCs w:val="19"/>
              </w:rPr>
              <w:t>Combo chart (cost vs volume)</w:t>
            </w:r>
          </w:p>
        </w:tc>
        <w:tc>
          <w:tcPr>
            <w:tcW w:w="3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F3096D5" w14:textId="77777777" w:rsidR="00B604F0" w:rsidRDefault="00000000">
            <w:pPr>
              <w:spacing w:after="30"/>
            </w:pPr>
            <w:r>
              <w:rPr>
                <w:sz w:val="19"/>
                <w:szCs w:val="19"/>
              </w:rPr>
              <w:t>Shows whether unit cost moves with scale; helps separate volume effects from true efficiency problems.</w:t>
            </w:r>
          </w:p>
        </w:tc>
        <w:tc>
          <w:tcPr>
            <w:tcW w:w="2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61736DC" w14:textId="77777777" w:rsidR="00B604F0" w:rsidRDefault="00000000">
            <w:pPr>
              <w:spacing w:after="30"/>
            </w:pPr>
            <w:r>
              <w:rPr>
                <w:sz w:val="19"/>
                <w:szCs w:val="19"/>
              </w:rPr>
              <w:t>Two separate charts: harder to compare over the same time axis</w:t>
            </w:r>
          </w:p>
        </w:tc>
      </w:tr>
      <w:tr w:rsidR="00B604F0" w14:paraId="2469304A"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61E6BE3" w14:textId="77777777" w:rsidR="00B604F0" w:rsidRDefault="00000000">
            <w:pPr>
              <w:spacing w:after="30"/>
            </w:pPr>
            <w:r>
              <w:rPr>
                <w:b/>
                <w:bCs/>
                <w:sz w:val="19"/>
                <w:szCs w:val="19"/>
              </w:rPr>
              <w:t>100% stacked bar (order status)</w:t>
            </w:r>
          </w:p>
        </w:tc>
        <w:tc>
          <w:tcPr>
            <w:tcW w:w="3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81D9A3C" w14:textId="77777777" w:rsidR="00B604F0" w:rsidRDefault="00000000">
            <w:pPr>
              <w:spacing w:after="30"/>
            </w:pPr>
            <w:r>
              <w:rPr>
                <w:sz w:val="19"/>
                <w:szCs w:val="19"/>
              </w:rPr>
              <w:t>Shows share of on-time, late and failed orders in each region on a common scale.</w:t>
            </w:r>
          </w:p>
        </w:tc>
        <w:tc>
          <w:tcPr>
            <w:tcW w:w="2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2B2E789" w14:textId="77777777" w:rsidR="00B604F0" w:rsidRDefault="00000000">
            <w:pPr>
              <w:spacing w:after="30"/>
            </w:pPr>
            <w:r>
              <w:rPr>
                <w:sz w:val="19"/>
                <w:szCs w:val="19"/>
              </w:rPr>
              <w:t>Donut charts per region: too many shapes to compare</w:t>
            </w:r>
          </w:p>
        </w:tc>
      </w:tr>
      <w:tr w:rsidR="00B604F0" w14:paraId="2E9758C1" w14:textId="77777777">
        <w:tblPrEx>
          <w:tblCellMar>
            <w:top w:w="0" w:type="dxa"/>
            <w:bottom w:w="0" w:type="dxa"/>
          </w:tblCellMar>
        </w:tblPrEx>
        <w:trPr>
          <w:cantSplit/>
        </w:trPr>
        <w:tc>
          <w:tcPr>
            <w:tcW w:w="23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26E3F3A" w14:textId="77777777" w:rsidR="00B604F0" w:rsidRDefault="00000000">
            <w:pPr>
              <w:spacing w:after="30"/>
            </w:pPr>
            <w:r>
              <w:rPr>
                <w:b/>
                <w:bCs/>
                <w:sz w:val="19"/>
                <w:szCs w:val="19"/>
              </w:rPr>
              <w:t>Exception table</w:t>
            </w:r>
          </w:p>
        </w:tc>
        <w:tc>
          <w:tcPr>
            <w:tcW w:w="3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A7C9BB2" w14:textId="77777777" w:rsidR="00B604F0" w:rsidRDefault="00000000">
            <w:pPr>
              <w:spacing w:after="30"/>
            </w:pPr>
            <w:r>
              <w:rPr>
                <w:sz w:val="19"/>
                <w:szCs w:val="19"/>
              </w:rPr>
              <w:t>Turns the dashboard from descriptive to action-oriented by listing exactly what needs attention.</w:t>
            </w:r>
          </w:p>
        </w:tc>
        <w:tc>
          <w:tcPr>
            <w:tcW w:w="2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96DA672" w14:textId="77777777" w:rsidR="00B604F0" w:rsidRDefault="00000000">
            <w:pPr>
              <w:spacing w:after="30"/>
            </w:pPr>
            <w:r>
              <w:rPr>
                <w:sz w:val="19"/>
                <w:szCs w:val="19"/>
              </w:rPr>
              <w:t>No table: users would have to hunt for problem items</w:t>
            </w:r>
          </w:p>
        </w:tc>
      </w:tr>
    </w:tbl>
    <w:p w14:paraId="7F34A8D2" w14:textId="77777777" w:rsidR="00B604F0" w:rsidRDefault="00B604F0">
      <w:pPr>
        <w:spacing w:after="160"/>
      </w:pPr>
    </w:p>
    <w:p w14:paraId="223D6FC9" w14:textId="77777777" w:rsidR="00B604F0" w:rsidRDefault="00000000">
      <w:pPr>
        <w:pStyle w:val="Heading2"/>
      </w:pPr>
      <w:r>
        <w:t>7.1 How the Components Give a Holistic View</w:t>
      </w:r>
    </w:p>
    <w:p w14:paraId="29F63049" w14:textId="77777777" w:rsidR="00B604F0" w:rsidRDefault="00000000">
      <w:pPr>
        <w:spacing w:after="140" w:line="300" w:lineRule="auto"/>
        <w:jc w:val="both"/>
      </w:pPr>
      <w:r>
        <w:t>The six KPIs and charts together cover the chain from supplier to customer, and cover all five SCOR performance attributes. Reading them together is more powerful than reading each alone:</w:t>
      </w:r>
    </w:p>
    <w:p w14:paraId="64A7382F" w14:textId="77777777" w:rsidR="00B604F0" w:rsidRDefault="00000000">
      <w:pPr>
        <w:pStyle w:val="ListParagraph"/>
        <w:numPr>
          <w:ilvl w:val="0"/>
          <w:numId w:val="2"/>
        </w:numPr>
        <w:spacing w:after="80" w:line="290" w:lineRule="auto"/>
      </w:pPr>
      <w:r>
        <w:t>A fall in OTIF (reliability) combined with long supplier lead times (responsiveness) points to an inbound problem rather than a warehouse problem.</w:t>
      </w:r>
    </w:p>
    <w:p w14:paraId="7E2350D7" w14:textId="77777777" w:rsidR="00B604F0" w:rsidRDefault="00000000">
      <w:pPr>
        <w:pStyle w:val="ListParagraph"/>
        <w:numPr>
          <w:ilvl w:val="0"/>
          <w:numId w:val="2"/>
        </w:numPr>
        <w:spacing w:after="80" w:line="290" w:lineRule="auto"/>
      </w:pPr>
      <w:r>
        <w:t>High inventory days of supply (asset management) together with a high stock-out rate (reliability) signals that stock is in the wrong place or wrong items, not that the company simply needs more stock.</w:t>
      </w:r>
    </w:p>
    <w:p w14:paraId="2BE14C48" w14:textId="77777777" w:rsidR="00B604F0" w:rsidRDefault="00000000">
      <w:pPr>
        <w:pStyle w:val="ListParagraph"/>
        <w:numPr>
          <w:ilvl w:val="0"/>
          <w:numId w:val="2"/>
        </w:numPr>
        <w:spacing w:after="80" w:line="290" w:lineRule="auto"/>
      </w:pPr>
      <w:r>
        <w:t>Rising freight cost per unit (cost) while volume also rises suggests expediting or poor consolidation, rather than a normal scale effect.</w:t>
      </w:r>
    </w:p>
    <w:p w14:paraId="7D382983" w14:textId="77777777" w:rsidR="00B604F0" w:rsidRDefault="00000000">
      <w:pPr>
        <w:pStyle w:val="ListParagraph"/>
        <w:numPr>
          <w:ilvl w:val="0"/>
          <w:numId w:val="2"/>
        </w:numPr>
        <w:spacing w:after="80" w:line="290" w:lineRule="auto"/>
      </w:pPr>
      <w:r>
        <w:t>A regional drop in on-time share indicates a local carrier or DC issue and shows where to drill down.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604F0" w14:paraId="100A7692" w14:textId="77777777">
        <w:tblPrEx>
          <w:tblCellMar>
            <w:top w:w="0" w:type="dxa"/>
            <w:bottom w:w="0" w:type="dxa"/>
          </w:tblCellMar>
        </w:tblPrEx>
        <w:tc>
          <w:tcPr>
            <w:tcW w:w="9026" w:type="dxa"/>
            <w:tcBorders>
              <w:top w:val="none" w:sz="0" w:space="0" w:color="FFFFFF"/>
              <w:left w:val="single" w:sz="24" w:space="0" w:color="2A9D8F"/>
              <w:bottom w:val="none" w:sz="0" w:space="0" w:color="FFFFFF"/>
              <w:right w:val="none" w:sz="0" w:space="0" w:color="FFFFFF"/>
            </w:tcBorders>
            <w:shd w:val="clear" w:color="auto" w:fill="EEF2F7"/>
            <w:tcMar>
              <w:top w:w="100" w:type="dxa"/>
              <w:left w:w="180" w:type="dxa"/>
              <w:bottom w:w="100" w:type="dxa"/>
              <w:right w:w="160" w:type="dxa"/>
            </w:tcMar>
          </w:tcPr>
          <w:p w14:paraId="6E9D921B" w14:textId="77777777" w:rsidR="00B604F0" w:rsidRDefault="00000000">
            <w:pPr>
              <w:spacing w:after="50"/>
            </w:pPr>
            <w:r>
              <w:rPr>
                <w:b/>
                <w:bCs/>
                <w:color w:val="1F3A5F"/>
              </w:rPr>
              <w:t>Key idea</w:t>
            </w:r>
          </w:p>
          <w:p w14:paraId="2DFAF80B" w14:textId="77777777" w:rsidR="00B604F0" w:rsidRDefault="00000000">
            <w:pPr>
              <w:spacing w:after="20"/>
            </w:pPr>
            <w:r>
              <w:rPr>
                <w:sz w:val="21"/>
                <w:szCs w:val="21"/>
              </w:rPr>
              <w:t>The dashboard is designed to show trade-offs. Improving one metric in isolation (for example cutting inventory to improve turns) usually harms another (stock-out rate). Showing them side by side keeps decisions balanced.</w:t>
            </w:r>
          </w:p>
        </w:tc>
      </w:tr>
    </w:tbl>
    <w:p w14:paraId="7C7377D5" w14:textId="77777777" w:rsidR="00B604F0" w:rsidRDefault="00000000">
      <w:pPr>
        <w:pStyle w:val="Heading1"/>
      </w:pPr>
      <w:r>
        <w:t>8. From Insight to Action: How the Dashboard Improves Decisions</w:t>
      </w:r>
    </w:p>
    <w:p w14:paraId="74C91A71" w14:textId="77777777" w:rsidR="00B604F0" w:rsidRDefault="00000000">
      <w:pPr>
        <w:spacing w:after="140" w:line="300" w:lineRule="auto"/>
        <w:jc w:val="both"/>
      </w:pPr>
      <w:r>
        <w:t>A dashboard only creates value if what it shows leads to a decision. The table below links typical signals on the dashboard to the investigation path and the actions available to the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926"/>
        <w:gridCol w:w="1700"/>
      </w:tblGrid>
      <w:tr w:rsidR="00B604F0" w14:paraId="7B66E9AC" w14:textId="77777777">
        <w:tblPrEx>
          <w:tblCellMar>
            <w:top w:w="0" w:type="dxa"/>
            <w:bottom w:w="0" w:type="dxa"/>
          </w:tblCellMar>
        </w:tblPrEx>
        <w:trPr>
          <w:tblHeader/>
        </w:trPr>
        <w:tc>
          <w:tcPr>
            <w:tcW w:w="22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620848D3" w14:textId="77777777" w:rsidR="00B604F0" w:rsidRDefault="00000000">
            <w:pPr>
              <w:spacing w:after="30"/>
            </w:pPr>
            <w:r>
              <w:rPr>
                <w:b/>
                <w:bCs/>
                <w:color w:val="FFFFFF"/>
                <w:sz w:val="19"/>
                <w:szCs w:val="19"/>
              </w:rPr>
              <w:lastRenderedPageBreak/>
              <w:t>Signal on dashboard</w:t>
            </w:r>
          </w:p>
        </w:tc>
        <w:tc>
          <w:tcPr>
            <w:tcW w:w="22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72DEB684" w14:textId="77777777" w:rsidR="00B604F0" w:rsidRDefault="00000000">
            <w:pPr>
              <w:spacing w:after="30"/>
            </w:pPr>
            <w:r>
              <w:rPr>
                <w:b/>
                <w:bCs/>
                <w:color w:val="FFFFFF"/>
                <w:sz w:val="19"/>
                <w:szCs w:val="19"/>
              </w:rPr>
              <w:t>Likely cause (to verify via drill-down)</w:t>
            </w:r>
          </w:p>
        </w:tc>
        <w:tc>
          <w:tcPr>
            <w:tcW w:w="29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650CED6C" w14:textId="77777777" w:rsidR="00B604F0" w:rsidRDefault="00000000">
            <w:pPr>
              <w:spacing w:after="30"/>
            </w:pPr>
            <w:r>
              <w:rPr>
                <w:b/>
                <w:bCs/>
                <w:color w:val="FFFFFF"/>
                <w:sz w:val="19"/>
                <w:szCs w:val="19"/>
              </w:rPr>
              <w:t>Possible decision / action</w:t>
            </w:r>
          </w:p>
        </w:tc>
        <w:tc>
          <w:tcPr>
            <w:tcW w:w="17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3BFD31A9" w14:textId="77777777" w:rsidR="00B604F0" w:rsidRDefault="00000000">
            <w:pPr>
              <w:spacing w:after="30"/>
            </w:pPr>
            <w:r>
              <w:rPr>
                <w:b/>
                <w:bCs/>
                <w:color w:val="FFFFFF"/>
                <w:sz w:val="19"/>
                <w:szCs w:val="19"/>
              </w:rPr>
              <w:t>Benefit</w:t>
            </w:r>
          </w:p>
        </w:tc>
      </w:tr>
      <w:tr w:rsidR="00B604F0" w14:paraId="0F423C6F"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61F5E0D" w14:textId="77777777" w:rsidR="00B604F0" w:rsidRDefault="00000000">
            <w:pPr>
              <w:spacing w:after="30"/>
            </w:pPr>
            <w:r>
              <w:rPr>
                <w:b/>
                <w:bCs/>
                <w:sz w:val="19"/>
                <w:szCs w:val="19"/>
              </w:rPr>
              <w:t>OTIF below target and falling for three months (Chart A)</w:t>
            </w:r>
          </w:p>
        </w:tc>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C67E838" w14:textId="77777777" w:rsidR="00B604F0" w:rsidRDefault="00000000">
            <w:pPr>
              <w:spacing w:after="30"/>
            </w:pPr>
            <w:r>
              <w:rPr>
                <w:sz w:val="19"/>
                <w:szCs w:val="19"/>
              </w:rPr>
              <w:t>Late inbound supply, warehouse backlog, carrier delays</w:t>
            </w:r>
          </w:p>
        </w:tc>
        <w:tc>
          <w:tcPr>
            <w:tcW w:w="29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944A1D4" w14:textId="77777777" w:rsidR="00B604F0" w:rsidRDefault="00000000">
            <w:pPr>
              <w:spacing w:after="30"/>
            </w:pPr>
            <w:r>
              <w:rPr>
                <w:sz w:val="19"/>
                <w:szCs w:val="19"/>
              </w:rPr>
              <w:t>Check suppliers (Chart B), regions (Chart E); expedite critical orders; change carrier</w:t>
            </w:r>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9013B07" w14:textId="77777777" w:rsidR="00B604F0" w:rsidRDefault="00000000">
            <w:pPr>
              <w:spacing w:after="30"/>
            </w:pPr>
            <w:r>
              <w:rPr>
                <w:sz w:val="19"/>
                <w:szCs w:val="19"/>
              </w:rPr>
              <w:t>Better customer service, fewer penalties</w:t>
            </w:r>
          </w:p>
        </w:tc>
      </w:tr>
      <w:tr w:rsidR="00B604F0" w14:paraId="7212D0C1"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B152D56" w14:textId="77777777" w:rsidR="00B604F0" w:rsidRDefault="00000000">
            <w:pPr>
              <w:spacing w:after="30"/>
            </w:pPr>
            <w:r>
              <w:rPr>
                <w:b/>
                <w:bCs/>
                <w:sz w:val="19"/>
                <w:szCs w:val="19"/>
              </w:rPr>
              <w:t>Supplier E lead time 9.4 days vs 5.5 target (Chart B)</w:t>
            </w:r>
          </w:p>
        </w:tc>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679333A" w14:textId="77777777" w:rsidR="00B604F0" w:rsidRDefault="00000000">
            <w:pPr>
              <w:spacing w:after="30"/>
            </w:pPr>
            <w:r>
              <w:rPr>
                <w:sz w:val="19"/>
                <w:szCs w:val="19"/>
              </w:rPr>
              <w:t>Supplier capacity issue, long transit lane</w:t>
            </w:r>
          </w:p>
        </w:tc>
        <w:tc>
          <w:tcPr>
            <w:tcW w:w="29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2AF22FF" w14:textId="77777777" w:rsidR="00B604F0" w:rsidRDefault="00000000">
            <w:pPr>
              <w:spacing w:after="30"/>
            </w:pPr>
            <w:r>
              <w:rPr>
                <w:sz w:val="19"/>
                <w:szCs w:val="19"/>
              </w:rPr>
              <w:t>Supplier review meeting; qualify backup supplier; raise safety stock temporarily</w:t>
            </w:r>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3DE4BE8" w14:textId="77777777" w:rsidR="00B604F0" w:rsidRDefault="00000000">
            <w:pPr>
              <w:spacing w:after="30"/>
            </w:pPr>
            <w:r>
              <w:rPr>
                <w:sz w:val="19"/>
                <w:szCs w:val="19"/>
              </w:rPr>
              <w:t>Lower disruption risk, lower expediting cost</w:t>
            </w:r>
          </w:p>
        </w:tc>
      </w:tr>
      <w:tr w:rsidR="00B604F0" w14:paraId="56AA9F58"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6DF7545" w14:textId="77777777" w:rsidR="00B604F0" w:rsidRDefault="00000000">
            <w:pPr>
              <w:spacing w:after="30"/>
            </w:pPr>
            <w:r>
              <w:rPr>
                <w:b/>
                <w:bCs/>
                <w:sz w:val="19"/>
                <w:szCs w:val="19"/>
              </w:rPr>
              <w:t>Apparel days of supply 62 vs 45 policy (Chart C)</w:t>
            </w:r>
          </w:p>
        </w:tc>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5A2CD54" w14:textId="77777777" w:rsidR="00B604F0" w:rsidRDefault="00000000">
            <w:pPr>
              <w:spacing w:after="30"/>
            </w:pPr>
            <w:r>
              <w:rPr>
                <w:sz w:val="19"/>
                <w:szCs w:val="19"/>
              </w:rPr>
              <w:t>Over-ordering, slow-moving SKUs, forecast bias</w:t>
            </w:r>
          </w:p>
        </w:tc>
        <w:tc>
          <w:tcPr>
            <w:tcW w:w="29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1ABF39E" w14:textId="77777777" w:rsidR="00B604F0" w:rsidRDefault="00000000">
            <w:pPr>
              <w:spacing w:after="30"/>
            </w:pPr>
            <w:r>
              <w:rPr>
                <w:sz w:val="19"/>
                <w:szCs w:val="19"/>
              </w:rPr>
              <w:t>Reduce open POs, run promotion, review forecast and reorder points</w:t>
            </w:r>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CADE804" w14:textId="77777777" w:rsidR="00B604F0" w:rsidRDefault="00000000">
            <w:pPr>
              <w:spacing w:after="30"/>
            </w:pPr>
            <w:r>
              <w:rPr>
                <w:sz w:val="19"/>
                <w:szCs w:val="19"/>
              </w:rPr>
              <w:t>Release working capital, lower holding cost</w:t>
            </w:r>
          </w:p>
        </w:tc>
      </w:tr>
      <w:tr w:rsidR="00B604F0" w14:paraId="55F3D148"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AAFCE27" w14:textId="77777777" w:rsidR="00B604F0" w:rsidRDefault="00000000">
            <w:pPr>
              <w:spacing w:after="30"/>
            </w:pPr>
            <w:r>
              <w:rPr>
                <w:b/>
                <w:bCs/>
                <w:sz w:val="19"/>
                <w:szCs w:val="19"/>
              </w:rPr>
              <w:t>Stock-out rate 2.9% vs 2.0% target (KPI card)</w:t>
            </w:r>
          </w:p>
        </w:tc>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584B08A" w14:textId="77777777" w:rsidR="00B604F0" w:rsidRDefault="00000000">
            <w:pPr>
              <w:spacing w:after="30"/>
            </w:pPr>
            <w:r>
              <w:rPr>
                <w:sz w:val="19"/>
                <w:szCs w:val="19"/>
              </w:rPr>
              <w:t>Under-forecast items, long lead times, wrong safety stock</w:t>
            </w:r>
          </w:p>
        </w:tc>
        <w:tc>
          <w:tcPr>
            <w:tcW w:w="29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E75A06E" w14:textId="77777777" w:rsidR="00B604F0" w:rsidRDefault="00000000">
            <w:pPr>
              <w:spacing w:after="30"/>
            </w:pPr>
            <w:r>
              <w:rPr>
                <w:sz w:val="19"/>
                <w:szCs w:val="19"/>
              </w:rPr>
              <w:t>Recalculate safety stock by SKU; prioritise A-class items; improve forecast (Week 4 model)</w:t>
            </w:r>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198975F" w14:textId="77777777" w:rsidR="00B604F0" w:rsidRDefault="00000000">
            <w:pPr>
              <w:spacing w:after="30"/>
            </w:pPr>
            <w:r>
              <w:rPr>
                <w:sz w:val="19"/>
                <w:szCs w:val="19"/>
              </w:rPr>
              <w:t>Recover lost sales</w:t>
            </w:r>
          </w:p>
        </w:tc>
      </w:tr>
      <w:tr w:rsidR="00B604F0" w14:paraId="68409064"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5B092B9" w14:textId="77777777" w:rsidR="00B604F0" w:rsidRDefault="00000000">
            <w:pPr>
              <w:spacing w:after="30"/>
            </w:pPr>
            <w:r>
              <w:rPr>
                <w:b/>
                <w:bCs/>
                <w:sz w:val="19"/>
                <w:szCs w:val="19"/>
              </w:rPr>
              <w:t>Freight cost per unit up 3.1% while volume grows (Chart D)</w:t>
            </w:r>
          </w:p>
        </w:tc>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1F980CC" w14:textId="77777777" w:rsidR="00B604F0" w:rsidRDefault="00000000">
            <w:pPr>
              <w:spacing w:after="30"/>
            </w:pPr>
            <w:r>
              <w:rPr>
                <w:sz w:val="19"/>
                <w:szCs w:val="19"/>
              </w:rPr>
              <w:t>Expedited shipments, partial loads, mode shift</w:t>
            </w:r>
          </w:p>
        </w:tc>
        <w:tc>
          <w:tcPr>
            <w:tcW w:w="29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BCEF7CA" w14:textId="77777777" w:rsidR="00B604F0" w:rsidRDefault="00000000">
            <w:pPr>
              <w:spacing w:after="30"/>
            </w:pPr>
            <w:r>
              <w:rPr>
                <w:sz w:val="19"/>
                <w:szCs w:val="19"/>
              </w:rPr>
              <w:t>Consolidate shipments; renegotiate rates; reduce air freight use</w:t>
            </w:r>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E04C685" w14:textId="77777777" w:rsidR="00B604F0" w:rsidRDefault="00000000">
            <w:pPr>
              <w:spacing w:after="30"/>
            </w:pPr>
            <w:r>
              <w:rPr>
                <w:sz w:val="19"/>
                <w:szCs w:val="19"/>
              </w:rPr>
              <w:t>Cost saving</w:t>
            </w:r>
          </w:p>
        </w:tc>
      </w:tr>
      <w:tr w:rsidR="00B604F0" w14:paraId="54E63F44"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FF02F63" w14:textId="77777777" w:rsidR="00B604F0" w:rsidRDefault="00000000">
            <w:pPr>
              <w:spacing w:after="30"/>
            </w:pPr>
            <w:r>
              <w:rPr>
                <w:b/>
                <w:bCs/>
                <w:sz w:val="19"/>
                <w:szCs w:val="19"/>
              </w:rPr>
              <w:t>East region 88% on-time (Chart E)</w:t>
            </w:r>
          </w:p>
        </w:tc>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C56A164" w14:textId="77777777" w:rsidR="00B604F0" w:rsidRDefault="00000000">
            <w:pPr>
              <w:spacing w:after="30"/>
            </w:pPr>
            <w:r>
              <w:rPr>
                <w:sz w:val="19"/>
                <w:szCs w:val="19"/>
              </w:rPr>
              <w:t>Local carrier or DC performance</w:t>
            </w:r>
          </w:p>
        </w:tc>
        <w:tc>
          <w:tcPr>
            <w:tcW w:w="29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27A242F" w14:textId="77777777" w:rsidR="00B604F0" w:rsidRDefault="00000000">
            <w:pPr>
              <w:spacing w:after="30"/>
            </w:pPr>
            <w:r>
              <w:rPr>
                <w:sz w:val="19"/>
                <w:szCs w:val="19"/>
              </w:rPr>
              <w:t>Review carrier SLA; add capacity or change DC allocation</w:t>
            </w:r>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2CB1B61" w14:textId="77777777" w:rsidR="00B604F0" w:rsidRDefault="00000000">
            <w:pPr>
              <w:spacing w:after="30"/>
            </w:pPr>
            <w:r>
              <w:rPr>
                <w:sz w:val="19"/>
                <w:szCs w:val="19"/>
              </w:rPr>
              <w:t>Closes regional service gap</w:t>
            </w:r>
          </w:p>
        </w:tc>
      </w:tr>
    </w:tbl>
    <w:p w14:paraId="2015E42E" w14:textId="77777777" w:rsidR="00B604F0" w:rsidRDefault="00B604F0">
      <w:pPr>
        <w:spacing w:after="160"/>
      </w:pPr>
    </w:p>
    <w:p w14:paraId="02DF6F56" w14:textId="77777777" w:rsidR="00B604F0" w:rsidRDefault="00000000">
      <w:pPr>
        <w:pStyle w:val="Heading2"/>
      </w:pPr>
      <w:r>
        <w:t>8.1 Reporting Cadence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2700"/>
        <w:gridCol w:w="1726"/>
      </w:tblGrid>
      <w:tr w:rsidR="00B604F0" w14:paraId="717E53F2" w14:textId="77777777">
        <w:tblPrEx>
          <w:tblCellMar>
            <w:top w:w="0" w:type="dxa"/>
            <w:bottom w:w="0" w:type="dxa"/>
          </w:tblCellMar>
        </w:tblPrEx>
        <w:trPr>
          <w:tblHeader/>
        </w:trPr>
        <w:tc>
          <w:tcPr>
            <w:tcW w:w="29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50BEF9AD" w14:textId="77777777" w:rsidR="00B604F0" w:rsidRDefault="00000000">
            <w:pPr>
              <w:spacing w:after="30"/>
            </w:pPr>
            <w:r>
              <w:rPr>
                <w:b/>
                <w:bCs/>
                <w:color w:val="FFFFFF"/>
                <w:sz w:val="19"/>
                <w:szCs w:val="19"/>
              </w:rPr>
              <w:t>Report</w:t>
            </w:r>
          </w:p>
        </w:tc>
        <w:tc>
          <w:tcPr>
            <w:tcW w:w="17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497D4DF9" w14:textId="77777777" w:rsidR="00B604F0" w:rsidRDefault="00000000">
            <w:pPr>
              <w:spacing w:after="30"/>
            </w:pPr>
            <w:r>
              <w:rPr>
                <w:b/>
                <w:bCs/>
                <w:color w:val="FFFFFF"/>
                <w:sz w:val="19"/>
                <w:szCs w:val="19"/>
              </w:rPr>
              <w:t>Frequency</w:t>
            </w:r>
          </w:p>
        </w:tc>
        <w:tc>
          <w:tcPr>
            <w:tcW w:w="27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6725180E" w14:textId="77777777" w:rsidR="00B604F0" w:rsidRDefault="00000000">
            <w:pPr>
              <w:spacing w:after="30"/>
            </w:pPr>
            <w:r>
              <w:rPr>
                <w:b/>
                <w:bCs/>
                <w:color w:val="FFFFFF"/>
                <w:sz w:val="19"/>
                <w:szCs w:val="19"/>
              </w:rPr>
              <w:t>Format</w:t>
            </w:r>
          </w:p>
        </w:tc>
        <w:tc>
          <w:tcPr>
            <w:tcW w:w="17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1518BFAF" w14:textId="77777777" w:rsidR="00B604F0" w:rsidRDefault="00000000">
            <w:pPr>
              <w:spacing w:after="30"/>
            </w:pPr>
            <w:r>
              <w:rPr>
                <w:b/>
                <w:bCs/>
                <w:color w:val="FFFFFF"/>
                <w:sz w:val="19"/>
                <w:szCs w:val="19"/>
              </w:rPr>
              <w:t>Recipients</w:t>
            </w:r>
          </w:p>
        </w:tc>
      </w:tr>
      <w:tr w:rsidR="00B604F0" w14:paraId="2349D4A8"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6674DAC" w14:textId="77777777" w:rsidR="00B604F0" w:rsidRDefault="00000000">
            <w:pPr>
              <w:spacing w:after="30"/>
            </w:pPr>
            <w:r>
              <w:rPr>
                <w:b/>
                <w:bCs/>
                <w:sz w:val="19"/>
                <w:szCs w:val="19"/>
              </w:rPr>
              <w:t>Operational exception alert</w:t>
            </w:r>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41B828C" w14:textId="77777777" w:rsidR="00B604F0" w:rsidRDefault="00000000">
            <w:pPr>
              <w:spacing w:after="30"/>
            </w:pPr>
            <w:r>
              <w:rPr>
                <w:sz w:val="19"/>
                <w:szCs w:val="19"/>
              </w:rPr>
              <w:t>Daily (automatic)</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E6BFE23" w14:textId="77777777" w:rsidR="00B604F0" w:rsidRDefault="00000000">
            <w:pPr>
              <w:spacing w:after="30"/>
            </w:pPr>
            <w:r>
              <w:rPr>
                <w:sz w:val="19"/>
                <w:szCs w:val="19"/>
              </w:rPr>
              <w:t>Email / Teams message with top exceptions</w:t>
            </w:r>
          </w:p>
        </w:tc>
        <w:tc>
          <w:tcPr>
            <w:tcW w:w="1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0017749" w14:textId="77777777" w:rsidR="00B604F0" w:rsidRDefault="00000000">
            <w:pPr>
              <w:spacing w:after="30"/>
            </w:pPr>
            <w:r>
              <w:rPr>
                <w:sz w:val="19"/>
                <w:szCs w:val="19"/>
              </w:rPr>
              <w:t>Planners, logistics</w:t>
            </w:r>
          </w:p>
        </w:tc>
      </w:tr>
      <w:tr w:rsidR="00B604F0" w14:paraId="11BA59BC"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2700027" w14:textId="77777777" w:rsidR="00B604F0" w:rsidRDefault="00000000">
            <w:pPr>
              <w:spacing w:after="30"/>
            </w:pPr>
            <w:r>
              <w:rPr>
                <w:b/>
                <w:bCs/>
                <w:sz w:val="19"/>
                <w:szCs w:val="19"/>
              </w:rPr>
              <w:t>Weekly performance review</w:t>
            </w:r>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DC2D12C" w14:textId="77777777" w:rsidR="00B604F0" w:rsidRDefault="00000000">
            <w:pPr>
              <w:spacing w:after="30"/>
            </w:pPr>
            <w:r>
              <w:rPr>
                <w:sz w:val="19"/>
                <w:szCs w:val="19"/>
              </w:rPr>
              <w:t>Weekly</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5DF929A" w14:textId="77777777" w:rsidR="00B604F0" w:rsidRDefault="00000000">
            <w:pPr>
              <w:spacing w:after="30"/>
            </w:pPr>
            <w:r>
              <w:rPr>
                <w:sz w:val="19"/>
                <w:szCs w:val="19"/>
              </w:rPr>
              <w:t>Dashboard pages 2-5 in review meeting</w:t>
            </w:r>
          </w:p>
        </w:tc>
        <w:tc>
          <w:tcPr>
            <w:tcW w:w="1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D07DD1C" w14:textId="77777777" w:rsidR="00B604F0" w:rsidRDefault="00000000">
            <w:pPr>
              <w:spacing w:after="30"/>
            </w:pPr>
            <w:r>
              <w:rPr>
                <w:sz w:val="19"/>
                <w:szCs w:val="19"/>
              </w:rPr>
              <w:t>Operations and procurement managers</w:t>
            </w:r>
          </w:p>
        </w:tc>
      </w:tr>
      <w:tr w:rsidR="00B604F0" w14:paraId="798233C1"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5113D9D" w14:textId="77777777" w:rsidR="00B604F0" w:rsidRDefault="00000000">
            <w:pPr>
              <w:spacing w:after="30"/>
            </w:pPr>
            <w:r>
              <w:rPr>
                <w:b/>
                <w:bCs/>
                <w:sz w:val="19"/>
                <w:szCs w:val="19"/>
              </w:rPr>
              <w:t>Monthly executive report</w:t>
            </w:r>
          </w:p>
        </w:tc>
        <w:tc>
          <w:tcPr>
            <w:tcW w:w="1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1759257" w14:textId="77777777" w:rsidR="00B604F0" w:rsidRDefault="00000000">
            <w:pPr>
              <w:spacing w:after="30"/>
            </w:pPr>
            <w:r>
              <w:rPr>
                <w:sz w:val="19"/>
                <w:szCs w:val="19"/>
              </w:rPr>
              <w:t>Monthly</w:t>
            </w:r>
          </w:p>
        </w:tc>
        <w:tc>
          <w:tcPr>
            <w:tcW w:w="27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67BF96F" w14:textId="77777777" w:rsidR="00B604F0" w:rsidRDefault="00000000">
            <w:pPr>
              <w:spacing w:after="30"/>
            </w:pPr>
            <w:r>
              <w:rPr>
                <w:sz w:val="19"/>
                <w:szCs w:val="19"/>
              </w:rPr>
              <w:t>Page 1 exported as PDF with commentary</w:t>
            </w:r>
          </w:p>
        </w:tc>
        <w:tc>
          <w:tcPr>
            <w:tcW w:w="1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D1CEB79" w14:textId="77777777" w:rsidR="00B604F0" w:rsidRDefault="00000000">
            <w:pPr>
              <w:spacing w:after="30"/>
            </w:pPr>
            <w:r>
              <w:rPr>
                <w:sz w:val="19"/>
                <w:szCs w:val="19"/>
              </w:rPr>
              <w:t>Leadership</w:t>
            </w:r>
          </w:p>
        </w:tc>
      </w:tr>
      <w:tr w:rsidR="00B604F0" w14:paraId="438DF9D0" w14:textId="77777777">
        <w:tblPrEx>
          <w:tblCellMar>
            <w:top w:w="0" w:type="dxa"/>
            <w:bottom w:w="0" w:type="dxa"/>
          </w:tblCellMar>
        </w:tblPrEx>
        <w:trPr>
          <w:cantSplit/>
        </w:trPr>
        <w:tc>
          <w:tcPr>
            <w:tcW w:w="29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308792A" w14:textId="77777777" w:rsidR="00B604F0" w:rsidRDefault="00000000">
            <w:pPr>
              <w:spacing w:after="30"/>
            </w:pPr>
            <w:r>
              <w:rPr>
                <w:b/>
                <w:bCs/>
                <w:sz w:val="19"/>
                <w:szCs w:val="19"/>
              </w:rPr>
              <w:t>Quarterly supplier scorecard</w:t>
            </w:r>
          </w:p>
        </w:tc>
        <w:tc>
          <w:tcPr>
            <w:tcW w:w="1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71CF216" w14:textId="77777777" w:rsidR="00B604F0" w:rsidRDefault="00000000">
            <w:pPr>
              <w:spacing w:after="30"/>
            </w:pPr>
            <w:r>
              <w:rPr>
                <w:sz w:val="19"/>
                <w:szCs w:val="19"/>
              </w:rPr>
              <w:t>Quarterly</w:t>
            </w:r>
          </w:p>
        </w:tc>
        <w:tc>
          <w:tcPr>
            <w:tcW w:w="27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C8007D0" w14:textId="77777777" w:rsidR="00B604F0" w:rsidRDefault="00000000">
            <w:pPr>
              <w:spacing w:after="30"/>
            </w:pPr>
            <w:r>
              <w:rPr>
                <w:sz w:val="19"/>
                <w:szCs w:val="19"/>
              </w:rPr>
              <w:t>Supplier page with trend and rating</w:t>
            </w:r>
          </w:p>
        </w:tc>
        <w:tc>
          <w:tcPr>
            <w:tcW w:w="1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6B89DE4" w14:textId="77777777" w:rsidR="00B604F0" w:rsidRDefault="00000000">
            <w:pPr>
              <w:spacing w:after="30"/>
            </w:pPr>
            <w:r>
              <w:rPr>
                <w:sz w:val="19"/>
                <w:szCs w:val="19"/>
              </w:rPr>
              <w:t>Procurement and suppliers</w:t>
            </w:r>
          </w:p>
        </w:tc>
      </w:tr>
    </w:tbl>
    <w:p w14:paraId="38B56D11" w14:textId="77777777" w:rsidR="00B604F0" w:rsidRDefault="00000000">
      <w:pPr>
        <w:pStyle w:val="Heading1"/>
      </w:pPr>
      <w:r>
        <w:t>9. Implementation Plan</w:t>
      </w:r>
    </w:p>
    <w:p w14:paraId="2325EA1D" w14:textId="77777777" w:rsidR="00B604F0" w:rsidRDefault="00000000">
      <w:pPr>
        <w:spacing w:after="140" w:line="300" w:lineRule="auto"/>
        <w:jc w:val="both"/>
      </w:pPr>
      <w:r>
        <w:t>Although this task focuses on design, a realistic implementation path was also considered so the design is feasible.</w:t>
      </w:r>
    </w:p>
    <w:p w14:paraId="00931236" w14:textId="77777777" w:rsidR="00B604F0" w:rsidRDefault="00B604F0">
      <w:pPr>
        <w:spacing w:after="160"/>
      </w:pPr>
    </w:p>
    <w:p w14:paraId="252E5385" w14:textId="77777777" w:rsidR="00B604F0" w:rsidRDefault="00000000">
      <w:pPr>
        <w:pStyle w:val="ListParagraph"/>
        <w:numPr>
          <w:ilvl w:val="0"/>
          <w:numId w:val="5"/>
        </w:numPr>
        <w:spacing w:after="80" w:line="290" w:lineRule="auto"/>
      </w:pPr>
      <w:r>
        <w:rPr>
          <w:b/>
          <w:bCs/>
        </w:rPr>
        <w:t xml:space="preserve">Define: </w:t>
      </w:r>
      <w:r>
        <w:t>confirm KPI definitions, targets and owners with stakeholders and document them in a data dictionary.</w:t>
      </w:r>
    </w:p>
    <w:p w14:paraId="7D46EE1B" w14:textId="77777777" w:rsidR="00B604F0" w:rsidRDefault="00000000">
      <w:pPr>
        <w:pStyle w:val="ListParagraph"/>
        <w:numPr>
          <w:ilvl w:val="0"/>
          <w:numId w:val="5"/>
        </w:numPr>
        <w:spacing w:after="80" w:line="290" w:lineRule="auto"/>
      </w:pPr>
      <w:r>
        <w:rPr>
          <w:b/>
          <w:bCs/>
        </w:rPr>
        <w:t xml:space="preserve">Collect and clean: </w:t>
      </w:r>
      <w:r>
        <w:t>load data using Power Query or Python; standardise dates, remove duplicates, handle missing values and flag outliers.</w:t>
      </w:r>
    </w:p>
    <w:p w14:paraId="25297084" w14:textId="77777777" w:rsidR="00B604F0" w:rsidRDefault="00000000">
      <w:pPr>
        <w:pStyle w:val="ListParagraph"/>
        <w:numPr>
          <w:ilvl w:val="0"/>
          <w:numId w:val="5"/>
        </w:numPr>
        <w:spacing w:after="80" w:line="290" w:lineRule="auto"/>
      </w:pPr>
      <w:r>
        <w:rPr>
          <w:b/>
          <w:bCs/>
        </w:rPr>
        <w:t xml:space="preserve">Model: </w:t>
      </w:r>
      <w:r>
        <w:t>build the star schema (section 3.3) and relationships; create a date table.</w:t>
      </w:r>
    </w:p>
    <w:p w14:paraId="41CE4CFF" w14:textId="77777777" w:rsidR="00B604F0" w:rsidRDefault="00000000">
      <w:pPr>
        <w:pStyle w:val="ListParagraph"/>
        <w:numPr>
          <w:ilvl w:val="0"/>
          <w:numId w:val="5"/>
        </w:numPr>
        <w:spacing w:after="80" w:line="290" w:lineRule="auto"/>
      </w:pPr>
      <w:r>
        <w:rPr>
          <w:b/>
          <w:bCs/>
        </w:rPr>
        <w:lastRenderedPageBreak/>
        <w:t xml:space="preserve">Calculate: </w:t>
      </w:r>
      <w:r>
        <w:t xml:space="preserve">create measures (for example OTIF = </w:t>
      </w:r>
      <w:proofErr w:type="gramStart"/>
      <w:r>
        <w:t>DIVIDE(</w:t>
      </w:r>
      <w:proofErr w:type="gramEnd"/>
      <w:r>
        <w:t>OTIF orders, Total orders)) and target tables for RAG logic.</w:t>
      </w:r>
    </w:p>
    <w:p w14:paraId="226CB2B2" w14:textId="77777777" w:rsidR="00B604F0" w:rsidRDefault="00000000">
      <w:pPr>
        <w:pStyle w:val="ListParagraph"/>
        <w:numPr>
          <w:ilvl w:val="0"/>
          <w:numId w:val="5"/>
        </w:numPr>
        <w:spacing w:after="80" w:line="290" w:lineRule="auto"/>
      </w:pPr>
      <w:r>
        <w:rPr>
          <w:b/>
          <w:bCs/>
        </w:rPr>
        <w:t xml:space="preserve">Visualise: </w:t>
      </w:r>
      <w:r>
        <w:t>build the pages according to the wireframe; apply theme, formatting and interactions.</w:t>
      </w:r>
    </w:p>
    <w:p w14:paraId="3F102B42" w14:textId="77777777" w:rsidR="00B604F0" w:rsidRDefault="00000000">
      <w:pPr>
        <w:pStyle w:val="ListParagraph"/>
        <w:numPr>
          <w:ilvl w:val="0"/>
          <w:numId w:val="5"/>
        </w:numPr>
        <w:spacing w:after="80" w:line="290" w:lineRule="auto"/>
      </w:pPr>
      <w:r>
        <w:rPr>
          <w:b/>
          <w:bCs/>
        </w:rPr>
        <w:t xml:space="preserve">Test: </w:t>
      </w:r>
      <w:r>
        <w:t>reconcile dashboard numbers with source data; test filters; run user acceptance testing with sample users.</w:t>
      </w:r>
    </w:p>
    <w:p w14:paraId="6A585F96" w14:textId="77777777" w:rsidR="00B604F0" w:rsidRDefault="00000000">
      <w:pPr>
        <w:pStyle w:val="ListParagraph"/>
        <w:numPr>
          <w:ilvl w:val="0"/>
          <w:numId w:val="5"/>
        </w:numPr>
        <w:spacing w:after="80" w:line="290" w:lineRule="auto"/>
      </w:pPr>
      <w:r>
        <w:rPr>
          <w:b/>
          <w:bCs/>
        </w:rPr>
        <w:t xml:space="preserve">Publish and refresh: </w:t>
      </w:r>
      <w:r>
        <w:t>publish to the service workspace, set up scheduled refresh and role-based access.</w:t>
      </w:r>
    </w:p>
    <w:p w14:paraId="5B57EAD0" w14:textId="77777777" w:rsidR="00B604F0" w:rsidRDefault="00000000">
      <w:pPr>
        <w:pStyle w:val="ListParagraph"/>
        <w:numPr>
          <w:ilvl w:val="0"/>
          <w:numId w:val="5"/>
        </w:numPr>
        <w:spacing w:after="80" w:line="290" w:lineRule="auto"/>
      </w:pPr>
      <w:r>
        <w:rPr>
          <w:b/>
          <w:bCs/>
        </w:rPr>
        <w:t xml:space="preserve">Train and support: </w:t>
      </w:r>
      <w:r>
        <w:t>short user guide, KPI glossary page, feedback channel.</w:t>
      </w:r>
    </w:p>
    <w:p w14:paraId="56D807ED" w14:textId="77777777" w:rsidR="00B604F0" w:rsidRDefault="00000000">
      <w:pPr>
        <w:pStyle w:val="Heading1"/>
      </w:pPr>
      <w:r>
        <w:t>10. Evaluation and Reflection</w:t>
      </w:r>
    </w:p>
    <w:p w14:paraId="38B4EB2F" w14:textId="77777777" w:rsidR="00B604F0" w:rsidRDefault="00000000">
      <w:pPr>
        <w:pStyle w:val="Heading2"/>
      </w:pPr>
      <w:r>
        <w:t>10.1 Challenges in Real-World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26"/>
      </w:tblGrid>
      <w:tr w:rsidR="00B604F0" w14:paraId="129847B5" w14:textId="77777777">
        <w:tblPrEx>
          <w:tblCellMar>
            <w:top w:w="0" w:type="dxa"/>
            <w:bottom w:w="0" w:type="dxa"/>
          </w:tblCellMar>
        </w:tblPrEx>
        <w:trPr>
          <w:tblHeader/>
        </w:trPr>
        <w:tc>
          <w:tcPr>
            <w:tcW w:w="22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0FAF4CFC" w14:textId="77777777" w:rsidR="00B604F0" w:rsidRDefault="00000000">
            <w:pPr>
              <w:spacing w:after="30"/>
            </w:pPr>
            <w:r>
              <w:rPr>
                <w:b/>
                <w:bCs/>
                <w:color w:val="FFFFFF"/>
                <w:sz w:val="19"/>
                <w:szCs w:val="19"/>
              </w:rPr>
              <w:t>Challenge</w:t>
            </w:r>
          </w:p>
        </w:tc>
        <w:tc>
          <w:tcPr>
            <w:tcW w:w="30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53290A08" w14:textId="77777777" w:rsidR="00B604F0" w:rsidRDefault="00000000">
            <w:pPr>
              <w:spacing w:after="30"/>
            </w:pPr>
            <w:r>
              <w:rPr>
                <w:b/>
                <w:bCs/>
                <w:color w:val="FFFFFF"/>
                <w:sz w:val="19"/>
                <w:szCs w:val="19"/>
              </w:rPr>
              <w:t>Why it happens</w:t>
            </w:r>
          </w:p>
        </w:tc>
        <w:tc>
          <w:tcPr>
            <w:tcW w:w="38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6872AE5E" w14:textId="77777777" w:rsidR="00B604F0" w:rsidRDefault="00000000">
            <w:pPr>
              <w:spacing w:after="30"/>
            </w:pPr>
            <w:r>
              <w:rPr>
                <w:b/>
                <w:bCs/>
                <w:color w:val="FFFFFF"/>
                <w:sz w:val="19"/>
                <w:szCs w:val="19"/>
              </w:rPr>
              <w:t>Mitigation</w:t>
            </w:r>
          </w:p>
        </w:tc>
      </w:tr>
      <w:tr w:rsidR="00B604F0" w14:paraId="22B1912B"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703B262" w14:textId="77777777" w:rsidR="00B604F0" w:rsidRDefault="00000000">
            <w:pPr>
              <w:spacing w:after="30"/>
            </w:pPr>
            <w:r>
              <w:rPr>
                <w:b/>
                <w:bCs/>
                <w:sz w:val="19"/>
                <w:szCs w:val="19"/>
              </w:rPr>
              <w:t>Data quality and completeness</w:t>
            </w:r>
          </w:p>
        </w:tc>
        <w:tc>
          <w:tcPr>
            <w:tcW w:w="3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3DF4C51" w14:textId="77777777" w:rsidR="00B604F0" w:rsidRDefault="00000000">
            <w:pPr>
              <w:spacing w:after="30"/>
            </w:pPr>
            <w:r>
              <w:rPr>
                <w:sz w:val="19"/>
                <w:szCs w:val="19"/>
              </w:rPr>
              <w:t>Missing dates, duplicate orders, inconsistent product codes across systems</w:t>
            </w:r>
          </w:p>
        </w:tc>
        <w:tc>
          <w:tcPr>
            <w:tcW w:w="3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87F9CDD" w14:textId="77777777" w:rsidR="00B604F0" w:rsidRDefault="00000000">
            <w:pPr>
              <w:spacing w:after="30"/>
            </w:pPr>
            <w:r>
              <w:rPr>
                <w:sz w:val="19"/>
                <w:szCs w:val="19"/>
              </w:rPr>
              <w:t>Data validation rules, automated quality checks, data owners, clear data dictionary</w:t>
            </w:r>
          </w:p>
        </w:tc>
      </w:tr>
      <w:tr w:rsidR="00B604F0" w14:paraId="736F5477"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11AF205" w14:textId="77777777" w:rsidR="00B604F0" w:rsidRDefault="00000000">
            <w:pPr>
              <w:spacing w:after="30"/>
            </w:pPr>
            <w:r>
              <w:rPr>
                <w:b/>
                <w:bCs/>
                <w:sz w:val="19"/>
                <w:szCs w:val="19"/>
              </w:rPr>
              <w:t>Data silos and integration</w:t>
            </w:r>
          </w:p>
        </w:tc>
        <w:tc>
          <w:tcPr>
            <w:tcW w:w="3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1C363A9" w14:textId="77777777" w:rsidR="00B604F0" w:rsidRDefault="00000000">
            <w:pPr>
              <w:spacing w:after="30"/>
            </w:pPr>
            <w:r>
              <w:rPr>
                <w:sz w:val="19"/>
                <w:szCs w:val="19"/>
              </w:rPr>
              <w:t>ERP, WMS, TMS and supplier data sit in separate systems with different keys</w:t>
            </w:r>
          </w:p>
        </w:tc>
        <w:tc>
          <w:tcPr>
            <w:tcW w:w="3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FD32CED" w14:textId="77777777" w:rsidR="00B604F0" w:rsidRDefault="00000000">
            <w:pPr>
              <w:spacing w:after="30"/>
            </w:pPr>
            <w:r>
              <w:rPr>
                <w:sz w:val="19"/>
                <w:szCs w:val="19"/>
              </w:rPr>
              <w:t>Common master data (product, supplier IDs); central data warehouse or lake; API connections</w:t>
            </w:r>
          </w:p>
        </w:tc>
      </w:tr>
      <w:tr w:rsidR="00B604F0" w14:paraId="6BD54B96"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108474E" w14:textId="77777777" w:rsidR="00B604F0" w:rsidRDefault="00000000">
            <w:pPr>
              <w:spacing w:after="30"/>
            </w:pPr>
            <w:r>
              <w:rPr>
                <w:b/>
                <w:bCs/>
                <w:sz w:val="19"/>
                <w:szCs w:val="19"/>
              </w:rPr>
              <w:t>Inconsistent KPI definitions</w:t>
            </w:r>
          </w:p>
        </w:tc>
        <w:tc>
          <w:tcPr>
            <w:tcW w:w="3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5A4285F" w14:textId="77777777" w:rsidR="00B604F0" w:rsidRDefault="00000000">
            <w:pPr>
              <w:spacing w:after="30"/>
            </w:pPr>
            <w:r>
              <w:rPr>
                <w:sz w:val="19"/>
                <w:szCs w:val="19"/>
              </w:rPr>
              <w:t>OTIF or lead time calculated differently by each team</w:t>
            </w:r>
          </w:p>
        </w:tc>
        <w:tc>
          <w:tcPr>
            <w:tcW w:w="3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5AD7E5C" w14:textId="77777777" w:rsidR="00B604F0" w:rsidRDefault="00000000">
            <w:pPr>
              <w:spacing w:after="30"/>
            </w:pPr>
            <w:r>
              <w:rPr>
                <w:sz w:val="19"/>
                <w:szCs w:val="19"/>
              </w:rPr>
              <w:t>One agreed definition per KPI, documented on a glossary page and enforced in one measure</w:t>
            </w:r>
          </w:p>
        </w:tc>
      </w:tr>
      <w:tr w:rsidR="00B604F0" w14:paraId="348BC0EE"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0C1B439" w14:textId="77777777" w:rsidR="00B604F0" w:rsidRDefault="00000000">
            <w:pPr>
              <w:spacing w:after="30"/>
            </w:pPr>
            <w:r>
              <w:rPr>
                <w:b/>
                <w:bCs/>
                <w:sz w:val="19"/>
                <w:szCs w:val="19"/>
              </w:rPr>
              <w:t>Data latency</w:t>
            </w:r>
          </w:p>
        </w:tc>
        <w:tc>
          <w:tcPr>
            <w:tcW w:w="3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22BDCED" w14:textId="77777777" w:rsidR="00B604F0" w:rsidRDefault="00000000">
            <w:pPr>
              <w:spacing w:after="30"/>
            </w:pPr>
            <w:r>
              <w:rPr>
                <w:sz w:val="19"/>
                <w:szCs w:val="19"/>
              </w:rPr>
              <w:t>Dashboard refreshed too slowly for operational decisions</w:t>
            </w:r>
          </w:p>
        </w:tc>
        <w:tc>
          <w:tcPr>
            <w:tcW w:w="3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7C7516D" w14:textId="77777777" w:rsidR="00B604F0" w:rsidRDefault="00000000">
            <w:pPr>
              <w:spacing w:after="30"/>
            </w:pPr>
            <w:r>
              <w:rPr>
                <w:sz w:val="19"/>
                <w:szCs w:val="19"/>
              </w:rPr>
              <w:t>Different refresh rates by page: near-real-time for operations, daily or weekly for strategic views</w:t>
            </w:r>
          </w:p>
        </w:tc>
      </w:tr>
      <w:tr w:rsidR="00B604F0" w14:paraId="1AD82AFC"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0752786" w14:textId="77777777" w:rsidR="00B604F0" w:rsidRDefault="00000000">
            <w:pPr>
              <w:spacing w:after="30"/>
            </w:pPr>
            <w:r>
              <w:rPr>
                <w:b/>
                <w:bCs/>
                <w:sz w:val="19"/>
                <w:szCs w:val="19"/>
              </w:rPr>
              <w:t>Information overload</w:t>
            </w:r>
          </w:p>
        </w:tc>
        <w:tc>
          <w:tcPr>
            <w:tcW w:w="3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97A414E" w14:textId="77777777" w:rsidR="00B604F0" w:rsidRDefault="00000000">
            <w:pPr>
              <w:spacing w:after="30"/>
            </w:pPr>
            <w:r>
              <w:rPr>
                <w:sz w:val="19"/>
                <w:szCs w:val="19"/>
              </w:rPr>
              <w:t>Stakeholders request too many metrics and charts</w:t>
            </w:r>
          </w:p>
        </w:tc>
        <w:tc>
          <w:tcPr>
            <w:tcW w:w="3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2283077" w14:textId="77777777" w:rsidR="00B604F0" w:rsidRDefault="00000000">
            <w:pPr>
              <w:spacing w:after="30"/>
            </w:pPr>
            <w:r>
              <w:rPr>
                <w:sz w:val="19"/>
                <w:szCs w:val="19"/>
              </w:rPr>
              <w:t>Strict KPI selection criteria; layered pages; remove visuals nobody uses (track usage)</w:t>
            </w:r>
          </w:p>
        </w:tc>
      </w:tr>
      <w:tr w:rsidR="00B604F0" w14:paraId="386BAE24"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1F5D2A5" w14:textId="77777777" w:rsidR="00B604F0" w:rsidRDefault="00000000">
            <w:pPr>
              <w:spacing w:after="30"/>
            </w:pPr>
            <w:r>
              <w:rPr>
                <w:b/>
                <w:bCs/>
                <w:sz w:val="19"/>
                <w:szCs w:val="19"/>
              </w:rPr>
              <w:t>Low user adoption</w:t>
            </w:r>
          </w:p>
        </w:tc>
        <w:tc>
          <w:tcPr>
            <w:tcW w:w="3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7E9F009E" w14:textId="77777777" w:rsidR="00B604F0" w:rsidRDefault="00000000">
            <w:pPr>
              <w:spacing w:after="30"/>
            </w:pPr>
            <w:r>
              <w:rPr>
                <w:sz w:val="19"/>
                <w:szCs w:val="19"/>
              </w:rPr>
              <w:t>Users do not trust the numbers or do not see value</w:t>
            </w:r>
          </w:p>
        </w:tc>
        <w:tc>
          <w:tcPr>
            <w:tcW w:w="3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4E7B731" w14:textId="77777777" w:rsidR="00B604F0" w:rsidRDefault="00000000">
            <w:pPr>
              <w:spacing w:after="30"/>
            </w:pPr>
            <w:r>
              <w:rPr>
                <w:sz w:val="19"/>
                <w:szCs w:val="19"/>
              </w:rPr>
              <w:t>Involve users in design, reconcile numbers publicly, train users, link meetings to the dashboard</w:t>
            </w:r>
          </w:p>
        </w:tc>
      </w:tr>
      <w:tr w:rsidR="00B604F0" w14:paraId="4DC30FF8"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16045EAB" w14:textId="77777777" w:rsidR="00B604F0" w:rsidRDefault="00000000">
            <w:pPr>
              <w:spacing w:after="30"/>
            </w:pPr>
            <w:r>
              <w:rPr>
                <w:b/>
                <w:bCs/>
                <w:sz w:val="19"/>
                <w:szCs w:val="19"/>
              </w:rPr>
              <w:t>Performance and scalability</w:t>
            </w:r>
          </w:p>
        </w:tc>
        <w:tc>
          <w:tcPr>
            <w:tcW w:w="3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0B07374" w14:textId="77777777" w:rsidR="00B604F0" w:rsidRDefault="00000000">
            <w:pPr>
              <w:spacing w:after="30"/>
            </w:pPr>
            <w:r>
              <w:rPr>
                <w:sz w:val="19"/>
                <w:szCs w:val="19"/>
              </w:rPr>
              <w:t>Large datasets slow down reports</w:t>
            </w:r>
          </w:p>
        </w:tc>
        <w:tc>
          <w:tcPr>
            <w:tcW w:w="3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C49FEDC" w14:textId="77777777" w:rsidR="00B604F0" w:rsidRDefault="00000000">
            <w:pPr>
              <w:spacing w:after="30"/>
            </w:pPr>
            <w:r>
              <w:rPr>
                <w:sz w:val="19"/>
                <w:szCs w:val="19"/>
              </w:rPr>
              <w:t>Aggregation tables, incremental refresh, efficient data model</w:t>
            </w:r>
          </w:p>
        </w:tc>
      </w:tr>
      <w:tr w:rsidR="00B604F0" w14:paraId="0BB2AB86"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F4872F6" w14:textId="77777777" w:rsidR="00B604F0" w:rsidRDefault="00000000">
            <w:pPr>
              <w:spacing w:after="30"/>
            </w:pPr>
            <w:r>
              <w:rPr>
                <w:b/>
                <w:bCs/>
                <w:sz w:val="19"/>
                <w:szCs w:val="19"/>
              </w:rPr>
              <w:t>Security and access</w:t>
            </w:r>
          </w:p>
        </w:tc>
        <w:tc>
          <w:tcPr>
            <w:tcW w:w="30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96F275A" w14:textId="77777777" w:rsidR="00B604F0" w:rsidRDefault="00000000">
            <w:pPr>
              <w:spacing w:after="30"/>
            </w:pPr>
            <w:r>
              <w:rPr>
                <w:sz w:val="19"/>
                <w:szCs w:val="19"/>
              </w:rPr>
              <w:t>Sensitive cost and supplier data</w:t>
            </w:r>
          </w:p>
        </w:tc>
        <w:tc>
          <w:tcPr>
            <w:tcW w:w="38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8457553" w14:textId="77777777" w:rsidR="00B604F0" w:rsidRDefault="00000000">
            <w:pPr>
              <w:spacing w:after="30"/>
            </w:pPr>
            <w:r>
              <w:rPr>
                <w:sz w:val="19"/>
                <w:szCs w:val="19"/>
              </w:rPr>
              <w:t>Role-level security, audit logs, sharing policy</w:t>
            </w:r>
          </w:p>
        </w:tc>
      </w:tr>
      <w:tr w:rsidR="00B604F0" w14:paraId="6BD6E316" w14:textId="77777777">
        <w:tblPrEx>
          <w:tblCellMar>
            <w:top w:w="0" w:type="dxa"/>
            <w:bottom w:w="0" w:type="dxa"/>
          </w:tblCellMar>
        </w:tblPrEx>
        <w:trPr>
          <w:cantSplit/>
        </w:trPr>
        <w:tc>
          <w:tcPr>
            <w:tcW w:w="22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06AFA43" w14:textId="77777777" w:rsidR="00B604F0" w:rsidRDefault="00000000">
            <w:pPr>
              <w:spacing w:after="30"/>
            </w:pPr>
            <w:r>
              <w:rPr>
                <w:b/>
                <w:bCs/>
                <w:sz w:val="19"/>
                <w:szCs w:val="19"/>
              </w:rPr>
              <w:t>Changing business needs</w:t>
            </w:r>
          </w:p>
        </w:tc>
        <w:tc>
          <w:tcPr>
            <w:tcW w:w="30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30FBA3B" w14:textId="77777777" w:rsidR="00B604F0" w:rsidRDefault="00000000">
            <w:pPr>
              <w:spacing w:after="30"/>
            </w:pPr>
            <w:r>
              <w:rPr>
                <w:sz w:val="19"/>
                <w:szCs w:val="19"/>
              </w:rPr>
              <w:t>New products, regions or strategy</w:t>
            </w:r>
          </w:p>
        </w:tc>
        <w:tc>
          <w:tcPr>
            <w:tcW w:w="38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D680D67" w14:textId="77777777" w:rsidR="00B604F0" w:rsidRDefault="00000000">
            <w:pPr>
              <w:spacing w:after="30"/>
            </w:pPr>
            <w:r>
              <w:rPr>
                <w:sz w:val="19"/>
                <w:szCs w:val="19"/>
              </w:rPr>
              <w:t>Modular design, version control, regular review of KPI set</w:t>
            </w:r>
          </w:p>
        </w:tc>
      </w:tr>
    </w:tbl>
    <w:p w14:paraId="2DD2BC74" w14:textId="77777777" w:rsidR="00B604F0" w:rsidRDefault="00B604F0">
      <w:pPr>
        <w:spacing w:after="160"/>
      </w:pPr>
    </w:p>
    <w:p w14:paraId="0894728E" w14:textId="77777777" w:rsidR="00B604F0" w:rsidRDefault="00000000">
      <w:pPr>
        <w:pStyle w:val="Heading2"/>
      </w:pPr>
      <w:r>
        <w:t>10.2 Limitations of This Design</w:t>
      </w:r>
    </w:p>
    <w:p w14:paraId="41FB5ED8" w14:textId="77777777" w:rsidR="00B604F0" w:rsidRDefault="00000000">
      <w:pPr>
        <w:pStyle w:val="ListParagraph"/>
        <w:numPr>
          <w:ilvl w:val="0"/>
          <w:numId w:val="2"/>
        </w:numPr>
        <w:spacing w:after="80" w:line="290" w:lineRule="auto"/>
      </w:pPr>
      <w:r>
        <w:t>The mock-ups use illustrative sample data; real data may reveal different patterns and require adjusting scales, targets and thresholds.</w:t>
      </w:r>
    </w:p>
    <w:p w14:paraId="63725337" w14:textId="77777777" w:rsidR="00B604F0" w:rsidRDefault="00000000">
      <w:pPr>
        <w:pStyle w:val="ListParagraph"/>
        <w:numPr>
          <w:ilvl w:val="0"/>
          <w:numId w:val="2"/>
        </w:numPr>
        <w:spacing w:after="80" w:line="290" w:lineRule="auto"/>
      </w:pPr>
      <w:r>
        <w:t>Targets shown (for example 95% OTIF) are examples; real targets must be set from customer commitments, benchmarks and company strategy.</w:t>
      </w:r>
    </w:p>
    <w:p w14:paraId="33EF6183" w14:textId="77777777" w:rsidR="00B604F0" w:rsidRDefault="00000000">
      <w:pPr>
        <w:pStyle w:val="ListParagraph"/>
        <w:numPr>
          <w:ilvl w:val="0"/>
          <w:numId w:val="2"/>
        </w:numPr>
        <w:spacing w:after="80" w:line="290" w:lineRule="auto"/>
      </w:pPr>
      <w:r>
        <w:lastRenderedPageBreak/>
        <w:t>Public datasets do not contain every field a real company holds (for example supplier cost, or warehouse labour data), so some KPIs could only be fully calculated in an internal implementation.</w:t>
      </w:r>
    </w:p>
    <w:p w14:paraId="017CB416" w14:textId="77777777" w:rsidR="00B604F0" w:rsidRDefault="00000000">
      <w:pPr>
        <w:pStyle w:val="Heading2"/>
      </w:pPr>
      <w:r>
        <w:t>10.3 Suggestions for Iterative Improvement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5726"/>
      </w:tblGrid>
      <w:tr w:rsidR="00B604F0" w14:paraId="1B639337" w14:textId="77777777">
        <w:tblPrEx>
          <w:tblCellMar>
            <w:top w:w="0" w:type="dxa"/>
            <w:bottom w:w="0" w:type="dxa"/>
          </w:tblCellMar>
        </w:tblPrEx>
        <w:trPr>
          <w:tblHeader/>
        </w:trPr>
        <w:tc>
          <w:tcPr>
            <w:tcW w:w="15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28156D23" w14:textId="77777777" w:rsidR="00B604F0" w:rsidRDefault="00000000">
            <w:pPr>
              <w:spacing w:after="30"/>
            </w:pPr>
            <w:r>
              <w:rPr>
                <w:b/>
                <w:bCs/>
                <w:color w:val="FFFFFF"/>
                <w:sz w:val="19"/>
                <w:szCs w:val="19"/>
              </w:rPr>
              <w:t>Version</w:t>
            </w:r>
          </w:p>
        </w:tc>
        <w:tc>
          <w:tcPr>
            <w:tcW w:w="1800"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59089395" w14:textId="77777777" w:rsidR="00B604F0" w:rsidRDefault="00000000">
            <w:pPr>
              <w:spacing w:after="30"/>
            </w:pPr>
            <w:r>
              <w:rPr>
                <w:b/>
                <w:bCs/>
                <w:color w:val="FFFFFF"/>
                <w:sz w:val="19"/>
                <w:szCs w:val="19"/>
              </w:rPr>
              <w:t>Focus</w:t>
            </w:r>
          </w:p>
        </w:tc>
        <w:tc>
          <w:tcPr>
            <w:tcW w:w="5726" w:type="dxa"/>
            <w:tcBorders>
              <w:top w:val="single" w:sz="4" w:space="0" w:color="BFC7D3"/>
              <w:left w:val="single" w:sz="4" w:space="0" w:color="BFC7D3"/>
              <w:bottom w:val="single" w:sz="4" w:space="0" w:color="BFC7D3"/>
              <w:right w:val="single" w:sz="4" w:space="0" w:color="BFC7D3"/>
            </w:tcBorders>
            <w:shd w:val="clear" w:color="auto" w:fill="1F3A5F"/>
            <w:tcMar>
              <w:top w:w="70" w:type="dxa"/>
              <w:left w:w="100" w:type="dxa"/>
              <w:bottom w:w="70" w:type="dxa"/>
              <w:right w:w="100" w:type="dxa"/>
            </w:tcMar>
          </w:tcPr>
          <w:p w14:paraId="3912A57E" w14:textId="77777777" w:rsidR="00B604F0" w:rsidRDefault="00000000">
            <w:pPr>
              <w:spacing w:after="30"/>
            </w:pPr>
            <w:r>
              <w:rPr>
                <w:b/>
                <w:bCs/>
                <w:color w:val="FFFFFF"/>
                <w:sz w:val="19"/>
                <w:szCs w:val="19"/>
              </w:rPr>
              <w:t>Improvements</w:t>
            </w:r>
          </w:p>
        </w:tc>
      </w:tr>
      <w:tr w:rsidR="00B604F0" w14:paraId="6A4A33C8" w14:textId="77777777">
        <w:tblPrEx>
          <w:tblCellMar>
            <w:top w:w="0" w:type="dxa"/>
            <w:bottom w:w="0" w:type="dxa"/>
          </w:tblCellMar>
        </w:tblPrEx>
        <w:trPr>
          <w:cantSplit/>
        </w:trPr>
        <w:tc>
          <w:tcPr>
            <w:tcW w:w="1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5613608C" w14:textId="77777777" w:rsidR="00B604F0" w:rsidRDefault="00000000">
            <w:pPr>
              <w:spacing w:after="30"/>
            </w:pPr>
            <w:r>
              <w:rPr>
                <w:b/>
                <w:bCs/>
                <w:sz w:val="19"/>
                <w:szCs w:val="19"/>
              </w:rPr>
              <w:t>v1.0 (MVP)</w:t>
            </w:r>
          </w:p>
        </w:tc>
        <w:tc>
          <w:tcPr>
            <w:tcW w:w="1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406BC435" w14:textId="77777777" w:rsidR="00B604F0" w:rsidRDefault="00000000">
            <w:pPr>
              <w:spacing w:after="30"/>
            </w:pPr>
            <w:r>
              <w:rPr>
                <w:sz w:val="19"/>
                <w:szCs w:val="19"/>
              </w:rPr>
              <w:t>Core visibility</w:t>
            </w:r>
          </w:p>
        </w:tc>
        <w:tc>
          <w:tcPr>
            <w:tcW w:w="5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1530DEF" w14:textId="77777777" w:rsidR="00B604F0" w:rsidRDefault="00000000">
            <w:pPr>
              <w:spacing w:after="30"/>
            </w:pPr>
            <w:r>
              <w:rPr>
                <w:sz w:val="19"/>
                <w:szCs w:val="19"/>
              </w:rPr>
              <w:t>Executive page and four drill-down pages with the KPIs in section 4; manual data refresh; basic RAG</w:t>
            </w:r>
          </w:p>
        </w:tc>
      </w:tr>
      <w:tr w:rsidR="00B604F0" w14:paraId="6C04C6F8" w14:textId="77777777">
        <w:tblPrEx>
          <w:tblCellMar>
            <w:top w:w="0" w:type="dxa"/>
            <w:bottom w:w="0" w:type="dxa"/>
          </w:tblCellMar>
        </w:tblPrEx>
        <w:trPr>
          <w:cantSplit/>
        </w:trPr>
        <w:tc>
          <w:tcPr>
            <w:tcW w:w="1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3BB17512" w14:textId="77777777" w:rsidR="00B604F0" w:rsidRDefault="00000000">
            <w:pPr>
              <w:spacing w:after="30"/>
            </w:pPr>
            <w:r>
              <w:rPr>
                <w:b/>
                <w:bCs/>
                <w:sz w:val="19"/>
                <w:szCs w:val="19"/>
              </w:rPr>
              <w:t>v1.1</w:t>
            </w:r>
          </w:p>
        </w:tc>
        <w:tc>
          <w:tcPr>
            <w:tcW w:w="1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1E50AAF" w14:textId="77777777" w:rsidR="00B604F0" w:rsidRDefault="00000000">
            <w:pPr>
              <w:spacing w:after="30"/>
            </w:pPr>
            <w:r>
              <w:rPr>
                <w:sz w:val="19"/>
                <w:szCs w:val="19"/>
              </w:rPr>
              <w:t>Usability</w:t>
            </w:r>
          </w:p>
        </w:tc>
        <w:tc>
          <w:tcPr>
            <w:tcW w:w="5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6AD79890" w14:textId="77777777" w:rsidR="00B604F0" w:rsidRDefault="00000000">
            <w:pPr>
              <w:spacing w:after="30"/>
            </w:pPr>
            <w:r>
              <w:rPr>
                <w:sz w:val="19"/>
                <w:szCs w:val="19"/>
              </w:rPr>
              <w:t>Collect user feedback; improve filters and tooltips; add KPI glossary; mobile layout; usage tracking</w:t>
            </w:r>
          </w:p>
        </w:tc>
      </w:tr>
      <w:tr w:rsidR="00B604F0" w14:paraId="781CDB40" w14:textId="77777777">
        <w:tblPrEx>
          <w:tblCellMar>
            <w:top w:w="0" w:type="dxa"/>
            <w:bottom w:w="0" w:type="dxa"/>
          </w:tblCellMar>
        </w:tblPrEx>
        <w:trPr>
          <w:cantSplit/>
        </w:trPr>
        <w:tc>
          <w:tcPr>
            <w:tcW w:w="1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0E51FF46" w14:textId="77777777" w:rsidR="00B604F0" w:rsidRDefault="00000000">
            <w:pPr>
              <w:spacing w:after="30"/>
            </w:pPr>
            <w:r>
              <w:rPr>
                <w:b/>
                <w:bCs/>
                <w:sz w:val="19"/>
                <w:szCs w:val="19"/>
              </w:rPr>
              <w:t>v1.2</w:t>
            </w:r>
          </w:p>
        </w:tc>
        <w:tc>
          <w:tcPr>
            <w:tcW w:w="1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7ABAD88C" w14:textId="77777777" w:rsidR="00B604F0" w:rsidRDefault="00000000">
            <w:pPr>
              <w:spacing w:after="30"/>
            </w:pPr>
            <w:r>
              <w:rPr>
                <w:sz w:val="19"/>
                <w:szCs w:val="19"/>
              </w:rPr>
              <w:t>Automation</w:t>
            </w:r>
          </w:p>
        </w:tc>
        <w:tc>
          <w:tcPr>
            <w:tcW w:w="5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D1274EF" w14:textId="77777777" w:rsidR="00B604F0" w:rsidRDefault="00000000">
            <w:pPr>
              <w:spacing w:after="30"/>
            </w:pPr>
            <w:r>
              <w:rPr>
                <w:sz w:val="19"/>
                <w:szCs w:val="19"/>
              </w:rPr>
              <w:t>Scheduled refresh, automated alerts and exception emails, automated monthly PDF report</w:t>
            </w:r>
          </w:p>
        </w:tc>
      </w:tr>
      <w:tr w:rsidR="00B604F0" w14:paraId="2C5F7D93" w14:textId="77777777">
        <w:tblPrEx>
          <w:tblCellMar>
            <w:top w:w="0" w:type="dxa"/>
            <w:bottom w:w="0" w:type="dxa"/>
          </w:tblCellMar>
        </w:tblPrEx>
        <w:trPr>
          <w:cantSplit/>
        </w:trPr>
        <w:tc>
          <w:tcPr>
            <w:tcW w:w="1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06140BC8" w14:textId="77777777" w:rsidR="00B604F0" w:rsidRDefault="00000000">
            <w:pPr>
              <w:spacing w:after="30"/>
            </w:pPr>
            <w:r>
              <w:rPr>
                <w:b/>
                <w:bCs/>
                <w:sz w:val="19"/>
                <w:szCs w:val="19"/>
              </w:rPr>
              <w:t>v2.0</w:t>
            </w:r>
          </w:p>
        </w:tc>
        <w:tc>
          <w:tcPr>
            <w:tcW w:w="1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4A14AFED" w14:textId="77777777" w:rsidR="00B604F0" w:rsidRDefault="00000000">
            <w:pPr>
              <w:spacing w:after="30"/>
            </w:pPr>
            <w:r>
              <w:rPr>
                <w:sz w:val="19"/>
                <w:szCs w:val="19"/>
              </w:rPr>
              <w:t>Predictive</w:t>
            </w:r>
          </w:p>
        </w:tc>
        <w:tc>
          <w:tcPr>
            <w:tcW w:w="5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6AE00C0" w14:textId="77777777" w:rsidR="00B604F0" w:rsidRDefault="00000000">
            <w:pPr>
              <w:spacing w:after="30"/>
            </w:pPr>
            <w:r>
              <w:rPr>
                <w:sz w:val="19"/>
                <w:szCs w:val="19"/>
              </w:rPr>
              <w:t>Add forecast vs actual and predicted stock-out risk using the Week 4 demand forecasting model; supplier risk score</w:t>
            </w:r>
          </w:p>
        </w:tc>
      </w:tr>
      <w:tr w:rsidR="00B604F0" w14:paraId="78BD6873" w14:textId="77777777">
        <w:tblPrEx>
          <w:tblCellMar>
            <w:top w:w="0" w:type="dxa"/>
            <w:bottom w:w="0" w:type="dxa"/>
          </w:tblCellMar>
        </w:tblPrEx>
        <w:trPr>
          <w:cantSplit/>
        </w:trPr>
        <w:tc>
          <w:tcPr>
            <w:tcW w:w="15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6661303D" w14:textId="77777777" w:rsidR="00B604F0" w:rsidRDefault="00000000">
            <w:pPr>
              <w:spacing w:after="30"/>
            </w:pPr>
            <w:r>
              <w:rPr>
                <w:b/>
                <w:bCs/>
                <w:sz w:val="19"/>
                <w:szCs w:val="19"/>
              </w:rPr>
              <w:t>v2.5</w:t>
            </w:r>
          </w:p>
        </w:tc>
        <w:tc>
          <w:tcPr>
            <w:tcW w:w="1800"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39848B12" w14:textId="77777777" w:rsidR="00B604F0" w:rsidRDefault="00000000">
            <w:pPr>
              <w:spacing w:after="30"/>
            </w:pPr>
            <w:r>
              <w:rPr>
                <w:sz w:val="19"/>
                <w:szCs w:val="19"/>
              </w:rPr>
              <w:t>Prescriptive</w:t>
            </w:r>
          </w:p>
        </w:tc>
        <w:tc>
          <w:tcPr>
            <w:tcW w:w="5726" w:type="dxa"/>
            <w:tcBorders>
              <w:top w:val="single" w:sz="4" w:space="0" w:color="BFC7D3"/>
              <w:left w:val="single" w:sz="4" w:space="0" w:color="BFC7D3"/>
              <w:bottom w:val="single" w:sz="4" w:space="0" w:color="BFC7D3"/>
              <w:right w:val="single" w:sz="4" w:space="0" w:color="BFC7D3"/>
            </w:tcBorders>
            <w:tcMar>
              <w:top w:w="70" w:type="dxa"/>
              <w:left w:w="100" w:type="dxa"/>
              <w:bottom w:w="70" w:type="dxa"/>
              <w:right w:w="100" w:type="dxa"/>
            </w:tcMar>
          </w:tcPr>
          <w:p w14:paraId="2CD8157F" w14:textId="77777777" w:rsidR="00B604F0" w:rsidRDefault="00000000">
            <w:pPr>
              <w:spacing w:after="30"/>
            </w:pPr>
            <w:r>
              <w:rPr>
                <w:sz w:val="19"/>
                <w:szCs w:val="19"/>
              </w:rPr>
              <w:t>What-if scenarios (for example lead time +20% or demand +10%); recommended reorder quantities; cost-to-serve analysis</w:t>
            </w:r>
          </w:p>
        </w:tc>
      </w:tr>
      <w:tr w:rsidR="00B604F0" w14:paraId="1495022E" w14:textId="77777777">
        <w:tblPrEx>
          <w:tblCellMar>
            <w:top w:w="0" w:type="dxa"/>
            <w:bottom w:w="0" w:type="dxa"/>
          </w:tblCellMar>
        </w:tblPrEx>
        <w:trPr>
          <w:cantSplit/>
        </w:trPr>
        <w:tc>
          <w:tcPr>
            <w:tcW w:w="15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155CF047" w14:textId="77777777" w:rsidR="00B604F0" w:rsidRDefault="00000000">
            <w:pPr>
              <w:spacing w:after="30"/>
            </w:pPr>
            <w:r>
              <w:rPr>
                <w:b/>
                <w:bCs/>
                <w:sz w:val="19"/>
                <w:szCs w:val="19"/>
              </w:rPr>
              <w:t>v3.0</w:t>
            </w:r>
          </w:p>
        </w:tc>
        <w:tc>
          <w:tcPr>
            <w:tcW w:w="1800"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297A87DF" w14:textId="77777777" w:rsidR="00B604F0" w:rsidRDefault="00000000">
            <w:pPr>
              <w:spacing w:after="30"/>
            </w:pPr>
            <w:r>
              <w:rPr>
                <w:sz w:val="19"/>
                <w:szCs w:val="19"/>
              </w:rPr>
              <w:t>Extended view</w:t>
            </w:r>
          </w:p>
        </w:tc>
        <w:tc>
          <w:tcPr>
            <w:tcW w:w="5726" w:type="dxa"/>
            <w:tcBorders>
              <w:top w:val="single" w:sz="4" w:space="0" w:color="BFC7D3"/>
              <w:left w:val="single" w:sz="4" w:space="0" w:color="BFC7D3"/>
              <w:bottom w:val="single" w:sz="4" w:space="0" w:color="BFC7D3"/>
              <w:right w:val="single" w:sz="4" w:space="0" w:color="BFC7D3"/>
            </w:tcBorders>
            <w:shd w:val="clear" w:color="auto" w:fill="F6F8FB"/>
            <w:tcMar>
              <w:top w:w="70" w:type="dxa"/>
              <w:left w:w="100" w:type="dxa"/>
              <w:bottom w:w="70" w:type="dxa"/>
              <w:right w:w="100" w:type="dxa"/>
            </w:tcMar>
          </w:tcPr>
          <w:p w14:paraId="5CBB32B4" w14:textId="77777777" w:rsidR="00B604F0" w:rsidRDefault="00000000">
            <w:pPr>
              <w:spacing w:after="30"/>
            </w:pPr>
            <w:r>
              <w:rPr>
                <w:sz w:val="19"/>
                <w:szCs w:val="19"/>
              </w:rPr>
              <w:t>Add sustainability metrics (CO2 per shipment), external signals such as GSCPI, weather and port congestion</w:t>
            </w:r>
          </w:p>
        </w:tc>
      </w:tr>
    </w:tbl>
    <w:p w14:paraId="33814992" w14:textId="77777777" w:rsidR="00B604F0" w:rsidRDefault="00B604F0">
      <w:pPr>
        <w:spacing w:after="160"/>
      </w:pPr>
    </w:p>
    <w:p w14:paraId="01F03BFC" w14:textId="77777777" w:rsidR="00B604F0" w:rsidRDefault="00000000">
      <w:pPr>
        <w:pStyle w:val="Heading2"/>
      </w:pPr>
      <w:r>
        <w:t>10.4 Personal Reflection</w:t>
      </w:r>
    </w:p>
    <w:p w14:paraId="7839F322" w14:textId="77777777" w:rsidR="00B604F0" w:rsidRDefault="00000000">
      <w:pPr>
        <w:spacing w:after="140" w:line="300" w:lineRule="auto"/>
        <w:jc w:val="both"/>
      </w:pPr>
      <w:r>
        <w:t>Working on this task changed how I think about reporting. At the start I focused on the number of charts I could include. During the planning and wireframe stages I realised that a good dashboard is defined as much by what it leaves out as by what it contains. Starting from the user and the decision, and only then choosing the KPI and chart, produced a much cleaner design than starting from the data.</w:t>
      </w:r>
    </w:p>
    <w:p w14:paraId="62314F38" w14:textId="77777777" w:rsidR="00B604F0" w:rsidRDefault="00000000">
      <w:pPr>
        <w:spacing w:after="140" w:line="300" w:lineRule="auto"/>
        <w:jc w:val="both"/>
      </w:pPr>
      <w:r>
        <w:t>I also learned that visual choices are not cosmetic: a sorted bar chart, a target line or a red highlight can change how quickly a manager notices a problem. Finally, the exercise showed me that the hardest part of real dashboards is rarely the visualization itself. It is agreeing on definitions, getting clean data from several systems and keeping users engaged. Planning for these challenges early, and releasing the dashboard in small iterations, is what makes the difference between a report that is admired and one that is actually used.</w:t>
      </w:r>
    </w:p>
    <w:p w14:paraId="18B90F75" w14:textId="77777777" w:rsidR="00B604F0" w:rsidRDefault="00000000">
      <w:pPr>
        <w:pStyle w:val="Heading1"/>
      </w:pPr>
      <w:r>
        <w:t>11. Conclusion</w:t>
      </w:r>
    </w:p>
    <w:p w14:paraId="0E92B580" w14:textId="77777777" w:rsidR="00B604F0" w:rsidRDefault="00000000">
      <w:pPr>
        <w:spacing w:after="140" w:line="300" w:lineRule="auto"/>
        <w:jc w:val="both"/>
      </w:pPr>
      <w:r>
        <w:t>This report set out a complete plan for a Supply Chain Performance Dashboard: the users and decisions it supports, the public data sources and data model behind it, the selection of six headline and seven supporting KPIs, the research-based choice of visualizations, and the layout shown through a wireframe and a high-fidelity mock-up. Each component was linked to a specific decision, and the combined view covers reliability, responsiveness, cost and asset management across the chain from supplier to customer.</w:t>
      </w:r>
    </w:p>
    <w:p w14:paraId="2D49B99B" w14:textId="77777777" w:rsidR="00B604F0" w:rsidRDefault="00000000">
      <w:pPr>
        <w:spacing w:after="140" w:line="300" w:lineRule="auto"/>
        <w:jc w:val="both"/>
      </w:pPr>
      <w:r>
        <w:t xml:space="preserve">The design demonstrates the link between data visualization and supply chain efficiency: clear, contextualised and actionable visuals shorten the time between a problem appearing and a decision </w:t>
      </w:r>
      <w:r>
        <w:lastRenderedPageBreak/>
        <w:t>being made. With the proposed implementation steps and improvement roadmap, the design can be developed from a prototype into a reliable decision-support tool.</w:t>
      </w:r>
    </w:p>
    <w:p w14:paraId="00623B71" w14:textId="77777777" w:rsidR="00B604F0" w:rsidRDefault="00000000">
      <w:pPr>
        <w:pStyle w:val="Heading1"/>
      </w:pPr>
      <w:r>
        <w:t>References</w:t>
      </w:r>
    </w:p>
    <w:p w14:paraId="538F0024" w14:textId="77777777" w:rsidR="00B604F0" w:rsidRDefault="00000000">
      <w:pPr>
        <w:pStyle w:val="ListParagraph"/>
        <w:numPr>
          <w:ilvl w:val="0"/>
          <w:numId w:val="2"/>
        </w:numPr>
        <w:spacing w:after="80" w:line="290" w:lineRule="auto"/>
      </w:pPr>
      <w:r>
        <w:t>Few, S. (2013). Information Dashboard Design: Displaying Data for At-a-Glance Monitoring (2nd ed.). Analytics Press.</w:t>
      </w:r>
    </w:p>
    <w:p w14:paraId="300557B9" w14:textId="77777777" w:rsidR="00B604F0" w:rsidRDefault="00000000">
      <w:pPr>
        <w:pStyle w:val="ListParagraph"/>
        <w:numPr>
          <w:ilvl w:val="0"/>
          <w:numId w:val="2"/>
        </w:numPr>
        <w:spacing w:after="80" w:line="290" w:lineRule="auto"/>
      </w:pPr>
      <w:proofErr w:type="spellStart"/>
      <w:r>
        <w:t>Knaflic</w:t>
      </w:r>
      <w:proofErr w:type="spellEnd"/>
      <w:r>
        <w:t>, C. N. (2015). Storytelling with Data: A Data Visualization Guide for Business Professionals. Wiley.</w:t>
      </w:r>
    </w:p>
    <w:p w14:paraId="5803129F" w14:textId="77777777" w:rsidR="00B604F0" w:rsidRDefault="00000000">
      <w:pPr>
        <w:pStyle w:val="ListParagraph"/>
        <w:numPr>
          <w:ilvl w:val="0"/>
          <w:numId w:val="2"/>
        </w:numPr>
        <w:spacing w:after="80" w:line="290" w:lineRule="auto"/>
      </w:pPr>
      <w:r>
        <w:t>Tufte, E. R. (2001). The Visual Display of Quantitative Information (2nd ed.). Graphics Press.</w:t>
      </w:r>
    </w:p>
    <w:p w14:paraId="08EE435E" w14:textId="77777777" w:rsidR="00B604F0" w:rsidRDefault="00000000">
      <w:pPr>
        <w:pStyle w:val="ListParagraph"/>
        <w:numPr>
          <w:ilvl w:val="0"/>
          <w:numId w:val="2"/>
        </w:numPr>
        <w:spacing w:after="80" w:line="290" w:lineRule="auto"/>
      </w:pPr>
      <w:r>
        <w:t>Cleveland, W. S. and McGill, R. (1984). Graphical Perception: Theory, Experimentation, and Application to the Development of Graphical Methods. Journal of the American Statistical Association.</w:t>
      </w:r>
    </w:p>
    <w:p w14:paraId="379B2C50" w14:textId="77777777" w:rsidR="00B604F0" w:rsidRDefault="00000000">
      <w:pPr>
        <w:pStyle w:val="ListParagraph"/>
        <w:numPr>
          <w:ilvl w:val="0"/>
          <w:numId w:val="2"/>
        </w:numPr>
        <w:spacing w:after="80" w:line="290" w:lineRule="auto"/>
      </w:pPr>
      <w:r>
        <w:t>ASCM (APICS). Supply Chain Operations Reference (SCOR) Model: performance attributes and metrics.</w:t>
      </w:r>
    </w:p>
    <w:p w14:paraId="56FFD79F" w14:textId="77777777" w:rsidR="00B604F0" w:rsidRDefault="00000000">
      <w:pPr>
        <w:pStyle w:val="ListParagraph"/>
        <w:numPr>
          <w:ilvl w:val="0"/>
          <w:numId w:val="2"/>
        </w:numPr>
        <w:spacing w:after="80" w:line="290" w:lineRule="auto"/>
      </w:pPr>
      <w:r>
        <w:t xml:space="preserve">Constante, F., Silva, F. and Pereira, A. (2019). </w:t>
      </w:r>
      <w:proofErr w:type="spellStart"/>
      <w:r>
        <w:t>DataCo</w:t>
      </w:r>
      <w:proofErr w:type="spellEnd"/>
      <w:r>
        <w:t xml:space="preserve"> Smart Supply Chain for Big Data Analysis. Mendeley Data.</w:t>
      </w:r>
    </w:p>
    <w:p w14:paraId="2FFFD172" w14:textId="77777777" w:rsidR="00B604F0" w:rsidRDefault="00000000">
      <w:pPr>
        <w:pStyle w:val="ListParagraph"/>
        <w:numPr>
          <w:ilvl w:val="0"/>
          <w:numId w:val="2"/>
        </w:numPr>
        <w:spacing w:after="80" w:line="290" w:lineRule="auto"/>
      </w:pPr>
      <w:r>
        <w:t>Federal Reserve Bank of New York. Global Supply Chain Pressure Index (GSCPI).</w:t>
      </w:r>
    </w:p>
    <w:p w14:paraId="0412BE5C" w14:textId="77777777" w:rsidR="00B604F0" w:rsidRDefault="00000000">
      <w:pPr>
        <w:pStyle w:val="ListParagraph"/>
        <w:numPr>
          <w:ilvl w:val="0"/>
          <w:numId w:val="2"/>
        </w:numPr>
        <w:spacing w:after="80" w:line="290" w:lineRule="auto"/>
      </w:pPr>
      <w:r>
        <w:t>World Bank. Logistics Performance Index (LPI).</w:t>
      </w:r>
    </w:p>
    <w:p w14:paraId="5E1D8EE2" w14:textId="77777777" w:rsidR="00B604F0" w:rsidRDefault="00000000">
      <w:pPr>
        <w:pStyle w:val="ListParagraph"/>
        <w:numPr>
          <w:ilvl w:val="0"/>
          <w:numId w:val="2"/>
        </w:numPr>
        <w:spacing w:after="80" w:line="290" w:lineRule="auto"/>
      </w:pPr>
      <w:r>
        <w:t>US Bureau of Transportation Statistics; UN Comtrade Database.</w:t>
      </w:r>
    </w:p>
    <w:sectPr w:rsidR="00B604F0">
      <w:headerReference w:type="default" r:id="rId10"/>
      <w:footerReference w:type="default" r:id="rId11"/>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5A16" w14:textId="77777777" w:rsidR="000E31E2" w:rsidRDefault="000E31E2">
      <w:r>
        <w:separator/>
      </w:r>
    </w:p>
  </w:endnote>
  <w:endnote w:type="continuationSeparator" w:id="0">
    <w:p w14:paraId="47C4F3E0" w14:textId="77777777" w:rsidR="000E31E2" w:rsidRDefault="000E3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D6BC" w14:textId="77777777" w:rsidR="00B604F0" w:rsidRDefault="00000000">
    <w:pPr>
      <w:jc w:val="center"/>
    </w:pPr>
    <w:r>
      <w:rPr>
        <w:color w:val="5B6472"/>
        <w:sz w:val="18"/>
        <w:szCs w:val="18"/>
      </w:rPr>
      <w:t xml:space="preserve">Page </w:t>
    </w:r>
    <w:r>
      <w:rPr>
        <w:color w:val="5B6472"/>
        <w:sz w:val="18"/>
        <w:szCs w:val="18"/>
      </w:rPr>
      <w:fldChar w:fldCharType="begin"/>
    </w:r>
    <w:r>
      <w:rPr>
        <w:color w:val="5B6472"/>
        <w:sz w:val="18"/>
        <w:szCs w:val="18"/>
      </w:rPr>
      <w:instrText>PAGE</w:instrText>
    </w:r>
    <w:r>
      <w:rPr>
        <w:color w:val="5B6472"/>
        <w:sz w:val="18"/>
        <w:szCs w:val="18"/>
      </w:rPr>
      <w:fldChar w:fldCharType="separate"/>
    </w:r>
    <w:r w:rsidR="00AF2139">
      <w:rPr>
        <w:noProof/>
        <w:color w:val="5B6472"/>
        <w:sz w:val="18"/>
        <w:szCs w:val="18"/>
      </w:rPr>
      <w:t>1</w:t>
    </w:r>
    <w:r>
      <w:rPr>
        <w:color w:val="5B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C9A31" w14:textId="77777777" w:rsidR="000E31E2" w:rsidRDefault="000E31E2">
      <w:r>
        <w:separator/>
      </w:r>
    </w:p>
  </w:footnote>
  <w:footnote w:type="continuationSeparator" w:id="0">
    <w:p w14:paraId="27771731" w14:textId="77777777" w:rsidR="000E31E2" w:rsidRDefault="000E31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B7A2" w14:textId="77777777" w:rsidR="00B604F0" w:rsidRDefault="00000000">
    <w:pPr>
      <w:pBdr>
        <w:bottom w:val="single" w:sz="6" w:space="4" w:color="BFC7D3"/>
      </w:pBdr>
    </w:pPr>
    <w:r>
      <w:rPr>
        <w:color w:val="5B6472"/>
        <w:sz w:val="18"/>
        <w:szCs w:val="18"/>
      </w:rPr>
      <w:t>Week 5: Development of Data Dashboards and Reporting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4D45"/>
    <w:multiLevelType w:val="hybridMultilevel"/>
    <w:tmpl w:val="34BEEA2A"/>
    <w:lvl w:ilvl="0" w:tplc="E646C3DA">
      <w:start w:val="1"/>
      <w:numFmt w:val="bullet"/>
      <w:lvlText w:val="•"/>
      <w:lvlJc w:val="left"/>
      <w:pPr>
        <w:ind w:left="540" w:hanging="270"/>
      </w:pPr>
    </w:lvl>
    <w:lvl w:ilvl="1" w:tplc="33688DA2">
      <w:start w:val="1"/>
      <w:numFmt w:val="bullet"/>
      <w:lvlText w:val="–"/>
      <w:lvlJc w:val="left"/>
      <w:pPr>
        <w:ind w:left="1080" w:hanging="270"/>
      </w:pPr>
    </w:lvl>
    <w:lvl w:ilvl="2" w:tplc="F3DCCA34">
      <w:numFmt w:val="decimal"/>
      <w:lvlText w:val=""/>
      <w:lvlJc w:val="left"/>
    </w:lvl>
    <w:lvl w:ilvl="3" w:tplc="CF2209EA">
      <w:numFmt w:val="decimal"/>
      <w:lvlText w:val=""/>
      <w:lvlJc w:val="left"/>
    </w:lvl>
    <w:lvl w:ilvl="4" w:tplc="A4583242">
      <w:numFmt w:val="decimal"/>
      <w:lvlText w:val=""/>
      <w:lvlJc w:val="left"/>
    </w:lvl>
    <w:lvl w:ilvl="5" w:tplc="9580C2CE">
      <w:numFmt w:val="decimal"/>
      <w:lvlText w:val=""/>
      <w:lvlJc w:val="left"/>
    </w:lvl>
    <w:lvl w:ilvl="6" w:tplc="FB50F046">
      <w:numFmt w:val="decimal"/>
      <w:lvlText w:val=""/>
      <w:lvlJc w:val="left"/>
    </w:lvl>
    <w:lvl w:ilvl="7" w:tplc="62CC9D4A">
      <w:numFmt w:val="decimal"/>
      <w:lvlText w:val=""/>
      <w:lvlJc w:val="left"/>
    </w:lvl>
    <w:lvl w:ilvl="8" w:tplc="94EC8F1A">
      <w:numFmt w:val="decimal"/>
      <w:lvlText w:val=""/>
      <w:lvlJc w:val="left"/>
    </w:lvl>
  </w:abstractNum>
  <w:abstractNum w:abstractNumId="1" w15:restartNumberingAfterBreak="0">
    <w:nsid w:val="5976524E"/>
    <w:multiLevelType w:val="hybridMultilevel"/>
    <w:tmpl w:val="8DD46738"/>
    <w:lvl w:ilvl="0" w:tplc="4DD67A4C">
      <w:start w:val="1"/>
      <w:numFmt w:val="decimal"/>
      <w:lvlText w:val="%1."/>
      <w:lvlJc w:val="left"/>
      <w:pPr>
        <w:ind w:left="540" w:hanging="360"/>
      </w:pPr>
    </w:lvl>
    <w:lvl w:ilvl="1" w:tplc="55062580">
      <w:numFmt w:val="decimal"/>
      <w:lvlText w:val=""/>
      <w:lvlJc w:val="left"/>
    </w:lvl>
    <w:lvl w:ilvl="2" w:tplc="E25A1200">
      <w:numFmt w:val="decimal"/>
      <w:lvlText w:val=""/>
      <w:lvlJc w:val="left"/>
    </w:lvl>
    <w:lvl w:ilvl="3" w:tplc="01D45980">
      <w:numFmt w:val="decimal"/>
      <w:lvlText w:val=""/>
      <w:lvlJc w:val="left"/>
    </w:lvl>
    <w:lvl w:ilvl="4" w:tplc="08DC25A6">
      <w:numFmt w:val="decimal"/>
      <w:lvlText w:val=""/>
      <w:lvlJc w:val="left"/>
    </w:lvl>
    <w:lvl w:ilvl="5" w:tplc="DA8A97D8">
      <w:numFmt w:val="decimal"/>
      <w:lvlText w:val=""/>
      <w:lvlJc w:val="left"/>
    </w:lvl>
    <w:lvl w:ilvl="6" w:tplc="CB203228">
      <w:numFmt w:val="decimal"/>
      <w:lvlText w:val=""/>
      <w:lvlJc w:val="left"/>
    </w:lvl>
    <w:lvl w:ilvl="7" w:tplc="8E5A90C8">
      <w:numFmt w:val="decimal"/>
      <w:lvlText w:val=""/>
      <w:lvlJc w:val="left"/>
    </w:lvl>
    <w:lvl w:ilvl="8" w:tplc="C10A534E">
      <w:numFmt w:val="decimal"/>
      <w:lvlText w:val=""/>
      <w:lvlJc w:val="left"/>
    </w:lvl>
  </w:abstractNum>
  <w:abstractNum w:abstractNumId="2" w15:restartNumberingAfterBreak="0">
    <w:nsid w:val="5B725EC4"/>
    <w:multiLevelType w:val="hybridMultilevel"/>
    <w:tmpl w:val="984E9088"/>
    <w:lvl w:ilvl="0" w:tplc="427ACF2A">
      <w:start w:val="1"/>
      <w:numFmt w:val="decimal"/>
      <w:lvlText w:val="%1."/>
      <w:lvlJc w:val="left"/>
      <w:pPr>
        <w:ind w:left="540" w:hanging="360"/>
      </w:pPr>
    </w:lvl>
    <w:lvl w:ilvl="1" w:tplc="3E384988">
      <w:numFmt w:val="decimal"/>
      <w:lvlText w:val=""/>
      <w:lvlJc w:val="left"/>
    </w:lvl>
    <w:lvl w:ilvl="2" w:tplc="74BE28F0">
      <w:numFmt w:val="decimal"/>
      <w:lvlText w:val=""/>
      <w:lvlJc w:val="left"/>
    </w:lvl>
    <w:lvl w:ilvl="3" w:tplc="D5388672">
      <w:numFmt w:val="decimal"/>
      <w:lvlText w:val=""/>
      <w:lvlJc w:val="left"/>
    </w:lvl>
    <w:lvl w:ilvl="4" w:tplc="56F67FA8">
      <w:numFmt w:val="decimal"/>
      <w:lvlText w:val=""/>
      <w:lvlJc w:val="left"/>
    </w:lvl>
    <w:lvl w:ilvl="5" w:tplc="B1C445CC">
      <w:numFmt w:val="decimal"/>
      <w:lvlText w:val=""/>
      <w:lvlJc w:val="left"/>
    </w:lvl>
    <w:lvl w:ilvl="6" w:tplc="2AFA2666">
      <w:numFmt w:val="decimal"/>
      <w:lvlText w:val=""/>
      <w:lvlJc w:val="left"/>
    </w:lvl>
    <w:lvl w:ilvl="7" w:tplc="5E404E4C">
      <w:numFmt w:val="decimal"/>
      <w:lvlText w:val=""/>
      <w:lvlJc w:val="left"/>
    </w:lvl>
    <w:lvl w:ilvl="8" w:tplc="39AE2F36">
      <w:numFmt w:val="decimal"/>
      <w:lvlText w:val=""/>
      <w:lvlJc w:val="left"/>
    </w:lvl>
  </w:abstractNum>
  <w:abstractNum w:abstractNumId="3" w15:restartNumberingAfterBreak="0">
    <w:nsid w:val="762A07D3"/>
    <w:multiLevelType w:val="hybridMultilevel"/>
    <w:tmpl w:val="B48AC7F6"/>
    <w:lvl w:ilvl="0" w:tplc="D306286C">
      <w:start w:val="1"/>
      <w:numFmt w:val="decimal"/>
      <w:lvlText w:val="%1."/>
      <w:lvlJc w:val="left"/>
      <w:pPr>
        <w:ind w:left="540" w:hanging="360"/>
      </w:pPr>
    </w:lvl>
    <w:lvl w:ilvl="1" w:tplc="3740F596">
      <w:numFmt w:val="decimal"/>
      <w:lvlText w:val=""/>
      <w:lvlJc w:val="left"/>
    </w:lvl>
    <w:lvl w:ilvl="2" w:tplc="211A4F84">
      <w:numFmt w:val="decimal"/>
      <w:lvlText w:val=""/>
      <w:lvlJc w:val="left"/>
    </w:lvl>
    <w:lvl w:ilvl="3" w:tplc="D70ED5F6">
      <w:numFmt w:val="decimal"/>
      <w:lvlText w:val=""/>
      <w:lvlJc w:val="left"/>
    </w:lvl>
    <w:lvl w:ilvl="4" w:tplc="D9E4BA5A">
      <w:numFmt w:val="decimal"/>
      <w:lvlText w:val=""/>
      <w:lvlJc w:val="left"/>
    </w:lvl>
    <w:lvl w:ilvl="5" w:tplc="7F5449D2">
      <w:numFmt w:val="decimal"/>
      <w:lvlText w:val=""/>
      <w:lvlJc w:val="left"/>
    </w:lvl>
    <w:lvl w:ilvl="6" w:tplc="5420DEAC">
      <w:numFmt w:val="decimal"/>
      <w:lvlText w:val=""/>
      <w:lvlJc w:val="left"/>
    </w:lvl>
    <w:lvl w:ilvl="7" w:tplc="112C4B22">
      <w:numFmt w:val="decimal"/>
      <w:lvlText w:val=""/>
      <w:lvlJc w:val="left"/>
    </w:lvl>
    <w:lvl w:ilvl="8" w:tplc="CE8ECE72">
      <w:numFmt w:val="decimal"/>
      <w:lvlText w:val=""/>
      <w:lvlJc w:val="left"/>
    </w:lvl>
  </w:abstractNum>
  <w:abstractNum w:abstractNumId="4" w15:restartNumberingAfterBreak="0">
    <w:nsid w:val="792723EA"/>
    <w:multiLevelType w:val="hybridMultilevel"/>
    <w:tmpl w:val="FD2065F6"/>
    <w:lvl w:ilvl="0" w:tplc="25D6C806">
      <w:start w:val="1"/>
      <w:numFmt w:val="bullet"/>
      <w:lvlText w:val="●"/>
      <w:lvlJc w:val="left"/>
      <w:pPr>
        <w:ind w:left="720" w:hanging="360"/>
      </w:pPr>
    </w:lvl>
    <w:lvl w:ilvl="1" w:tplc="460E19FC">
      <w:start w:val="1"/>
      <w:numFmt w:val="bullet"/>
      <w:lvlText w:val="○"/>
      <w:lvlJc w:val="left"/>
      <w:pPr>
        <w:ind w:left="1440" w:hanging="360"/>
      </w:pPr>
    </w:lvl>
    <w:lvl w:ilvl="2" w:tplc="23248462">
      <w:start w:val="1"/>
      <w:numFmt w:val="bullet"/>
      <w:lvlText w:val="■"/>
      <w:lvlJc w:val="left"/>
      <w:pPr>
        <w:ind w:left="2160" w:hanging="360"/>
      </w:pPr>
    </w:lvl>
    <w:lvl w:ilvl="3" w:tplc="3596388E">
      <w:start w:val="1"/>
      <w:numFmt w:val="bullet"/>
      <w:lvlText w:val="●"/>
      <w:lvlJc w:val="left"/>
      <w:pPr>
        <w:ind w:left="2880" w:hanging="360"/>
      </w:pPr>
    </w:lvl>
    <w:lvl w:ilvl="4" w:tplc="EF6EE09A">
      <w:start w:val="1"/>
      <w:numFmt w:val="bullet"/>
      <w:lvlText w:val="○"/>
      <w:lvlJc w:val="left"/>
      <w:pPr>
        <w:ind w:left="3600" w:hanging="360"/>
      </w:pPr>
    </w:lvl>
    <w:lvl w:ilvl="5" w:tplc="EF02D83C">
      <w:start w:val="1"/>
      <w:numFmt w:val="bullet"/>
      <w:lvlText w:val="■"/>
      <w:lvlJc w:val="left"/>
      <w:pPr>
        <w:ind w:left="4320" w:hanging="360"/>
      </w:pPr>
    </w:lvl>
    <w:lvl w:ilvl="6" w:tplc="11148A80">
      <w:start w:val="1"/>
      <w:numFmt w:val="bullet"/>
      <w:lvlText w:val="●"/>
      <w:lvlJc w:val="left"/>
      <w:pPr>
        <w:ind w:left="5040" w:hanging="360"/>
      </w:pPr>
    </w:lvl>
    <w:lvl w:ilvl="7" w:tplc="EDC662E6">
      <w:start w:val="1"/>
      <w:numFmt w:val="bullet"/>
      <w:lvlText w:val="●"/>
      <w:lvlJc w:val="left"/>
      <w:pPr>
        <w:ind w:left="5760" w:hanging="360"/>
      </w:pPr>
    </w:lvl>
    <w:lvl w:ilvl="8" w:tplc="8D3E14EA">
      <w:start w:val="1"/>
      <w:numFmt w:val="bullet"/>
      <w:lvlText w:val="●"/>
      <w:lvlJc w:val="left"/>
      <w:pPr>
        <w:ind w:left="6480" w:hanging="360"/>
      </w:pPr>
    </w:lvl>
  </w:abstractNum>
  <w:num w:numId="1" w16cid:durableId="641081524">
    <w:abstractNumId w:val="4"/>
    <w:lvlOverride w:ilvl="0">
      <w:startOverride w:val="1"/>
    </w:lvlOverride>
  </w:num>
  <w:num w:numId="2" w16cid:durableId="1375542180">
    <w:abstractNumId w:val="0"/>
    <w:lvlOverride w:ilvl="0">
      <w:startOverride w:val="1"/>
    </w:lvlOverride>
  </w:num>
  <w:num w:numId="3" w16cid:durableId="861940667">
    <w:abstractNumId w:val="1"/>
    <w:lvlOverride w:ilvl="0">
      <w:startOverride w:val="1"/>
    </w:lvlOverride>
  </w:num>
  <w:num w:numId="4" w16cid:durableId="631450166">
    <w:abstractNumId w:val="3"/>
    <w:lvlOverride w:ilvl="0">
      <w:startOverride w:val="1"/>
    </w:lvlOverride>
  </w:num>
  <w:num w:numId="5" w16cid:durableId="40142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4F0"/>
    <w:rsid w:val="000E31E2"/>
    <w:rsid w:val="004321CF"/>
    <w:rsid w:val="005E75D9"/>
    <w:rsid w:val="00A33F44"/>
    <w:rsid w:val="00AF2139"/>
    <w:rsid w:val="00B604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45BB"/>
  <w15:docId w15:val="{DD4EE998-E029-4DF0-838E-D028CF19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A5F"/>
      <w:sz w:val="34"/>
      <w:szCs w:val="34"/>
    </w:rPr>
  </w:style>
  <w:style w:type="paragraph" w:styleId="Heading2">
    <w:name w:val="heading 2"/>
    <w:uiPriority w:val="9"/>
    <w:unhideWhenUsed/>
    <w:qFormat/>
    <w:pPr>
      <w:keepNext/>
      <w:spacing w:before="240" w:after="120"/>
      <w:outlineLvl w:val="1"/>
    </w:pPr>
    <w:rPr>
      <w:b/>
      <w:bCs/>
      <w:color w:val="2A9D8F"/>
      <w:sz w:val="27"/>
      <w:szCs w:val="27"/>
    </w:rPr>
  </w:style>
  <w:style w:type="paragraph" w:styleId="Heading3">
    <w:name w:val="heading 3"/>
    <w:uiPriority w:val="9"/>
    <w:semiHidden/>
    <w:unhideWhenUsed/>
    <w:qFormat/>
    <w:pPr>
      <w:keepNext/>
      <w:spacing w:before="18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3966</Words>
  <Characters>22610</Characters>
  <Application>Microsoft Office Word</Application>
  <DocSecurity>0</DocSecurity>
  <Lines>188</Lines>
  <Paragraphs>53</Paragraphs>
  <ScaleCrop>false</ScaleCrop>
  <Company/>
  <LinksUpToDate>false</LinksUpToDate>
  <CharactersWithSpaces>26523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Development of Data Dashboards and Reporting</dc:title>
  <dc:creator>Supply Chain Analytics Intern</dc:creator>
  <cp:lastModifiedBy>Tushar Charavande</cp:lastModifiedBy>
  <cp:revision>2</cp:revision>
  <dcterms:created xsi:type="dcterms:W3CDTF">2026-10-09T13:47:00Z</dcterms:created>
  <dcterms:modified xsi:type="dcterms:W3CDTF">2026-10-09T13:47:00Z</dcterms:modified>
</cp:coreProperties>
</file>