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Tushar Babbar</w:t>
      </w:r>
    </w:p>
    <w:p w:rsidR="00000000" w:rsidDel="00000000" w:rsidP="00000000" w:rsidRDefault="00000000" w:rsidRPr="00000000" w14:paraId="00000002">
      <w:pPr>
        <w:ind w:left="216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129 South Park Drive, Ilford, London, IG3 9AD</w:t>
      </w:r>
    </w:p>
    <w:p w:rsidR="00000000" w:rsidDel="00000000" w:rsidP="00000000" w:rsidRDefault="00000000" w:rsidRPr="00000000" w14:paraId="00000003">
      <w:pPr>
        <w:pBdr>
          <w:bottom w:color="000000" w:space="1" w:sz="8" w:val="single"/>
        </w:pBdr>
        <w:spacing w:line="276" w:lineRule="auto"/>
        <w:jc w:val="both"/>
        <w:rPr>
          <w:color w:val="0000ff"/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           Mobile: +44 7825154442 | </w:t>
      </w:r>
      <w:hyperlink r:id="rId7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tushar.babbaruk@gmail.com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0000ff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 xml:space="preserve">EDUCATION &amp; QUALIFICATIONS</w:t>
      </w:r>
    </w:p>
    <w:p w:rsidR="00000000" w:rsidDel="00000000" w:rsidP="00000000" w:rsidRDefault="00000000" w:rsidRPr="00000000" w14:paraId="00000005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The University of Warwick, </w:t>
      </w:r>
      <w:r w:rsidDel="00000000" w:rsidR="00000000" w:rsidRPr="00000000">
        <w:rPr>
          <w:b w:val="1"/>
          <w:sz w:val="24"/>
          <w:szCs w:val="24"/>
          <w:rtl w:val="0"/>
        </w:rPr>
        <w:t xml:space="preserve">MSc Data Analytics</w:t>
      </w:r>
      <w:r w:rsidDel="00000000" w:rsidR="00000000" w:rsidRPr="00000000">
        <w:rPr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sz w:val="22"/>
          <w:szCs w:val="22"/>
          <w:rtl w:val="0"/>
        </w:rPr>
        <w:tab/>
        <w:t xml:space="preserve">                       </w:t>
        <w:tab/>
        <w:tab/>
        <w:t xml:space="preserve">   </w:t>
        <w:tab/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October 2021 – October 2022</w:t>
      </w:r>
    </w:p>
    <w:p w:rsidR="00000000" w:rsidDel="00000000" w:rsidP="00000000" w:rsidRDefault="00000000" w:rsidRPr="00000000" w14:paraId="00000006">
      <w:pPr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Modules: Foundation of Data Analytics, Data Mining, Visualization, Natural Language Processing.</w:t>
      </w:r>
    </w:p>
    <w:p w:rsidR="00000000" w:rsidDel="00000000" w:rsidP="00000000" w:rsidRDefault="00000000" w:rsidRPr="00000000" w14:paraId="00000008">
      <w:pPr>
        <w:ind w:firstLine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Result – Merit (Obtained)</w:t>
      </w:r>
    </w:p>
    <w:p w:rsidR="00000000" w:rsidDel="00000000" w:rsidP="00000000" w:rsidRDefault="00000000" w:rsidRPr="00000000" w14:paraId="00000009">
      <w:pPr>
        <w:ind w:firstLine="36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University Of Texas, Austin/Great Lakes, </w:t>
      </w:r>
      <w:r w:rsidDel="00000000" w:rsidR="00000000" w:rsidRPr="00000000">
        <w:rPr>
          <w:b w:val="1"/>
          <w:sz w:val="24"/>
          <w:szCs w:val="24"/>
          <w:rtl w:val="0"/>
        </w:rPr>
        <w:t xml:space="preserve">PGP Data Science 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ab/>
        <w:t xml:space="preserve">         </w:t>
        <w:tab/>
        <w:t xml:space="preserve">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December 2020 – November 2021</w:t>
      </w:r>
    </w:p>
    <w:p w:rsidR="00000000" w:rsidDel="00000000" w:rsidP="00000000" w:rsidRDefault="00000000" w:rsidRPr="00000000" w14:paraId="0000000B">
      <w:pPr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Modules:  Data Visualization (Tableau), Predictive Modelling, Data Mining, Machine Learning, SQL</w:t>
      </w:r>
    </w:p>
    <w:p w:rsidR="00000000" w:rsidDel="00000000" w:rsidP="00000000" w:rsidRDefault="00000000" w:rsidRPr="00000000" w14:paraId="0000000D">
      <w:pPr>
        <w:ind w:firstLine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Result – First Class (Obtained)</w:t>
      </w:r>
    </w:p>
    <w:p w:rsidR="00000000" w:rsidDel="00000000" w:rsidP="00000000" w:rsidRDefault="00000000" w:rsidRPr="00000000" w14:paraId="0000000E">
      <w:pPr>
        <w:ind w:firstLine="36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St. Stephen’s College, India, </w:t>
      </w:r>
      <w:r w:rsidDel="00000000" w:rsidR="00000000" w:rsidRPr="00000000">
        <w:rPr>
          <w:b w:val="1"/>
          <w:sz w:val="24"/>
          <w:szCs w:val="24"/>
          <w:rtl w:val="0"/>
        </w:rPr>
        <w:t xml:space="preserve">BSc. Computer Science</w:t>
      </w:r>
      <w:r w:rsidDel="00000000" w:rsidR="00000000" w:rsidRPr="00000000">
        <w:rPr>
          <w:sz w:val="22"/>
          <w:szCs w:val="22"/>
          <w:rtl w:val="0"/>
        </w:rPr>
        <w:tab/>
        <w:t xml:space="preserve">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July 2017 – August 2020</w:t>
      </w:r>
    </w:p>
    <w:p w:rsidR="00000000" w:rsidDel="00000000" w:rsidP="00000000" w:rsidRDefault="00000000" w:rsidRPr="00000000" w14:paraId="00000010">
      <w:pPr>
        <w:ind w:right="-234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23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Modules:  Statistical Software R, Probability and Statistics Transportation and Network Flow Models</w:t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ind w:right="-234" w:firstLine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Result – First Class (Obtained)</w:t>
      </w:r>
    </w:p>
    <w:p w:rsidR="00000000" w:rsidDel="00000000" w:rsidP="00000000" w:rsidRDefault="00000000" w:rsidRPr="00000000" w14:paraId="00000013">
      <w:pPr>
        <w:ind w:left="36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WORK EXPERIENCE</w:t>
      </w:r>
    </w:p>
    <w:p w:rsidR="00000000" w:rsidDel="00000000" w:rsidP="00000000" w:rsidRDefault="00000000" w:rsidRPr="00000000" w14:paraId="00000014">
      <w:pPr>
        <w:ind w:left="3600" w:firstLine="0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AlliedOffsets, London,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Carbon Market Data Analyst</w:t>
        <w:tab/>
        <w:tab/>
        <w:tab/>
        <w:tab/>
        <w:t xml:space="preserve">   September 2022 – Present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Achieved an unprecedented 93% accuracy in carbon credit price estimates, establishing a new industry standard and providing clients with real-time market insights, leading to significant financial triumphs.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the world's first groundbreaking rating algorithm that revolutionizes traditional company assessments, affording our clients an unmatched competitive advantage in selecting environmentally responsible partners.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Spearheaded a monumental database overhaul, propelling it to deliver an astonishing 70% performance boost, enabling lightning-fast data access for data-driven decisions.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an innovative project liquidity rating algorithm (1-10 scale) for over 30,000 VCM projects, ushering in a new era of market insight and revealing invaluable market insights for clients to confidently seize untapped opportunities.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Base, India,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Analyst</w:t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b w:val="1"/>
          <w:sz w:val="22"/>
          <w:szCs w:val="22"/>
          <w:rtl w:val="0"/>
        </w:rPr>
        <w:t xml:space="preserve">June 2020 – September 2021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Contributed significantly to the “Client Acquisition Project” at Computer Base, India, which involved leveraging festivals and various promotional offers to drive sales and expand the customer base, resulting in a significant increase in revenue.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Collaborated with the sales team to develop innovative strategies and campaigns that effectively targeted potential customers and maximized conversion rates, demonstrating a strong aptitude for creative problem-solving.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Provided comprehensive data analysis and insights to support the project's success, leveraging key metrics and trends to optimize marketing and sales efforts.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Received recognition from the CEO for outstanding contributions to the project, highlighting a track record of delivering exceptional results and driving business growth.</w:t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PROJECTS</w:t>
      </w:r>
    </w:p>
    <w:p w:rsidR="00000000" w:rsidDel="00000000" w:rsidP="00000000" w:rsidRDefault="00000000" w:rsidRPr="00000000" w14:paraId="00000022">
      <w:pPr>
        <w:ind w:left="3600" w:firstLine="720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World-Leading Carbon Credit Price Prediction Model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  <w:t xml:space="preserve">         April 2023 – August 2023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Orchestrated the development of a trailblazing carbon credit price prediction model using Machine learning, specifically tailored to the world's most expansive and intricate voluntary carbon market database.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Employed a comprehensive approach by utilizing a wide array of regression models from around the world. Rigorously evaluated and selected the optimal model, resulting in an unparalleled 93% prediction accuracy, and establishing an undisputed industry standard.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Liquidity Rating Algorithm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  <w:t xml:space="preserve">                                   March 2023 – July 2023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Engineered a groundbreaking algorithm that bestows a decisive 1-10 liquidity score upon more than 30,000 VCM projects, setting a new industry benchmark.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Leveraged advanced data analytics to meticulously weigh crucial attributes, including but not limited to credits retired within the last 12 months, total price inputs, rating agency affiliations, and vintage data.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Innovatively introduced a Project Activity Index Tracker, revolutionizing project assessment by amalgamating weighted attributes and empowering clients with a definitive grasp of project liquidity and dynamism, reshaping the landscape of decision-making within the Voluntary Carbon Markets.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Air Quality Prediction of Delhi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  <w:tab/>
        <w:tab/>
        <w:t xml:space="preserve"> </w:t>
        <w:tab/>
        <w:t xml:space="preserve">March 2022 – September 2022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Instituted a novel machine learning prediction model to forecast Delhi’s Air Quality for future from AQ situations before/during/after covid lockdown</w:t>
      </w:r>
      <w:r w:rsidDel="00000000" w:rsidR="00000000" w:rsidRPr="00000000">
        <w:rPr>
          <w:sz w:val="22"/>
          <w:szCs w:val="22"/>
          <w:rtl w:val="0"/>
        </w:rPr>
        <w:t xml:space="preserve"> achieving an unrivalling 85% accuracy for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Used techniques like Linear Regression, Feature Engineering (PCA), Neural Network, LSTM, Time Series Forecasting using Python</w:t>
      </w:r>
    </w:p>
    <w:p w:rsidR="00000000" w:rsidDel="00000000" w:rsidP="00000000" w:rsidRDefault="00000000" w:rsidRPr="00000000" w14:paraId="0000002E">
      <w:pPr>
        <w:jc w:val="both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Prediction of Cellular Composition</w:t>
        <w:tab/>
      </w: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  <w:t xml:space="preserve">                   </w:t>
        <w:tab/>
        <w:t xml:space="preserve">    January 2022 – March 2022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Engineered a machine learning model that uses training data (patch images with given cell counts), predicting cell counts of each type in test images using Neural Networks with 70% accuracy.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techniques like Regression, Clustering, Classification, Feature Engineering (PCA), Neural Network using Tensorflow and Python.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Capstone Project: Life Insurance Sales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  <w:t xml:space="preserve">             </w:t>
        <w:tab/>
        <w:t xml:space="preserve">           November 2021 – January 2022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Programmed a predictive model using machine learning for the Insurance firm with 80% accuracy.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Revamped the client’s performance, to upscale the poor performing agents for better results.</w:t>
      </w:r>
    </w:p>
    <w:p w:rsidR="00000000" w:rsidDel="00000000" w:rsidP="00000000" w:rsidRDefault="00000000" w:rsidRPr="00000000" w14:paraId="00000036">
      <w:pP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Sentiment Classification for Social Media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                        </w:t>
        <w:tab/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November 2021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Illustrated a sentiment classifier for Twitter Semeval competitions, addressing different challenges pertaining to the extraction of meaning from text (semantics) with 65% accuracy.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techniques like Linear Regression, Feature Engineering (PCA), Neural Network (LSTM), </w:t>
      </w:r>
      <w:r w:rsidDel="00000000" w:rsidR="00000000" w:rsidRPr="00000000">
        <w:rPr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Classifiers (SVM, Naïve Bayes) using PyTorch.</w:t>
      </w:r>
    </w:p>
    <w:p w:rsidR="00000000" w:rsidDel="00000000" w:rsidP="00000000" w:rsidRDefault="00000000" w:rsidRPr="00000000" w14:paraId="0000003A">
      <w:pPr>
        <w:pBdr>
          <w:bottom w:color="000000" w:space="1" w:sz="4" w:val="single"/>
        </w:pBdr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SKILLS &amp; INTERESTS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Proficient in Python/Google </w:t>
      </w:r>
      <w:r w:rsidDel="00000000" w:rsidR="00000000" w:rsidRPr="00000000">
        <w:rPr>
          <w:sz w:val="22"/>
          <w:szCs w:val="22"/>
          <w:rtl w:val="0"/>
        </w:rPr>
        <w:t xml:space="preserve">Colabratory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(TensorFlow, Pandas, Scikit-learn), Advanced Excel (Power Query, Merging), Tableau, Power BI, LaTeX, PostgresSQL/SQL, Obs</w:t>
      </w:r>
      <w:r w:rsidDel="00000000" w:rsidR="00000000" w:rsidRPr="00000000">
        <w:rPr>
          <w:sz w:val="22"/>
          <w:szCs w:val="22"/>
          <w:rtl w:val="0"/>
        </w:rPr>
        <w:t xml:space="preserve">ervable 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Intermediate knowledge of Java and Linux, and basic knowledge of HTML, CSS, and JavaScript.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 and Problem-Solving Skills: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Experienced in data cleaning, manipulation, and visualization. Able to identify patterns and trends in complex data sets to provide meaningful insights.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Skills: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Excellent communication skills, with experience in presenting complex data insights to non-technical stakeholders.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Interests: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Passionate about data analytics and exploring new technologies.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Accomplishments: Badminton player with over 20 national championships and state champion. Active swimmer.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Certifications: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Science: R Basics (EdX)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Science and Business Analytics – University of Texas, Austin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Memberships: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Institute &amp; Faculty of Actuaries, UK, and Institute of Actuaries of India.</w:t>
      </w:r>
    </w:p>
    <w:p w:rsidR="00000000" w:rsidDel="00000000" w:rsidP="00000000" w:rsidRDefault="00000000" w:rsidRPr="00000000" w14:paraId="00000049">
      <w:pPr>
        <w:pBdr>
          <w:bottom w:color="000000" w:space="1" w:sz="4" w:val="single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8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EXTRA-CURRICULAR EXPERIENCE</w:t>
      </w:r>
    </w:p>
    <w:p w:rsidR="00000000" w:rsidDel="00000000" w:rsidP="00000000" w:rsidRDefault="00000000" w:rsidRPr="00000000" w14:paraId="0000004B">
      <w:pPr>
        <w:ind w:left="2880" w:firstLine="0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Team Leader, Commonwealth Games, 2022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a team of 50 volunteers in organizing and carrying out badminton-related activities, attracting over 500 viewers.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Chaired weekly team meetings, ensuring efficient communication and successful implementation of tasks.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Delegated tasks to volunteers based on their strengths and abilities in problem-solving and communication.</w:t>
      </w:r>
    </w:p>
    <w:p w:rsidR="00000000" w:rsidDel="00000000" w:rsidP="00000000" w:rsidRDefault="00000000" w:rsidRPr="00000000" w14:paraId="00000050">
      <w:pPr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Warwick, Men’s Badminton Performance Team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Warwick University’s men’s badminton Performance team in BUCS, reaching the BUCS Cup Runner-Up position.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McDonald's Case Study Competition, Great Lakes / Team Head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a team of 3 students to the Runners-Up position in a rigorous Data Science case study competition against 500 candidates.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Special Appreciation from the Program Manager for outstanding performance.</w:t>
      </w:r>
    </w:p>
    <w:p w:rsidR="00000000" w:rsidDel="00000000" w:rsidP="00000000" w:rsidRDefault="00000000" w:rsidRPr="00000000" w14:paraId="00000057">
      <w:pPr>
        <w:ind w:left="3600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4C96"/>
    <w:rPr>
      <w:color w:val="000000"/>
    </w:rPr>
  </w:style>
  <w:style w:type="paragraph" w:styleId="Heading1">
    <w:name w:val="heading 1"/>
    <w:basedOn w:val="Normal"/>
    <w:next w:val="Normal"/>
    <w:link w:val="Heading1Char"/>
    <w:qFormat w:val="1"/>
    <w:rsid w:val="00D57830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qFormat w:val="1"/>
    <w:rsid w:val="00B635C8"/>
    <w:pPr>
      <w:spacing w:after="100" w:afterAutospacing="1" w:before="100" w:beforeAutospacing="1"/>
      <w:outlineLvl w:val="2"/>
    </w:pPr>
    <w:rPr>
      <w:b w:val="1"/>
      <w:bCs w:val="1"/>
      <w:color w:val="auto"/>
      <w:sz w:val="27"/>
      <w:szCs w:val="27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E841C1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sid w:val="00384C96"/>
    <w:rPr>
      <w:color w:val="0000ff"/>
      <w:u w:val="single"/>
    </w:rPr>
  </w:style>
  <w:style w:type="paragraph" w:styleId="Header">
    <w:name w:val="header"/>
    <w:basedOn w:val="Normal"/>
    <w:rsid w:val="006F5F5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F5F5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 w:val="1"/>
    <w:rsid w:val="0021128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671F01"/>
    <w:pPr>
      <w:ind w:left="720"/>
      <w:contextualSpacing w:val="1"/>
    </w:pPr>
    <w:rPr>
      <w:color w:val="auto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B635C8"/>
    <w:rPr>
      <w:b w:val="1"/>
      <w:bCs w:val="1"/>
      <w:sz w:val="27"/>
      <w:szCs w:val="27"/>
    </w:rPr>
  </w:style>
  <w:style w:type="paragraph" w:styleId="NoSpacing">
    <w:name w:val="No Spacing"/>
    <w:uiPriority w:val="1"/>
    <w:qFormat w:val="1"/>
    <w:rsid w:val="00B635C8"/>
    <w:rPr>
      <w:color w:val="000000"/>
    </w:rPr>
  </w:style>
  <w:style w:type="character" w:styleId="apple-style-span" w:customStyle="1">
    <w:name w:val="apple-style-span"/>
    <w:basedOn w:val="DefaultParagraphFont"/>
    <w:rsid w:val="00B635C8"/>
  </w:style>
  <w:style w:type="paragraph" w:styleId="Default" w:customStyle="1">
    <w:name w:val="Default"/>
    <w:rsid w:val="007D3675"/>
    <w:pPr>
      <w:widowControl w:val="0"/>
      <w:autoSpaceDE w:val="0"/>
      <w:autoSpaceDN w:val="0"/>
      <w:adjustRightInd w:val="0"/>
    </w:pPr>
    <w:rPr>
      <w:rFonts w:ascii="Calibri" w:cs="Calibri" w:eastAsia="SimSun" w:hAnsi="Calibri"/>
      <w:color w:val="000000"/>
      <w:sz w:val="24"/>
      <w:szCs w:val="24"/>
      <w:lang w:eastAsia="zh-CN" w:val="en-US"/>
    </w:rPr>
  </w:style>
  <w:style w:type="paragraph" w:styleId="NormalWeb">
    <w:name w:val="Normal (Web)"/>
    <w:basedOn w:val="Normal"/>
    <w:uiPriority w:val="99"/>
    <w:unhideWhenUsed w:val="1"/>
    <w:rsid w:val="00EC7B17"/>
    <w:pPr>
      <w:spacing w:after="100" w:afterAutospacing="1" w:before="100" w:beforeAutospacing="1"/>
    </w:pPr>
    <w:rPr>
      <w:color w:val="auto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7194D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semiHidden w:val="1"/>
    <w:rsid w:val="00E841C1"/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Heading1Char" w:customStyle="1">
    <w:name w:val="Heading 1 Char"/>
    <w:basedOn w:val="DefaultParagraphFont"/>
    <w:link w:val="Heading1"/>
    <w:rsid w:val="00D57830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Emphasis">
    <w:name w:val="Emphasis"/>
    <w:basedOn w:val="DefaultParagraphFont"/>
    <w:qFormat w:val="1"/>
    <w:rsid w:val="00D57830"/>
    <w:rPr>
      <w:i w:val="1"/>
      <w:iCs w:val="1"/>
    </w:rPr>
  </w:style>
  <w:style w:type="character" w:styleId="FollowedHyperlink">
    <w:name w:val="FollowedHyperlink"/>
    <w:basedOn w:val="DefaultParagraphFont"/>
    <w:semiHidden w:val="1"/>
    <w:unhideWhenUsed w:val="1"/>
    <w:rsid w:val="00CD2118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usharBabbar0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ushar.babbaruk@gmail.com" TargetMode="External"/><Relationship Id="rId8" Type="http://schemas.openxmlformats.org/officeDocument/2006/relationships/hyperlink" Target="https://www.linkedin.com/in/tushar-babbar-081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reD30fbRx5NlLP3hYmnnNsJMcg==">CgMxLjA4AHIhMS1HMVFtdmg5RXlvOWVnb05CZWtLZ0p4RmppNjFPVGQt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2022-07-22T18:30:00Z</dcterms:created>
  <dc:creator>WBS_MSc_CV</dc:creator>
</cp:coreProperties>
</file>