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6C54" w14:textId="77777777" w:rsidR="00DF68A6" w:rsidRPr="00DF68A6" w:rsidRDefault="00DF68A6" w:rsidP="00DF68A6">
      <w:pPr>
        <w:spacing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14:ligatures w14:val="none"/>
        </w:rPr>
      </w:pPr>
      <w:r w:rsidRPr="00DF68A6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14:ligatures w14:val="none"/>
        </w:rPr>
        <w:fldChar w:fldCharType="begin"/>
      </w:r>
      <w:r w:rsidRPr="00DF68A6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14:ligatures w14:val="none"/>
        </w:rPr>
        <w:instrText>HYPERLINK "https://btsconfluence.abbvie.com/pages/viewpage.action?pageId=356848756"</w:instrText>
      </w:r>
      <w:r w:rsidRPr="00DF68A6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14:ligatures w14:val="none"/>
        </w:rPr>
      </w:r>
      <w:r w:rsidRPr="00DF68A6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14:ligatures w14:val="none"/>
        </w:rPr>
        <w:fldChar w:fldCharType="separate"/>
      </w:r>
      <w:r w:rsidRPr="00DF68A6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u w:val="single"/>
          <w14:ligatures w14:val="none"/>
        </w:rPr>
        <w:t>SSO/ SAML Embed Power BI/ Salesforce</w:t>
      </w:r>
      <w:r w:rsidRPr="00DF68A6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14:ligatures w14:val="none"/>
        </w:rPr>
        <w:fldChar w:fldCharType="end"/>
      </w:r>
    </w:p>
    <w:p w14:paraId="5E828B9C" w14:textId="77777777" w:rsidR="00DF68A6" w:rsidRPr="00DF68A6" w:rsidRDefault="00DF68A6" w:rsidP="00DF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14:ligatures w14:val="none"/>
        </w:rPr>
      </w:pPr>
      <w:r w:rsidRPr="00DF68A6">
        <w:rPr>
          <w:rFonts w:ascii="Courier New" w:eastAsia="Times New Roman" w:hAnsi="Courier New" w:cs="Courier New"/>
          <w:color w:val="172B4D"/>
          <w:kern w:val="0"/>
          <w:sz w:val="20"/>
          <w:szCs w:val="20"/>
          <w14:ligatures w14:val="none"/>
        </w:rPr>
        <w:t>Below documentation is to avoid repeated logins when either Power BI report is embedded in Salesforce App or vice versa.</w:t>
      </w:r>
    </w:p>
    <w:p w14:paraId="5132C93F" w14:textId="77777777" w:rsidR="00DF68A6" w:rsidRPr="00DF68A6" w:rsidRDefault="00DF68A6" w:rsidP="00DF68A6">
      <w:pPr>
        <w:spacing w:before="300"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</w:pPr>
      <w:r w:rsidRPr="00DF68A6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:u w:val="single"/>
          <w14:ligatures w14:val="none"/>
        </w:rPr>
        <w:t>Salesforce URL embedded in Power BI report</w:t>
      </w:r>
      <w:r w:rsidRPr="00DF68A6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:</w:t>
      </w:r>
    </w:p>
    <w:p w14:paraId="245F4D1B" w14:textId="77777777" w:rsidR="00DF68A6" w:rsidRPr="00DF68A6" w:rsidRDefault="00DF68A6" w:rsidP="00DF68A6">
      <w:pPr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F68A6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Within Power BI report, use prefix URL “</w:t>
      </w:r>
      <w:hyperlink r:id="rId4" w:history="1">
        <w:r w:rsidRPr="00DF68A6">
          <w:rPr>
            <w:rFonts w:ascii="Segoe UI" w:eastAsia="Times New Roman" w:hAnsi="Segoe UI" w:cs="Segoe UI"/>
            <w:color w:val="0052CC"/>
            <w:kern w:val="0"/>
            <w:sz w:val="21"/>
            <w:szCs w:val="21"/>
            <w:u w:val="single"/>
            <w14:ligatures w14:val="none"/>
          </w:rPr>
          <w:t>https://federation.abbvie.com/idp/startSSO.ping?PartnerSpId=https%3A%2F%2Fpap.my.salesforce.com&amp;TargetResource=</w:t>
        </w:r>
      </w:hyperlink>
      <w:r w:rsidRPr="00DF68A6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” to bypass Salesforce authentication and then suffix it with required Salesforce page URL to redirect.</w:t>
      </w:r>
    </w:p>
    <w:p w14:paraId="771DC8C4" w14:textId="77777777" w:rsidR="00DF68A6" w:rsidRPr="00DF68A6" w:rsidRDefault="00DF68A6" w:rsidP="00DF68A6">
      <w:pPr>
        <w:spacing w:before="300"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</w:pPr>
      <w:r w:rsidRPr="00DF68A6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:u w:val="single"/>
          <w14:ligatures w14:val="none"/>
        </w:rPr>
        <w:t>Power BI report embedded in Salesforce app</w:t>
      </w:r>
      <w:r w:rsidRPr="00DF68A6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:</w:t>
      </w:r>
    </w:p>
    <w:p w14:paraId="4CABFDBD" w14:textId="77777777" w:rsidR="00DF68A6" w:rsidRPr="00DF68A6" w:rsidRDefault="00DF68A6" w:rsidP="00DF68A6">
      <w:pPr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F68A6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Within Salesforce app, use Power BI report URL like in below example by replacing </w:t>
      </w:r>
      <w:proofErr w:type="spellStart"/>
      <w:r w:rsidRPr="00DF68A6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GroupID</w:t>
      </w:r>
      <w:proofErr w:type="spellEnd"/>
      <w:r w:rsidRPr="00DF68A6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, </w:t>
      </w:r>
      <w:proofErr w:type="spellStart"/>
      <w:r w:rsidRPr="00DF68A6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ReportID</w:t>
      </w:r>
      <w:proofErr w:type="spellEnd"/>
      <w:r w:rsidRPr="00DF68A6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, </w:t>
      </w:r>
      <w:proofErr w:type="spellStart"/>
      <w:r w:rsidRPr="00DF68A6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EmailAddress</w:t>
      </w:r>
      <w:proofErr w:type="spellEnd"/>
      <w:r w:rsidRPr="00DF68A6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with dynamic variables:</w:t>
      </w:r>
    </w:p>
    <w:p w14:paraId="7D322348" w14:textId="77777777" w:rsidR="00DF68A6" w:rsidRPr="00DF68A6" w:rsidRDefault="00DF68A6" w:rsidP="00DF68A6">
      <w:pPr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F68A6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“</w:t>
      </w:r>
      <w:hyperlink r:id="rId5" w:history="1">
        <w:r w:rsidRPr="00DF68A6">
          <w:rPr>
            <w:rFonts w:ascii="Segoe UI" w:eastAsia="Times New Roman" w:hAnsi="Segoe UI" w:cs="Segoe UI"/>
            <w:color w:val="0052CC"/>
            <w:kern w:val="0"/>
            <w:sz w:val="21"/>
            <w:szCs w:val="21"/>
            <w:u w:val="single"/>
            <w14:ligatures w14:val="none"/>
          </w:rPr>
          <w:t>https://app.powerbi.com/groups/</w:t>
        </w:r>
        <w:r w:rsidRPr="00DF68A6">
          <w:rPr>
            <w:rFonts w:ascii="Segoe UI" w:eastAsia="Times New Roman" w:hAnsi="Segoe UI" w:cs="Segoe UI"/>
            <w:b/>
            <w:bCs/>
            <w:i/>
            <w:iCs/>
            <w:color w:val="0052CC"/>
            <w:kern w:val="0"/>
            <w:sz w:val="21"/>
            <w:szCs w:val="21"/>
            <w:u w:val="single"/>
            <w14:ligatures w14:val="none"/>
          </w:rPr>
          <w:t>bddb5ab7-1551-4ff6-92f3-1f7434686f74</w:t>
        </w:r>
        <w:r w:rsidRPr="00DF68A6">
          <w:rPr>
            <w:rFonts w:ascii="Segoe UI" w:eastAsia="Times New Roman" w:hAnsi="Segoe UI" w:cs="Segoe UI"/>
            <w:color w:val="0052CC"/>
            <w:kern w:val="0"/>
            <w:sz w:val="21"/>
            <w:szCs w:val="21"/>
            <w:u w:val="single"/>
            <w14:ligatures w14:val="none"/>
          </w:rPr>
          <w:t>/reports/</w:t>
        </w:r>
        <w:r w:rsidRPr="00DF68A6">
          <w:rPr>
            <w:rFonts w:ascii="Segoe UI" w:eastAsia="Times New Roman" w:hAnsi="Segoe UI" w:cs="Segoe UI"/>
            <w:b/>
            <w:bCs/>
            <w:i/>
            <w:iCs/>
            <w:color w:val="0052CC"/>
            <w:kern w:val="0"/>
            <w:sz w:val="21"/>
            <w:szCs w:val="21"/>
            <w:u w:val="single"/>
            <w14:ligatures w14:val="none"/>
          </w:rPr>
          <w:t>ea81f622-7184-4204-9206-de2ca21202fa</w:t>
        </w:r>
        <w:r w:rsidRPr="00DF68A6">
          <w:rPr>
            <w:rFonts w:ascii="Segoe UI" w:eastAsia="Times New Roman" w:hAnsi="Segoe UI" w:cs="Segoe UI"/>
            <w:color w:val="0052CC"/>
            <w:kern w:val="0"/>
            <w:sz w:val="21"/>
            <w:szCs w:val="21"/>
            <w:u w:val="single"/>
            <w14:ligatures w14:val="none"/>
          </w:rPr>
          <w:t>/ReportSection</w:t>
        </w:r>
        <w:r w:rsidRPr="00DF68A6">
          <w:rPr>
            <w:rFonts w:ascii="Segoe UI" w:eastAsia="Times New Roman" w:hAnsi="Segoe UI" w:cs="Segoe UI"/>
            <w:b/>
            <w:bCs/>
            <w:i/>
            <w:iCs/>
            <w:color w:val="0052CC"/>
            <w:kern w:val="0"/>
            <w:sz w:val="21"/>
            <w:szCs w:val="21"/>
            <w:u w:val="single"/>
            <w14:ligatures w14:val="none"/>
          </w:rPr>
          <w:t>57ea7d76e7cd2e7a3017</w:t>
        </w:r>
        <w:r w:rsidRPr="00DF68A6">
          <w:rPr>
            <w:rFonts w:ascii="Segoe UI" w:eastAsia="Times New Roman" w:hAnsi="Segoe UI" w:cs="Segoe UI"/>
            <w:color w:val="0052CC"/>
            <w:kern w:val="0"/>
            <w:sz w:val="21"/>
            <w:szCs w:val="21"/>
            <w:u w:val="single"/>
            <w14:ligatures w14:val="none"/>
          </w:rPr>
          <w:t>?experience=power-bi&amp;noSignUpCheck=1&amp;UPN=</w:t>
        </w:r>
        <w:r w:rsidRPr="00DF68A6">
          <w:rPr>
            <w:rFonts w:ascii="Segoe UI" w:eastAsia="Times New Roman" w:hAnsi="Segoe UI" w:cs="Segoe UI"/>
            <w:b/>
            <w:bCs/>
            <w:i/>
            <w:iCs/>
            <w:color w:val="0052CC"/>
            <w:kern w:val="0"/>
            <w:sz w:val="21"/>
            <w:szCs w:val="21"/>
            <w:u w:val="single"/>
            <w14:ligatures w14:val="none"/>
          </w:rPr>
          <w:t>&lt;emailaddress</w:t>
        </w:r>
      </w:hyperlink>
      <w:r w:rsidRPr="00DF68A6">
        <w:rPr>
          <w:rFonts w:ascii="Segoe UI" w:eastAsia="Times New Roman" w:hAnsi="Segoe UI" w:cs="Segoe UI"/>
          <w:b/>
          <w:bCs/>
          <w:i/>
          <w:iCs/>
          <w:color w:val="172B4D"/>
          <w:kern w:val="0"/>
          <w:sz w:val="21"/>
          <w:szCs w:val="21"/>
          <w14:ligatures w14:val="none"/>
        </w:rPr>
        <w:t>&gt;</w:t>
      </w:r>
      <w:r w:rsidRPr="00DF68A6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”</w:t>
      </w:r>
    </w:p>
    <w:p w14:paraId="0B1CF06D" w14:textId="77777777" w:rsidR="0034420E" w:rsidRDefault="0034420E"/>
    <w:sectPr w:rsidR="0034420E" w:rsidSect="009C4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A6"/>
    <w:rsid w:val="0034420E"/>
    <w:rsid w:val="00430EB3"/>
    <w:rsid w:val="006A0E8E"/>
    <w:rsid w:val="009C46DA"/>
    <w:rsid w:val="00B44B1F"/>
    <w:rsid w:val="00DF4852"/>
    <w:rsid w:val="00D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FEA8"/>
  <w15:chartTrackingRefBased/>
  <w15:docId w15:val="{C2E3D921-4B89-41DF-B01B-7D6689B6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powerbi.com/groups/bddb5ab7-1551-4ff6-92f3-1f7434686f74/reports/ea81f622-7184-4204-9206-de2ca21202fa/ReportSection57ea7d76e7cd2e7a3017?experience=power-bi&amp;noSignUpCheck=1&amp;UPN=emailaddress" TargetMode="External"/><Relationship Id="rId4" Type="http://schemas.openxmlformats.org/officeDocument/2006/relationships/hyperlink" Target="https://federation.abbvie.com/idp/startSSO.ping?PartnerSpId=https%3A%2F%2Fpap.my.salesforce.com&amp;TargetResourc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Xavier Joseph</dc:creator>
  <cp:keywords/>
  <dc:description/>
  <cp:lastModifiedBy>Tushar Xavier Joseph</cp:lastModifiedBy>
  <cp:revision>1</cp:revision>
  <dcterms:created xsi:type="dcterms:W3CDTF">2024-01-28T14:40:00Z</dcterms:created>
  <dcterms:modified xsi:type="dcterms:W3CDTF">2024-01-28T14:41:00Z</dcterms:modified>
</cp:coreProperties>
</file>