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Si, gracias a la comunicación del equipo hemos podido cumplir con la gran mayoría de actividades dentro de los plazos.</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rPr>
            </w:pPr>
            <w:r w:rsidDel="00000000" w:rsidR="00000000" w:rsidRPr="00000000">
              <w:rPr>
                <w:b w:val="1"/>
                <w:rtl w:val="0"/>
              </w:rPr>
              <w:t xml:space="preserve">Hemos dividido mejor las tareas y asignando plazos para completarlas, lo cual nos ha funcionado bien.</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Evalúo mi trabajo de forma positiva, podría mejorar estudiando la documentación para evitar problemas o retrasos por temas técnicos. Además que eso me ayudaría a ser más eficiente. </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Solo nos queda la duda de si estamos abordando el proyecto correctamente, ya que al ser nuestro primer proyecto más “grande” seguimos con algunas inquietudes de cómo proceder en algunos casos.</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Creo que no, por el momento cada integrante ha cumplido su rol en el equipo, y nos ha funcionado bastante bien.</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Evalúo nuestro trabajo de forma muy positiva, a cada integrante se le ha asignado su rol en base a sus fortalezas, lo cual se ha notado durante el desarrollo del proyecto. </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