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203864"/>
          <w:sz w:val="64"/>
        </w:rPr>
        <w:t>MindCare AI</w:t>
      </w:r>
    </w:p>
    <w:p>
      <w:pPr>
        <w:jc w:val="center"/>
      </w:pPr>
      <w:r>
        <w:rPr>
          <w:b/>
          <w:color w:val="2F5597"/>
          <w:sz w:val="32"/>
        </w:rPr>
        <w:t>Privacy-First Mental Wellness Chatbot Using RAG</w:t>
      </w:r>
    </w:p>
    <w:p>
      <w:pPr>
        <w:spacing w:before="280"/>
        <w:jc w:val="center"/>
      </w:pPr>
      <w:r>
        <w:rPr>
          <w:color w:val="5A5A5A"/>
          <w:sz w:val="24"/>
        </w:rPr>
        <w:t>Project Specification &amp; Development Plan</w:t>
      </w:r>
    </w:p>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8EFF8"/>
          </w:tcPr>
          <w:p>
            <w:pPr>
              <w:spacing w:after="40"/>
            </w:pPr>
            <w:r/>
            <w:r>
              <w:rPr>
                <w:rFonts w:ascii="Aptos" w:hAnsi="Aptos"/>
                <w:b/>
                <w:color w:val="203864"/>
                <w:sz w:val="18"/>
              </w:rPr>
              <w:t>Project type</w:t>
            </w:r>
          </w:p>
        </w:tc>
        <w:tc>
          <w:tcPr>
            <w:tcW w:type="dxa" w:w="4997"/>
            <w:vAlign w:val="center"/>
          </w:tcPr>
          <w:p>
            <w:pPr>
              <w:spacing w:after="40"/>
            </w:pPr>
            <w:r/>
            <w:r>
              <w:rPr>
                <w:rFonts w:ascii="Aptos" w:hAnsi="Aptos"/>
                <w:b w:val="0"/>
                <w:sz w:val="18"/>
              </w:rPr>
              <w:t>Full-stack web application + Retrieval-Augmented Generation (RAG)</w:t>
            </w:r>
          </w:p>
        </w:tc>
      </w:tr>
      <w:tr>
        <w:tc>
          <w:tcPr>
            <w:tcW w:type="dxa" w:w="4997"/>
            <w:vAlign w:val="center"/>
            <w:shd w:fill="E8EFF8"/>
          </w:tcPr>
          <w:p>
            <w:pPr>
              <w:spacing w:after="40"/>
            </w:pPr>
            <w:r/>
            <w:r>
              <w:rPr>
                <w:rFonts w:ascii="Aptos" w:hAnsi="Aptos"/>
                <w:b/>
                <w:color w:val="203864"/>
                <w:sz w:val="18"/>
              </w:rPr>
              <w:t>Frontend</w:t>
            </w:r>
          </w:p>
        </w:tc>
        <w:tc>
          <w:tcPr>
            <w:tcW w:type="dxa" w:w="4997"/>
            <w:vAlign w:val="center"/>
          </w:tcPr>
          <w:p>
            <w:pPr>
              <w:spacing w:after="40"/>
            </w:pPr>
            <w:r/>
            <w:r>
              <w:rPr>
                <w:rFonts w:ascii="Aptos" w:hAnsi="Aptos"/>
                <w:b w:val="0"/>
                <w:sz w:val="18"/>
              </w:rPr>
              <w:t>HTML, CSS, JavaScript</w:t>
            </w:r>
          </w:p>
        </w:tc>
      </w:tr>
      <w:tr>
        <w:tc>
          <w:tcPr>
            <w:tcW w:type="dxa" w:w="4997"/>
            <w:vAlign w:val="center"/>
            <w:shd w:fill="E8EFF8"/>
          </w:tcPr>
          <w:p>
            <w:pPr>
              <w:spacing w:after="40"/>
            </w:pPr>
            <w:r/>
            <w:r>
              <w:rPr>
                <w:rFonts w:ascii="Aptos" w:hAnsi="Aptos"/>
                <w:b/>
                <w:color w:val="203864"/>
                <w:sz w:val="18"/>
              </w:rPr>
              <w:t>Backend and data</w:t>
            </w:r>
          </w:p>
        </w:tc>
        <w:tc>
          <w:tcPr>
            <w:tcW w:type="dxa" w:w="4997"/>
            <w:vAlign w:val="center"/>
          </w:tcPr>
          <w:p>
            <w:pPr>
              <w:spacing w:after="40"/>
            </w:pPr>
            <w:r/>
            <w:r>
              <w:rPr>
                <w:rFonts w:ascii="Aptos" w:hAnsi="Aptos"/>
                <w:b w:val="0"/>
                <w:sz w:val="18"/>
              </w:rPr>
              <w:t>Node.js, Express.js, MongoDB</w:t>
            </w:r>
          </w:p>
        </w:tc>
      </w:tr>
      <w:tr>
        <w:tc>
          <w:tcPr>
            <w:tcW w:type="dxa" w:w="4997"/>
            <w:vAlign w:val="center"/>
            <w:shd w:fill="E8EFF8"/>
          </w:tcPr>
          <w:p>
            <w:pPr>
              <w:spacing w:after="40"/>
            </w:pPr>
            <w:r/>
            <w:r>
              <w:rPr>
                <w:rFonts w:ascii="Aptos" w:hAnsi="Aptos"/>
                <w:b/>
                <w:color w:val="203864"/>
                <w:sz w:val="18"/>
              </w:rPr>
              <w:t>AI stack</w:t>
            </w:r>
          </w:p>
        </w:tc>
        <w:tc>
          <w:tcPr>
            <w:tcW w:type="dxa" w:w="4997"/>
            <w:vAlign w:val="center"/>
          </w:tcPr>
          <w:p>
            <w:pPr>
              <w:spacing w:after="40"/>
            </w:pPr>
            <w:r/>
            <w:r>
              <w:rPr>
                <w:rFonts w:ascii="Aptos" w:hAnsi="Aptos"/>
                <w:b w:val="0"/>
                <w:sz w:val="18"/>
              </w:rPr>
              <w:t>Python, LangChain, Hugging Face, ChromaDB, Gemini API</w:t>
            </w:r>
          </w:p>
        </w:tc>
      </w:tr>
    </w:tbl>
    <w:p>
      <w:pPr>
        <w:spacing w:before="640"/>
        <w:jc w:val="center"/>
      </w:pPr>
      <w:r>
        <w:rPr>
          <w:i/>
          <w:color w:val="5A5A5A"/>
          <w:sz w:val="20"/>
        </w:rPr>
        <w:t>Purpose: an evidence-grounded wellness and self-care assistant—not a diagnostic or emergency service.</w:t>
      </w:r>
    </w:p>
    <w:p>
      <w:r>
        <w:br w:type="page"/>
      </w:r>
    </w:p>
    <w:p>
      <w:pPr>
        <w:pStyle w:val="Heading1"/>
      </w:pPr>
      <w:r>
        <w:t>1. Project Overview</w:t>
      </w:r>
    </w:p>
    <w:p>
      <w:r>
        <w:t>MindCare AI is a privacy-focused, AI-powered mental wellness web application that offers supportive conversations, evidence-based educational information, mindfulness exercises, mood tracking, journaling, and access to mental health support resources in India. It uses Retrieval-Augmented Generation (RAG) to retrieve relevant passages from a curated knowledge base before generating responses with a Large Language Model (LLM), helping ground answers in documented sources.</w:t>
      </w:r>
    </w:p>
    <w:p>
      <w:r>
        <w:t>The application is designed around the developer’s existing skills: HTML, CSS, JavaScript, Node.js, Express.js, MongoDB, Python, LangChain, Hugging Face, ChromaDB, and Gemini. The planned implementation does not require React or FastAPI.</w:t>
      </w:r>
    </w:p>
    <w:p>
      <w:pPr>
        <w:pStyle w:val="Heading1"/>
      </w:pPr>
      <w:r>
        <w:t>2. Problem Statement</w:t>
      </w:r>
    </w:p>
    <w:p>
      <w:r>
        <w:t>People experiencing everyday stress, academic pressure, loneliness, or emotional difficulties may find it difficult to locate accessible and reliable wellness information. General-purpose chatbots may provide unsupported answers or fail to make their limitations clear. MindCare AI aims to offer a single platform for source-grounded wellness information, self-care activities, privacy-conscious access, and clear routes to human support.</w:t>
      </w:r>
    </w:p>
    <w:p>
      <w:pPr>
        <w:pStyle w:val="Heading1"/>
      </w:pPr>
      <w:r>
        <w:t>3. Objectives</w:t>
      </w:r>
    </w:p>
    <w:p>
      <w:pPr>
        <w:pStyle w:val="ListBullet"/>
        <w:spacing w:after="40"/>
      </w:pPr>
      <w:r>
        <w:t>Build a responsive web application with registration, login, guest access, and profile management.</w:t>
      </w:r>
    </w:p>
    <w:p>
      <w:pPr>
        <w:pStyle w:val="ListBullet"/>
        <w:spacing w:after="40"/>
      </w:pPr>
      <w:r>
        <w:t>Implement a RAG pipeline that retrieves relevant information from a curated mental health knowledge base.</w:t>
      </w:r>
    </w:p>
    <w:p>
      <w:pPr>
        <w:pStyle w:val="ListBullet"/>
        <w:spacing w:after="40"/>
      </w:pPr>
      <w:r>
        <w:t>Generate supportive answers with source citations and original resource links.</w:t>
      </w:r>
    </w:p>
    <w:p>
      <w:pPr>
        <w:pStyle w:val="ListBullet"/>
        <w:spacing w:after="40"/>
      </w:pPr>
      <w:r>
        <w:t>Provide guided mindfulness, breathing, grounding, and self-reflection activities.</w:t>
      </w:r>
    </w:p>
    <w:p>
      <w:pPr>
        <w:pStyle w:val="ListBullet"/>
        <w:spacing w:after="40"/>
      </w:pPr>
      <w:r>
        <w:t>Offer optional mood tracking and private journaling.</w:t>
      </w:r>
    </w:p>
    <w:p>
      <w:pPr>
        <w:pStyle w:val="ListBullet"/>
        <w:spacing w:after="40"/>
      </w:pPr>
      <w:r>
        <w:t>Display verified Indian mental health helplines and emergency resources.</w:t>
      </w:r>
    </w:p>
    <w:p>
      <w:pPr>
        <w:pStyle w:val="ListBullet"/>
        <w:spacing w:after="40"/>
      </w:pPr>
      <w:r>
        <w:t>Protect sensitive information with secure authentication, data minimization, retention rules, and deletion controls.</w:t>
      </w:r>
    </w:p>
    <w:p>
      <w:pPr>
        <w:pStyle w:val="ListBullet"/>
        <w:spacing w:after="40"/>
      </w:pPr>
      <w:r>
        <w:t>Evaluate retrieval relevance, answer faithfulness, citation correctness, latency, and safe response behavior.</w:t>
      </w:r>
    </w:p>
    <w:p>
      <w:pPr>
        <w:pStyle w:val="Heading1"/>
      </w:pPr>
      <w:r>
        <w:t>4. Functional Modules</w:t>
      </w:r>
    </w:p>
    <w:p>
      <w:pPr>
        <w:pStyle w:val="Heading2"/>
      </w:pPr>
      <w:r>
        <w:t>4.1 Authentication and Profile Management</w:t>
      </w:r>
    </w:p>
    <w:p>
      <w:pPr>
        <w:pStyle w:val="ListBullet"/>
        <w:spacing w:after="40"/>
      </w:pPr>
      <w:r>
        <w:t>Register with name, email, password, and optional date of birth.</w:t>
      </w:r>
    </w:p>
    <w:p>
      <w:pPr>
        <w:pStyle w:val="ListBullet"/>
        <w:spacing w:after="40"/>
      </w:pPr>
      <w:r>
        <w:t>Login, logout, password reset, and secure session handling.</w:t>
      </w:r>
    </w:p>
    <w:p>
      <w:pPr>
        <w:pStyle w:val="ListBullet"/>
        <w:spacing w:after="40"/>
      </w:pPr>
      <w:r>
        <w:t>Edit profile details and user preferences.</w:t>
      </w:r>
    </w:p>
    <w:p>
      <w:pPr>
        <w:pStyle w:val="ListBullet"/>
        <w:spacing w:after="40"/>
      </w:pPr>
      <w:r>
        <w:t>Delete an account and its associated personal data.</w:t>
      </w:r>
    </w:p>
    <w:p>
      <w:pPr>
        <w:pStyle w:val="ListBullet"/>
        <w:spacing w:after="40"/>
      </w:pPr>
      <w:r>
        <w:t>Continue as a guest without providing an email or date of birth.</w:t>
      </w:r>
    </w:p>
    <w:p>
      <w:pPr>
        <w:pStyle w:val="ListBullet"/>
        <w:spacing w:after="40"/>
      </w:pPr>
      <w:r>
        <w:t>Keep guest sessions temporary by default and explain any data retention clearly.</w:t>
      </w:r>
    </w:p>
    <w:p>
      <w:pPr>
        <w:pStyle w:val="Heading2"/>
      </w:pPr>
      <w:r>
        <w:t>4.2 RAG-Powered Chatbot</w:t>
      </w:r>
    </w:p>
    <w:p>
      <w:pPr>
        <w:pStyle w:val="ListBullet"/>
        <w:spacing w:after="40"/>
      </w:pPr>
      <w:r>
        <w:t>Support questions about everyday wellness topics such as stress, exam pressure, loneliness, and relaxation.</w:t>
      </w:r>
    </w:p>
    <w:p>
      <w:pPr>
        <w:pStyle w:val="ListBullet"/>
        <w:spacing w:after="40"/>
      </w:pPr>
      <w:r>
        <w:t>Retrieve relevant passages from trusted educational resources.</w:t>
      </w:r>
    </w:p>
    <w:p>
      <w:pPr>
        <w:pStyle w:val="ListBullet"/>
        <w:spacing w:after="40"/>
      </w:pPr>
      <w:r>
        <w:t>Generate answers through Gemini using retrieved evidence and clear instructions.</w:t>
      </w:r>
    </w:p>
    <w:p>
      <w:pPr>
        <w:pStyle w:val="ListBullet"/>
        <w:spacing w:after="40"/>
      </w:pPr>
      <w:r>
        <w:t>Display source titles, links, and relevant references alongside answers.</w:t>
      </w:r>
    </w:p>
    <w:p>
      <w:pPr>
        <w:pStyle w:val="ListBullet"/>
        <w:spacing w:after="40"/>
      </w:pPr>
      <w:r>
        <w:t>Use recent conversation context to interpret follow-up questions.</w:t>
      </w:r>
    </w:p>
    <w:p>
      <w:pPr>
        <w:pStyle w:val="ListBullet"/>
        <w:spacing w:after="40"/>
      </w:pPr>
      <w:r>
        <w:t>Acknowledge uncertainty or missing evidence instead of fabricating an answer.</w:t>
      </w:r>
    </w:p>
    <w:p>
      <w:pPr>
        <w:pStyle w:val="Heading2"/>
      </w:pPr>
      <w:r>
        <w:t>4.3 Mindfulness and Self-Care</w:t>
      </w:r>
    </w:p>
    <w:p>
      <w:pPr>
        <w:pStyle w:val="ListBullet"/>
        <w:spacing w:after="40"/>
      </w:pPr>
      <w:r>
        <w:t>Guided breathing exercises with a visual timer.</w:t>
      </w:r>
    </w:p>
    <w:p>
      <w:pPr>
        <w:pStyle w:val="ListBullet"/>
        <w:spacing w:after="40"/>
      </w:pPr>
      <w:r>
        <w:t>The 5-4-3-2-1 grounding exercise.</w:t>
      </w:r>
    </w:p>
    <w:p>
      <w:pPr>
        <w:pStyle w:val="ListBullet"/>
        <w:spacing w:after="40"/>
      </w:pPr>
      <w:r>
        <w:t>Short meditation and relaxation sessions.</w:t>
      </w:r>
    </w:p>
    <w:p>
      <w:pPr>
        <w:pStyle w:val="ListBullet"/>
        <w:spacing w:after="40"/>
      </w:pPr>
      <w:r>
        <w:t>Self-care suggestions and journaling prompts.</w:t>
      </w:r>
    </w:p>
    <w:p>
      <w:pPr>
        <w:pStyle w:val="ListBullet"/>
        <w:spacing w:after="40"/>
      </w:pPr>
      <w:r>
        <w:t>Browse exercises by purpose or duration.</w:t>
      </w:r>
    </w:p>
    <w:p>
      <w:pPr>
        <w:pStyle w:val="Heading2"/>
      </w:pPr>
      <w:r>
        <w:t>4.4 Mood Tracker and Journal</w:t>
      </w:r>
    </w:p>
    <w:p>
      <w:pPr>
        <w:pStyle w:val="ListBullet"/>
        <w:spacing w:after="40"/>
      </w:pPr>
      <w:r>
        <w:t>Optional daily mood check-ins and personal notes.</w:t>
      </w:r>
    </w:p>
    <w:p>
      <w:pPr>
        <w:pStyle w:val="ListBullet"/>
        <w:spacing w:after="40"/>
      </w:pPr>
      <w:r>
        <w:t>Weekly or monthly visualizations for personal reflection.</w:t>
      </w:r>
    </w:p>
    <w:p>
      <w:pPr>
        <w:pStyle w:val="ListBullet"/>
        <w:spacing w:after="40"/>
      </w:pPr>
      <w:r>
        <w:t>Create, edit, and delete journal entries.</w:t>
      </w:r>
    </w:p>
    <w:p>
      <w:pPr>
        <w:pStyle w:val="ListBullet"/>
        <w:spacing w:after="40"/>
      </w:pPr>
      <w:r>
        <w:t>Keep journal and mood information private and access-controlled.</w:t>
      </w:r>
    </w:p>
    <w:p>
      <w:pPr>
        <w:pStyle w:val="ListBullet"/>
        <w:spacing w:after="40"/>
      </w:pPr>
      <w:r>
        <w:t>Do not use mood data to diagnose or predict mental health conditions.</w:t>
      </w:r>
    </w:p>
    <w:p>
      <w:pPr>
        <w:pStyle w:val="Heading2"/>
      </w:pPr>
      <w:r>
        <w:t>4.5 SOS and Professional Support</w:t>
      </w:r>
    </w:p>
    <w:p>
      <w:pPr>
        <w:pStyle w:val="ListBullet"/>
        <w:spacing w:after="40"/>
      </w:pPr>
      <w:r>
        <w:t>Display verified mental health helplines and emergency resources for India.</w:t>
      </w:r>
    </w:p>
    <w:p>
      <w:pPr>
        <w:pStyle w:val="ListBullet"/>
        <w:spacing w:after="40"/>
      </w:pPr>
      <w:r>
        <w:t>Provide click-to-call links where supported.</w:t>
      </w:r>
    </w:p>
    <w:p>
      <w:pPr>
        <w:pStyle w:val="ListBullet"/>
        <w:spacing w:after="40"/>
      </w:pPr>
      <w:r>
        <w:t>Optionally allow a user to save a trusted contact.</w:t>
      </w:r>
    </w:p>
    <w:p>
      <w:pPr>
        <w:pStyle w:val="ListBullet"/>
        <w:spacing w:after="40"/>
      </w:pPr>
      <w:r>
        <w:t>When a message indicates immediate danger, prioritize appropriate crisis guidance and human support.</w:t>
      </w:r>
    </w:p>
    <w:p>
      <w:pPr>
        <w:pStyle w:val="ListBullet"/>
        <w:spacing w:after="40"/>
      </w:pPr>
      <w:r>
        <w:t>Make clear that the chatbot cannot dispatch emergency assistance and is not an emergency service.</w:t>
      </w:r>
    </w:p>
    <w:p>
      <w:pPr>
        <w:pStyle w:val="Heading1"/>
      </w:pPr>
      <w:r>
        <w:t>5. Technology Stack</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203864"/>
          </w:tcPr>
          <w:p>
            <w:pPr>
              <w:spacing w:after="40"/>
            </w:pPr>
            <w:r/>
            <w:r>
              <w:rPr>
                <w:rFonts w:ascii="Aptos" w:hAnsi="Aptos"/>
                <w:b/>
                <w:color w:val="FFFFFF"/>
                <w:sz w:val="18"/>
              </w:rPr>
              <w:t>Layer</w:t>
            </w:r>
          </w:p>
        </w:tc>
        <w:tc>
          <w:tcPr>
            <w:tcW w:type="dxa" w:w="2376"/>
            <w:vAlign w:val="center"/>
            <w:shd w:fill="203864"/>
          </w:tcPr>
          <w:p>
            <w:pPr>
              <w:spacing w:after="40"/>
            </w:pPr>
            <w:r/>
            <w:r>
              <w:rPr>
                <w:rFonts w:ascii="Aptos" w:hAnsi="Aptos"/>
                <w:b/>
                <w:color w:val="FFFFFF"/>
                <w:sz w:val="18"/>
              </w:rPr>
              <w:t>Technology</w:t>
            </w:r>
          </w:p>
        </w:tc>
        <w:tc>
          <w:tcPr>
            <w:tcW w:type="dxa" w:w="5328"/>
            <w:vAlign w:val="center"/>
            <w:shd w:fill="203864"/>
          </w:tcPr>
          <w:p>
            <w:pPr>
              <w:spacing w:after="40"/>
            </w:pPr>
            <w:r/>
            <w:r>
              <w:rPr>
                <w:rFonts w:ascii="Aptos" w:hAnsi="Aptos"/>
                <w:b/>
                <w:color w:val="FFFFFF"/>
                <w:sz w:val="18"/>
              </w:rPr>
              <w:t>Responsibility</w:t>
            </w:r>
          </w:p>
        </w:tc>
      </w:tr>
      <w:tr>
        <w:tc>
          <w:tcPr>
            <w:tcW w:type="dxa" w:w="1944"/>
            <w:vAlign w:val="center"/>
          </w:tcPr>
          <w:p>
            <w:pPr>
              <w:spacing w:after="40"/>
            </w:pPr>
            <w:r/>
            <w:r>
              <w:rPr>
                <w:rFonts w:ascii="Aptos" w:hAnsi="Aptos"/>
                <w:b w:val="0"/>
                <w:sz w:val="17"/>
              </w:rPr>
              <w:t>Frontend structure</w:t>
            </w:r>
          </w:p>
        </w:tc>
        <w:tc>
          <w:tcPr>
            <w:tcW w:type="dxa" w:w="2376"/>
            <w:vAlign w:val="center"/>
          </w:tcPr>
          <w:p>
            <w:pPr>
              <w:spacing w:after="40"/>
            </w:pPr>
            <w:r/>
            <w:r>
              <w:rPr>
                <w:rFonts w:ascii="Aptos" w:hAnsi="Aptos"/>
                <w:b w:val="0"/>
                <w:sz w:val="17"/>
              </w:rPr>
              <w:t>HTML5</w:t>
            </w:r>
          </w:p>
        </w:tc>
        <w:tc>
          <w:tcPr>
            <w:tcW w:type="dxa" w:w="5328"/>
            <w:vAlign w:val="center"/>
          </w:tcPr>
          <w:p>
            <w:pPr>
              <w:spacing w:after="40"/>
            </w:pPr>
            <w:r/>
            <w:r>
              <w:rPr>
                <w:rFonts w:ascii="Aptos" w:hAnsi="Aptos"/>
                <w:b w:val="0"/>
                <w:sz w:val="17"/>
              </w:rPr>
              <w:t>Pages, forms, accessible semantic structure</w:t>
            </w:r>
          </w:p>
        </w:tc>
      </w:tr>
      <w:tr>
        <w:tc>
          <w:tcPr>
            <w:tcW w:type="dxa" w:w="1944"/>
            <w:vAlign w:val="center"/>
            <w:shd w:fill="F2F6FC"/>
          </w:tcPr>
          <w:p>
            <w:pPr>
              <w:spacing w:after="40"/>
            </w:pPr>
            <w:r/>
            <w:r>
              <w:rPr>
                <w:rFonts w:ascii="Aptos" w:hAnsi="Aptos"/>
                <w:b w:val="0"/>
                <w:sz w:val="17"/>
              </w:rPr>
              <w:t>Styling</w:t>
            </w:r>
          </w:p>
        </w:tc>
        <w:tc>
          <w:tcPr>
            <w:tcW w:type="dxa" w:w="2376"/>
            <w:vAlign w:val="center"/>
            <w:shd w:fill="F2F6FC"/>
          </w:tcPr>
          <w:p>
            <w:pPr>
              <w:spacing w:after="40"/>
            </w:pPr>
            <w:r/>
            <w:r>
              <w:rPr>
                <w:rFonts w:ascii="Aptos" w:hAnsi="Aptos"/>
                <w:b w:val="0"/>
                <w:sz w:val="17"/>
              </w:rPr>
              <w:t>CSS3</w:t>
            </w:r>
          </w:p>
        </w:tc>
        <w:tc>
          <w:tcPr>
            <w:tcW w:type="dxa" w:w="5328"/>
            <w:vAlign w:val="center"/>
            <w:shd w:fill="F2F6FC"/>
          </w:tcPr>
          <w:p>
            <w:pPr>
              <w:spacing w:after="40"/>
            </w:pPr>
            <w:r/>
            <w:r>
              <w:rPr>
                <w:rFonts w:ascii="Aptos" w:hAnsi="Aptos"/>
                <w:b w:val="0"/>
                <w:sz w:val="17"/>
              </w:rPr>
              <w:t>Responsive layouts and visual design</w:t>
            </w:r>
          </w:p>
        </w:tc>
      </w:tr>
      <w:tr>
        <w:tc>
          <w:tcPr>
            <w:tcW w:type="dxa" w:w="1944"/>
            <w:vAlign w:val="center"/>
          </w:tcPr>
          <w:p>
            <w:pPr>
              <w:spacing w:after="40"/>
            </w:pPr>
            <w:r/>
            <w:r>
              <w:rPr>
                <w:rFonts w:ascii="Aptos" w:hAnsi="Aptos"/>
                <w:b w:val="0"/>
                <w:sz w:val="17"/>
              </w:rPr>
              <w:t>Client-side logic</w:t>
            </w:r>
          </w:p>
        </w:tc>
        <w:tc>
          <w:tcPr>
            <w:tcW w:type="dxa" w:w="2376"/>
            <w:vAlign w:val="center"/>
          </w:tcPr>
          <w:p>
            <w:pPr>
              <w:spacing w:after="40"/>
            </w:pPr>
            <w:r/>
            <w:r>
              <w:rPr>
                <w:rFonts w:ascii="Aptos" w:hAnsi="Aptos"/>
                <w:b w:val="0"/>
                <w:sz w:val="17"/>
              </w:rPr>
              <w:t>JavaScript</w:t>
            </w:r>
          </w:p>
        </w:tc>
        <w:tc>
          <w:tcPr>
            <w:tcW w:type="dxa" w:w="5328"/>
            <w:vAlign w:val="center"/>
          </w:tcPr>
          <w:p>
            <w:pPr>
              <w:spacing w:after="40"/>
            </w:pPr>
            <w:r/>
            <w:r>
              <w:rPr>
                <w:rFonts w:ascii="Aptos" w:hAnsi="Aptos"/>
                <w:b w:val="0"/>
                <w:sz w:val="17"/>
              </w:rPr>
              <w:t>Chat UI, timers, form interactions, API requests</w:t>
            </w:r>
          </w:p>
        </w:tc>
      </w:tr>
      <w:tr>
        <w:tc>
          <w:tcPr>
            <w:tcW w:type="dxa" w:w="1944"/>
            <w:vAlign w:val="center"/>
            <w:shd w:fill="F2F6FC"/>
          </w:tcPr>
          <w:p>
            <w:pPr>
              <w:spacing w:after="40"/>
            </w:pPr>
            <w:r/>
            <w:r>
              <w:rPr>
                <w:rFonts w:ascii="Aptos" w:hAnsi="Aptos"/>
                <w:b w:val="0"/>
                <w:sz w:val="17"/>
              </w:rPr>
              <w:t>Backend</w:t>
            </w:r>
          </w:p>
        </w:tc>
        <w:tc>
          <w:tcPr>
            <w:tcW w:type="dxa" w:w="2376"/>
            <w:vAlign w:val="center"/>
            <w:shd w:fill="F2F6FC"/>
          </w:tcPr>
          <w:p>
            <w:pPr>
              <w:spacing w:after="40"/>
            </w:pPr>
            <w:r/>
            <w:r>
              <w:rPr>
                <w:rFonts w:ascii="Aptos" w:hAnsi="Aptos"/>
                <w:b w:val="0"/>
                <w:sz w:val="17"/>
              </w:rPr>
              <w:t>Node.js + Express.js</w:t>
            </w:r>
          </w:p>
        </w:tc>
        <w:tc>
          <w:tcPr>
            <w:tcW w:type="dxa" w:w="5328"/>
            <w:vAlign w:val="center"/>
            <w:shd w:fill="F2F6FC"/>
          </w:tcPr>
          <w:p>
            <w:pPr>
              <w:spacing w:after="40"/>
            </w:pPr>
            <w:r/>
            <w:r>
              <w:rPr>
                <w:rFonts w:ascii="Aptos" w:hAnsi="Aptos"/>
                <w:b w:val="0"/>
                <w:sz w:val="17"/>
              </w:rPr>
              <w:t>REST APIs, authentication, authorization, validation</w:t>
            </w:r>
          </w:p>
        </w:tc>
      </w:tr>
      <w:tr>
        <w:tc>
          <w:tcPr>
            <w:tcW w:type="dxa" w:w="1944"/>
            <w:vAlign w:val="center"/>
          </w:tcPr>
          <w:p>
            <w:pPr>
              <w:spacing w:after="40"/>
            </w:pPr>
            <w:r/>
            <w:r>
              <w:rPr>
                <w:rFonts w:ascii="Aptos" w:hAnsi="Aptos"/>
                <w:b w:val="0"/>
                <w:sz w:val="17"/>
              </w:rPr>
              <w:t>Database</w:t>
            </w:r>
          </w:p>
        </w:tc>
        <w:tc>
          <w:tcPr>
            <w:tcW w:type="dxa" w:w="2376"/>
            <w:vAlign w:val="center"/>
          </w:tcPr>
          <w:p>
            <w:pPr>
              <w:spacing w:after="40"/>
            </w:pPr>
            <w:r/>
            <w:r>
              <w:rPr>
                <w:rFonts w:ascii="Aptos" w:hAnsi="Aptos"/>
                <w:b w:val="0"/>
                <w:sz w:val="17"/>
              </w:rPr>
              <w:t>MongoDB</w:t>
            </w:r>
          </w:p>
        </w:tc>
        <w:tc>
          <w:tcPr>
            <w:tcW w:type="dxa" w:w="5328"/>
            <w:vAlign w:val="center"/>
          </w:tcPr>
          <w:p>
            <w:pPr>
              <w:spacing w:after="40"/>
            </w:pPr>
            <w:r/>
            <w:r>
              <w:rPr>
                <w:rFonts w:ascii="Aptos" w:hAnsi="Aptos"/>
                <w:b w:val="0"/>
                <w:sz w:val="17"/>
              </w:rPr>
              <w:t>Profiles, conversations, messages, moods, journal records</w:t>
            </w:r>
          </w:p>
        </w:tc>
      </w:tr>
      <w:tr>
        <w:tc>
          <w:tcPr>
            <w:tcW w:type="dxa" w:w="1944"/>
            <w:vAlign w:val="center"/>
            <w:shd w:fill="F2F6FC"/>
          </w:tcPr>
          <w:p>
            <w:pPr>
              <w:spacing w:after="40"/>
            </w:pPr>
            <w:r/>
            <w:r>
              <w:rPr>
                <w:rFonts w:ascii="Aptos" w:hAnsi="Aptos"/>
                <w:b w:val="0"/>
                <w:sz w:val="17"/>
              </w:rPr>
              <w:t>AI service</w:t>
            </w:r>
          </w:p>
        </w:tc>
        <w:tc>
          <w:tcPr>
            <w:tcW w:type="dxa" w:w="2376"/>
            <w:vAlign w:val="center"/>
            <w:shd w:fill="F2F6FC"/>
          </w:tcPr>
          <w:p>
            <w:pPr>
              <w:spacing w:after="40"/>
            </w:pPr>
            <w:r/>
            <w:r>
              <w:rPr>
                <w:rFonts w:ascii="Aptos" w:hAnsi="Aptos"/>
                <w:b w:val="0"/>
                <w:sz w:val="17"/>
              </w:rPr>
              <w:t>Python</w:t>
            </w:r>
          </w:p>
        </w:tc>
        <w:tc>
          <w:tcPr>
            <w:tcW w:type="dxa" w:w="5328"/>
            <w:vAlign w:val="center"/>
            <w:shd w:fill="F2F6FC"/>
          </w:tcPr>
          <w:p>
            <w:pPr>
              <w:spacing w:after="40"/>
            </w:pPr>
            <w:r/>
            <w:r>
              <w:rPr>
                <w:rFonts w:ascii="Aptos" w:hAnsi="Aptos"/>
                <w:b w:val="0"/>
                <w:sz w:val="17"/>
              </w:rPr>
              <w:t>Document processing, retrieval, prompt construction</w:t>
            </w:r>
          </w:p>
        </w:tc>
      </w:tr>
      <w:tr>
        <w:tc>
          <w:tcPr>
            <w:tcW w:type="dxa" w:w="1944"/>
            <w:vAlign w:val="center"/>
          </w:tcPr>
          <w:p>
            <w:pPr>
              <w:spacing w:after="40"/>
            </w:pPr>
            <w:r/>
            <w:r>
              <w:rPr>
                <w:rFonts w:ascii="Aptos" w:hAnsi="Aptos"/>
                <w:b w:val="0"/>
                <w:sz w:val="17"/>
              </w:rPr>
              <w:t>RAG framework</w:t>
            </w:r>
          </w:p>
        </w:tc>
        <w:tc>
          <w:tcPr>
            <w:tcW w:type="dxa" w:w="2376"/>
            <w:vAlign w:val="center"/>
          </w:tcPr>
          <w:p>
            <w:pPr>
              <w:spacing w:after="40"/>
            </w:pPr>
            <w:r/>
            <w:r>
              <w:rPr>
                <w:rFonts w:ascii="Aptos" w:hAnsi="Aptos"/>
                <w:b w:val="0"/>
                <w:sz w:val="17"/>
              </w:rPr>
              <w:t>LangChain</w:t>
            </w:r>
          </w:p>
        </w:tc>
        <w:tc>
          <w:tcPr>
            <w:tcW w:type="dxa" w:w="5328"/>
            <w:vAlign w:val="center"/>
          </w:tcPr>
          <w:p>
            <w:pPr>
              <w:spacing w:after="40"/>
            </w:pPr>
            <w:r/>
            <w:r>
              <w:rPr>
                <w:rFonts w:ascii="Aptos" w:hAnsi="Aptos"/>
                <w:b w:val="0"/>
                <w:sz w:val="17"/>
              </w:rPr>
              <w:t>Loaders, splitters, retrievers and pipeline integration</w:t>
            </w:r>
          </w:p>
        </w:tc>
      </w:tr>
      <w:tr>
        <w:tc>
          <w:tcPr>
            <w:tcW w:type="dxa" w:w="1944"/>
            <w:vAlign w:val="center"/>
            <w:shd w:fill="F2F6FC"/>
          </w:tcPr>
          <w:p>
            <w:pPr>
              <w:spacing w:after="40"/>
            </w:pPr>
            <w:r/>
            <w:r>
              <w:rPr>
                <w:rFonts w:ascii="Aptos" w:hAnsi="Aptos"/>
                <w:b w:val="0"/>
                <w:sz w:val="17"/>
              </w:rPr>
              <w:t>Embeddings</w:t>
            </w:r>
          </w:p>
        </w:tc>
        <w:tc>
          <w:tcPr>
            <w:tcW w:type="dxa" w:w="2376"/>
            <w:vAlign w:val="center"/>
            <w:shd w:fill="F2F6FC"/>
          </w:tcPr>
          <w:p>
            <w:pPr>
              <w:spacing w:after="40"/>
            </w:pPr>
            <w:r/>
            <w:r>
              <w:rPr>
                <w:rFonts w:ascii="Aptos" w:hAnsi="Aptos"/>
                <w:b w:val="0"/>
                <w:sz w:val="17"/>
              </w:rPr>
              <w:t>Hugging Face</w:t>
            </w:r>
          </w:p>
        </w:tc>
        <w:tc>
          <w:tcPr>
            <w:tcW w:type="dxa" w:w="5328"/>
            <w:vAlign w:val="center"/>
            <w:shd w:fill="F2F6FC"/>
          </w:tcPr>
          <w:p>
            <w:pPr>
              <w:spacing w:after="40"/>
            </w:pPr>
            <w:r/>
            <w:r>
              <w:rPr>
                <w:rFonts w:ascii="Aptos" w:hAnsi="Aptos"/>
                <w:b w:val="0"/>
                <w:sz w:val="17"/>
              </w:rPr>
              <w:t>Vector representations for semantic retrieval</w:t>
            </w:r>
          </w:p>
        </w:tc>
      </w:tr>
      <w:tr>
        <w:tc>
          <w:tcPr>
            <w:tcW w:type="dxa" w:w="1944"/>
            <w:vAlign w:val="center"/>
          </w:tcPr>
          <w:p>
            <w:pPr>
              <w:spacing w:after="40"/>
            </w:pPr>
            <w:r/>
            <w:r>
              <w:rPr>
                <w:rFonts w:ascii="Aptos" w:hAnsi="Aptos"/>
                <w:b w:val="0"/>
                <w:sz w:val="17"/>
              </w:rPr>
              <w:t>Vector database</w:t>
            </w:r>
          </w:p>
        </w:tc>
        <w:tc>
          <w:tcPr>
            <w:tcW w:type="dxa" w:w="2376"/>
            <w:vAlign w:val="center"/>
          </w:tcPr>
          <w:p>
            <w:pPr>
              <w:spacing w:after="40"/>
            </w:pPr>
            <w:r/>
            <w:r>
              <w:rPr>
                <w:rFonts w:ascii="Aptos" w:hAnsi="Aptos"/>
                <w:b w:val="0"/>
                <w:sz w:val="17"/>
              </w:rPr>
              <w:t>ChromaDB</w:t>
            </w:r>
          </w:p>
        </w:tc>
        <w:tc>
          <w:tcPr>
            <w:tcW w:type="dxa" w:w="5328"/>
            <w:vAlign w:val="center"/>
          </w:tcPr>
          <w:p>
            <w:pPr>
              <w:spacing w:after="40"/>
            </w:pPr>
            <w:r/>
            <w:r>
              <w:rPr>
                <w:rFonts w:ascii="Aptos" w:hAnsi="Aptos"/>
                <w:b w:val="0"/>
                <w:sz w:val="17"/>
              </w:rPr>
              <w:t>Store and search embedded document chunks</w:t>
            </w:r>
          </w:p>
        </w:tc>
      </w:tr>
      <w:tr>
        <w:tc>
          <w:tcPr>
            <w:tcW w:type="dxa" w:w="1944"/>
            <w:vAlign w:val="center"/>
            <w:shd w:fill="F2F6FC"/>
          </w:tcPr>
          <w:p>
            <w:pPr>
              <w:spacing w:after="40"/>
            </w:pPr>
            <w:r/>
            <w:r>
              <w:rPr>
                <w:rFonts w:ascii="Aptos" w:hAnsi="Aptos"/>
                <w:b w:val="0"/>
                <w:sz w:val="17"/>
              </w:rPr>
              <w:t>LLM</w:t>
            </w:r>
          </w:p>
        </w:tc>
        <w:tc>
          <w:tcPr>
            <w:tcW w:type="dxa" w:w="2376"/>
            <w:vAlign w:val="center"/>
            <w:shd w:fill="F2F6FC"/>
          </w:tcPr>
          <w:p>
            <w:pPr>
              <w:spacing w:after="40"/>
            </w:pPr>
            <w:r/>
            <w:r>
              <w:rPr>
                <w:rFonts w:ascii="Aptos" w:hAnsi="Aptos"/>
                <w:b w:val="0"/>
                <w:sz w:val="17"/>
              </w:rPr>
              <w:t>Gemini API</w:t>
            </w:r>
          </w:p>
        </w:tc>
        <w:tc>
          <w:tcPr>
            <w:tcW w:type="dxa" w:w="5328"/>
            <w:vAlign w:val="center"/>
            <w:shd w:fill="F2F6FC"/>
          </w:tcPr>
          <w:p>
            <w:pPr>
              <w:spacing w:after="40"/>
            </w:pPr>
            <w:r/>
            <w:r>
              <w:rPr>
                <w:rFonts w:ascii="Aptos" w:hAnsi="Aptos"/>
                <w:b w:val="0"/>
                <w:sz w:val="17"/>
              </w:rPr>
              <w:t>Generate responses grounded in retrieved evidence</w:t>
            </w:r>
          </w:p>
        </w:tc>
      </w:tr>
      <w:tr>
        <w:tc>
          <w:tcPr>
            <w:tcW w:type="dxa" w:w="1944"/>
            <w:vAlign w:val="center"/>
          </w:tcPr>
          <w:p>
            <w:pPr>
              <w:spacing w:after="40"/>
            </w:pPr>
            <w:r/>
            <w:r>
              <w:rPr>
                <w:rFonts w:ascii="Aptos" w:hAnsi="Aptos"/>
                <w:b w:val="0"/>
                <w:sz w:val="17"/>
              </w:rPr>
              <w:t>Evaluation</w:t>
            </w:r>
          </w:p>
        </w:tc>
        <w:tc>
          <w:tcPr>
            <w:tcW w:type="dxa" w:w="2376"/>
            <w:vAlign w:val="center"/>
          </w:tcPr>
          <w:p>
            <w:pPr>
              <w:spacing w:after="40"/>
            </w:pPr>
            <w:r/>
            <w:r>
              <w:rPr>
                <w:rFonts w:ascii="Aptos" w:hAnsi="Aptos"/>
                <w:b w:val="0"/>
                <w:sz w:val="17"/>
              </w:rPr>
              <w:t>Custom Python tests; optionally RAGAS</w:t>
            </w:r>
          </w:p>
        </w:tc>
        <w:tc>
          <w:tcPr>
            <w:tcW w:type="dxa" w:w="5328"/>
            <w:vAlign w:val="center"/>
          </w:tcPr>
          <w:p>
            <w:pPr>
              <w:spacing w:after="40"/>
            </w:pPr>
            <w:r/>
            <w:r>
              <w:rPr>
                <w:rFonts w:ascii="Aptos" w:hAnsi="Aptos"/>
                <w:b w:val="0"/>
                <w:sz w:val="17"/>
              </w:rPr>
              <w:t>Measure retrieval and response quality</w:t>
            </w:r>
          </w:p>
        </w:tc>
      </w:tr>
      <w:tr>
        <w:tc>
          <w:tcPr>
            <w:tcW w:type="dxa" w:w="1944"/>
            <w:vAlign w:val="center"/>
            <w:shd w:fill="F2F6FC"/>
          </w:tcPr>
          <w:p>
            <w:pPr>
              <w:spacing w:after="40"/>
            </w:pPr>
            <w:r/>
            <w:r>
              <w:rPr>
                <w:rFonts w:ascii="Aptos" w:hAnsi="Aptos"/>
                <w:b w:val="0"/>
                <w:sz w:val="17"/>
              </w:rPr>
              <w:t>Version control</w:t>
            </w:r>
          </w:p>
        </w:tc>
        <w:tc>
          <w:tcPr>
            <w:tcW w:type="dxa" w:w="2376"/>
            <w:vAlign w:val="center"/>
            <w:shd w:fill="F2F6FC"/>
          </w:tcPr>
          <w:p>
            <w:pPr>
              <w:spacing w:after="40"/>
            </w:pPr>
            <w:r/>
            <w:r>
              <w:rPr>
                <w:rFonts w:ascii="Aptos" w:hAnsi="Aptos"/>
                <w:b w:val="0"/>
                <w:sz w:val="17"/>
              </w:rPr>
              <w:t>Git + GitHub</w:t>
            </w:r>
          </w:p>
        </w:tc>
        <w:tc>
          <w:tcPr>
            <w:tcW w:type="dxa" w:w="5328"/>
            <w:vAlign w:val="center"/>
            <w:shd w:fill="F2F6FC"/>
          </w:tcPr>
          <w:p>
            <w:pPr>
              <w:spacing w:after="40"/>
            </w:pPr>
            <w:r/>
            <w:r>
              <w:rPr>
                <w:rFonts w:ascii="Aptos" w:hAnsi="Aptos"/>
                <w:b w:val="0"/>
                <w:sz w:val="17"/>
              </w:rPr>
              <w:t>Track changes and publish project documentation</w:t>
            </w:r>
          </w:p>
        </w:tc>
      </w:tr>
    </w:tbl>
    <w:p/>
    <w:p>
      <w:pPr>
        <w:pStyle w:val="Heading1"/>
      </w:pPr>
      <w:r>
        <w:t>6. System Architecture</w:t>
      </w:r>
    </w:p>
    <w:p>
      <w:r>
        <w:t>The frontend communicates with Express through REST APIs. Express is the primary application backend and handles authentication, user data, and application rules. For the initial prototype, Express can invoke the Python RAG pipeline using Node.js child processes. The Python pipeline uses LangChain, Hugging Face embeddings, ChromaDB, and Gemini.</w:t>
      </w:r>
    </w:p>
    <w:p>
      <w:pPr>
        <w:pStyle w:val="ListBullet"/>
        <w:spacing w:after="40"/>
      </w:pPr>
      <w:r>
        <w:t>Frontend: HTML, CSS, and JavaScript.</w:t>
      </w:r>
    </w:p>
    <w:p>
      <w:pPr>
        <w:pStyle w:val="ListBullet"/>
        <w:spacing w:after="40"/>
      </w:pPr>
      <w:r>
        <w:t>Express backend: authentication, profile APIs, guest sessions, chat endpoints, and access control.</w:t>
      </w:r>
    </w:p>
    <w:p>
      <w:pPr>
        <w:pStyle w:val="ListBullet"/>
        <w:spacing w:after="40"/>
      </w:pPr>
      <w:r>
        <w:t>MongoDB: persistent application data for authorized registered users.</w:t>
      </w:r>
    </w:p>
    <w:p>
      <w:pPr>
        <w:pStyle w:val="ListBullet"/>
        <w:spacing w:after="40"/>
      </w:pPr>
      <w:r>
        <w:t>Python RAG module: document ingestion, retrieval, prompt construction, and response generation.</w:t>
      </w:r>
    </w:p>
    <w:p>
      <w:pPr>
        <w:pStyle w:val="ListBullet"/>
        <w:spacing w:after="40"/>
      </w:pPr>
      <w:r>
        <w:t>ChromaDB: vector storage and semantic retrieval over the curated knowledge base.</w:t>
      </w:r>
    </w:p>
    <w:p>
      <w:pPr>
        <w:pStyle w:val="ListBullet"/>
        <w:spacing w:after="40"/>
      </w:pPr>
      <w:r>
        <w:t>Gemini API: response generation based on selected evidence.</w:t>
      </w:r>
    </w:p>
    <w:p>
      <w:pPr>
        <w:pStyle w:val="Heading2"/>
      </w:pPr>
      <w:r>
        <w:t>6.1 Chat Request Flow</w:t>
      </w:r>
    </w:p>
    <w:p>
      <w:pPr>
        <w:pStyle w:val="ListNumber"/>
        <w:spacing w:after="60"/>
      </w:pPr>
      <w:r>
        <w:t>The user submits a question in the browser.</w:t>
      </w:r>
    </w:p>
    <w:p>
      <w:pPr>
        <w:pStyle w:val="ListNumber"/>
        <w:spacing w:after="60"/>
      </w:pPr>
      <w:r>
        <w:t>JavaScript sends the question to the Express chat endpoint.</w:t>
      </w:r>
    </w:p>
    <w:p>
      <w:pPr>
        <w:pStyle w:val="ListNumber"/>
        <w:spacing w:after="60"/>
      </w:pPr>
      <w:r>
        <w:t>Express validates the request and verifies the user session or guest session.</w:t>
      </w:r>
    </w:p>
    <w:p>
      <w:pPr>
        <w:pStyle w:val="ListNumber"/>
        <w:spacing w:after="60"/>
      </w:pPr>
      <w:r>
        <w:t>Express invokes the Python RAG pipeline with the question and limited relevant conversation context.</w:t>
      </w:r>
    </w:p>
    <w:p>
      <w:pPr>
        <w:pStyle w:val="ListNumber"/>
        <w:spacing w:after="60"/>
      </w:pPr>
      <w:r>
        <w:t>Python retrieves candidate chunks from ChromaDB and may rerank and filter them.</w:t>
      </w:r>
    </w:p>
    <w:p>
      <w:pPr>
        <w:pStyle w:val="ListNumber"/>
        <w:spacing w:after="60"/>
      </w:pPr>
      <w:r>
        <w:t>Gemini generates a response based on the selected evidence and safety instructions.</w:t>
      </w:r>
    </w:p>
    <w:p>
      <w:pPr>
        <w:pStyle w:val="ListNumber"/>
        <w:spacing w:after="60"/>
      </w:pPr>
      <w:r>
        <w:t>The response and source references return to Express.</w:t>
      </w:r>
    </w:p>
    <w:p>
      <w:pPr>
        <w:pStyle w:val="ListNumber"/>
        <w:spacing w:after="60"/>
      </w:pPr>
      <w:r>
        <w:t>Express applies the relevant persistence rules and returns the answer to the frontend.</w:t>
      </w:r>
    </w:p>
    <w:p>
      <w:r>
        <w:t>Implementation note: avoid reloading embedding models or rebuilding the vector database for every request. Reuse initialized resources where possible, and handle process errors, timeouts, and concurrent requests carefully.</w:t>
      </w:r>
    </w:p>
    <w:p>
      <w:pPr>
        <w:pStyle w:val="Heading1"/>
      </w:pPr>
      <w:r>
        <w:t>7. RAG Pipeline</w:t>
      </w:r>
    </w:p>
    <w:tbl>
      <w:tblPr>
        <w:tblStyle w:val="TableGrid"/>
        <w:tblW w:type="auto" w:w="0"/>
        <w:jc w:val="center"/>
        <w:tblLook w:firstColumn="1" w:firstRow="1" w:lastColumn="0" w:lastRow="0" w:noHBand="0" w:noVBand="1" w:val="04A0"/>
      </w:tblPr>
      <w:tblGrid>
        <w:gridCol w:w="3331"/>
        <w:gridCol w:w="3331"/>
        <w:gridCol w:w="3331"/>
      </w:tblGrid>
      <w:tr>
        <w:tc>
          <w:tcPr>
            <w:tcW w:type="dxa" w:w="792"/>
            <w:vAlign w:val="center"/>
            <w:shd w:fill="203864"/>
          </w:tcPr>
          <w:p>
            <w:pPr>
              <w:spacing w:after="40"/>
            </w:pPr>
            <w:r/>
            <w:r>
              <w:rPr>
                <w:rFonts w:ascii="Aptos" w:hAnsi="Aptos"/>
                <w:b/>
                <w:color w:val="FFFFFF"/>
                <w:sz w:val="18"/>
              </w:rPr>
              <w:t>Step</w:t>
            </w:r>
          </w:p>
        </w:tc>
        <w:tc>
          <w:tcPr>
            <w:tcW w:type="dxa" w:w="2088"/>
            <w:vAlign w:val="center"/>
            <w:shd w:fill="203864"/>
          </w:tcPr>
          <w:p>
            <w:pPr>
              <w:spacing w:after="40"/>
            </w:pPr>
            <w:r/>
            <w:r>
              <w:rPr>
                <w:rFonts w:ascii="Aptos" w:hAnsi="Aptos"/>
                <w:b/>
                <w:color w:val="FFFFFF"/>
                <w:sz w:val="18"/>
              </w:rPr>
              <w:t>Component</w:t>
            </w:r>
          </w:p>
        </w:tc>
        <w:tc>
          <w:tcPr>
            <w:tcW w:type="dxa" w:w="6768"/>
            <w:vAlign w:val="center"/>
            <w:shd w:fill="203864"/>
          </w:tcPr>
          <w:p>
            <w:pPr>
              <w:spacing w:after="40"/>
            </w:pPr>
            <w:r/>
            <w:r>
              <w:rPr>
                <w:rFonts w:ascii="Aptos" w:hAnsi="Aptos"/>
                <w:b/>
                <w:color w:val="FFFFFF"/>
                <w:sz w:val="18"/>
              </w:rPr>
              <w:t>Description</w:t>
            </w:r>
          </w:p>
        </w:tc>
      </w:tr>
      <w:tr>
        <w:tc>
          <w:tcPr>
            <w:tcW w:type="dxa" w:w="792"/>
            <w:vAlign w:val="center"/>
          </w:tcPr>
          <w:p>
            <w:pPr>
              <w:spacing w:after="40"/>
            </w:pPr>
            <w:r/>
            <w:r>
              <w:rPr>
                <w:rFonts w:ascii="Aptos" w:hAnsi="Aptos"/>
                <w:b w:val="0"/>
                <w:sz w:val="17"/>
              </w:rPr>
              <w:t>1</w:t>
            </w:r>
          </w:p>
        </w:tc>
        <w:tc>
          <w:tcPr>
            <w:tcW w:type="dxa" w:w="2088"/>
            <w:vAlign w:val="center"/>
          </w:tcPr>
          <w:p>
            <w:pPr>
              <w:spacing w:after="40"/>
            </w:pPr>
            <w:r/>
            <w:r>
              <w:rPr>
                <w:rFonts w:ascii="Aptos" w:hAnsi="Aptos"/>
                <w:b w:val="0"/>
                <w:sz w:val="17"/>
              </w:rPr>
              <w:t>Knowledge-base collection</w:t>
            </w:r>
          </w:p>
        </w:tc>
        <w:tc>
          <w:tcPr>
            <w:tcW w:type="dxa" w:w="6768"/>
            <w:vAlign w:val="center"/>
          </w:tcPr>
          <w:p>
            <w:pPr>
              <w:spacing w:after="40"/>
            </w:pPr>
            <w:r/>
            <w:r>
              <w:rPr>
                <w:rFonts w:ascii="Aptos" w:hAnsi="Aptos"/>
                <w:b w:val="0"/>
                <w:sz w:val="17"/>
              </w:rPr>
              <w:t>Gather vetted mental health educational resources and preserve original source links.</w:t>
            </w:r>
          </w:p>
        </w:tc>
      </w:tr>
      <w:tr>
        <w:tc>
          <w:tcPr>
            <w:tcW w:type="dxa" w:w="792"/>
            <w:vAlign w:val="center"/>
            <w:shd w:fill="F2F6FC"/>
          </w:tcPr>
          <w:p>
            <w:pPr>
              <w:spacing w:after="40"/>
            </w:pPr>
            <w:r/>
            <w:r>
              <w:rPr>
                <w:rFonts w:ascii="Aptos" w:hAnsi="Aptos"/>
                <w:b w:val="0"/>
                <w:sz w:val="17"/>
              </w:rPr>
              <w:t>2</w:t>
            </w:r>
          </w:p>
        </w:tc>
        <w:tc>
          <w:tcPr>
            <w:tcW w:type="dxa" w:w="2088"/>
            <w:vAlign w:val="center"/>
            <w:shd w:fill="F2F6FC"/>
          </w:tcPr>
          <w:p>
            <w:pPr>
              <w:spacing w:after="40"/>
            </w:pPr>
            <w:r/>
            <w:r>
              <w:rPr>
                <w:rFonts w:ascii="Aptos" w:hAnsi="Aptos"/>
                <w:b w:val="0"/>
                <w:sz w:val="17"/>
              </w:rPr>
              <w:t>Document loaders</w:t>
            </w:r>
          </w:p>
        </w:tc>
        <w:tc>
          <w:tcPr>
            <w:tcW w:type="dxa" w:w="6768"/>
            <w:vAlign w:val="center"/>
            <w:shd w:fill="F2F6FC"/>
          </w:tcPr>
          <w:p>
            <w:pPr>
              <w:spacing w:after="40"/>
            </w:pPr>
            <w:r/>
            <w:r>
              <w:rPr>
                <w:rFonts w:ascii="Aptos" w:hAnsi="Aptos"/>
                <w:b w:val="0"/>
                <w:sz w:val="17"/>
              </w:rPr>
              <w:t>Extract text from approved PDFs and supported web documents.</w:t>
            </w:r>
          </w:p>
        </w:tc>
      </w:tr>
      <w:tr>
        <w:tc>
          <w:tcPr>
            <w:tcW w:type="dxa" w:w="792"/>
            <w:vAlign w:val="center"/>
          </w:tcPr>
          <w:p>
            <w:pPr>
              <w:spacing w:after="40"/>
            </w:pPr>
            <w:r/>
            <w:r>
              <w:rPr>
                <w:rFonts w:ascii="Aptos" w:hAnsi="Aptos"/>
                <w:b w:val="0"/>
                <w:sz w:val="17"/>
              </w:rPr>
              <w:t>3</w:t>
            </w:r>
          </w:p>
        </w:tc>
        <w:tc>
          <w:tcPr>
            <w:tcW w:type="dxa" w:w="2088"/>
            <w:vAlign w:val="center"/>
          </w:tcPr>
          <w:p>
            <w:pPr>
              <w:spacing w:after="40"/>
            </w:pPr>
            <w:r/>
            <w:r>
              <w:rPr>
                <w:rFonts w:ascii="Aptos" w:hAnsi="Aptos"/>
                <w:b w:val="0"/>
                <w:sz w:val="17"/>
              </w:rPr>
              <w:t>Text splitting</w:t>
            </w:r>
          </w:p>
        </w:tc>
        <w:tc>
          <w:tcPr>
            <w:tcW w:type="dxa" w:w="6768"/>
            <w:vAlign w:val="center"/>
          </w:tcPr>
          <w:p>
            <w:pPr>
              <w:spacing w:after="40"/>
            </w:pPr>
            <w:r/>
            <w:r>
              <w:rPr>
                <w:rFonts w:ascii="Aptos" w:hAnsi="Aptos"/>
                <w:b w:val="0"/>
                <w:sz w:val="17"/>
              </w:rPr>
              <w:t>Split text into manageable, overlapping chunks while retaining metadata.</w:t>
            </w:r>
          </w:p>
        </w:tc>
      </w:tr>
      <w:tr>
        <w:tc>
          <w:tcPr>
            <w:tcW w:type="dxa" w:w="792"/>
            <w:vAlign w:val="center"/>
            <w:shd w:fill="F2F6FC"/>
          </w:tcPr>
          <w:p>
            <w:pPr>
              <w:spacing w:after="40"/>
            </w:pPr>
            <w:r/>
            <w:r>
              <w:rPr>
                <w:rFonts w:ascii="Aptos" w:hAnsi="Aptos"/>
                <w:b w:val="0"/>
                <w:sz w:val="17"/>
              </w:rPr>
              <w:t>4</w:t>
            </w:r>
          </w:p>
        </w:tc>
        <w:tc>
          <w:tcPr>
            <w:tcW w:type="dxa" w:w="2088"/>
            <w:vAlign w:val="center"/>
            <w:shd w:fill="F2F6FC"/>
          </w:tcPr>
          <w:p>
            <w:pPr>
              <w:spacing w:after="40"/>
            </w:pPr>
            <w:r/>
            <w:r>
              <w:rPr>
                <w:rFonts w:ascii="Aptos" w:hAnsi="Aptos"/>
                <w:b w:val="0"/>
                <w:sz w:val="17"/>
              </w:rPr>
              <w:t>Embeddings</w:t>
            </w:r>
          </w:p>
        </w:tc>
        <w:tc>
          <w:tcPr>
            <w:tcW w:type="dxa" w:w="6768"/>
            <w:vAlign w:val="center"/>
            <w:shd w:fill="F2F6FC"/>
          </w:tcPr>
          <w:p>
            <w:pPr>
              <w:spacing w:after="40"/>
            </w:pPr>
            <w:r/>
            <w:r>
              <w:rPr>
                <w:rFonts w:ascii="Aptos" w:hAnsi="Aptos"/>
                <w:b w:val="0"/>
                <w:sz w:val="17"/>
              </w:rPr>
              <w:t>Generate vector representations using a Hugging Face embedding model.</w:t>
            </w:r>
          </w:p>
        </w:tc>
      </w:tr>
      <w:tr>
        <w:tc>
          <w:tcPr>
            <w:tcW w:type="dxa" w:w="792"/>
            <w:vAlign w:val="center"/>
          </w:tcPr>
          <w:p>
            <w:pPr>
              <w:spacing w:after="40"/>
            </w:pPr>
            <w:r/>
            <w:r>
              <w:rPr>
                <w:rFonts w:ascii="Aptos" w:hAnsi="Aptos"/>
                <w:b w:val="0"/>
                <w:sz w:val="17"/>
              </w:rPr>
              <w:t>5</w:t>
            </w:r>
          </w:p>
        </w:tc>
        <w:tc>
          <w:tcPr>
            <w:tcW w:type="dxa" w:w="2088"/>
            <w:vAlign w:val="center"/>
          </w:tcPr>
          <w:p>
            <w:pPr>
              <w:spacing w:after="40"/>
            </w:pPr>
            <w:r/>
            <w:r>
              <w:rPr>
                <w:rFonts w:ascii="Aptos" w:hAnsi="Aptos"/>
                <w:b w:val="0"/>
                <w:sz w:val="17"/>
              </w:rPr>
              <w:t>ChromaDB</w:t>
            </w:r>
          </w:p>
        </w:tc>
        <w:tc>
          <w:tcPr>
            <w:tcW w:type="dxa" w:w="6768"/>
            <w:vAlign w:val="center"/>
          </w:tcPr>
          <w:p>
            <w:pPr>
              <w:spacing w:after="40"/>
            </w:pPr>
            <w:r/>
            <w:r>
              <w:rPr>
                <w:rFonts w:ascii="Aptos" w:hAnsi="Aptos"/>
                <w:b w:val="0"/>
                <w:sz w:val="17"/>
              </w:rPr>
              <w:t>Store chunks, vectors, titles, URLs, and other useful metadata.</w:t>
            </w:r>
          </w:p>
        </w:tc>
      </w:tr>
      <w:tr>
        <w:tc>
          <w:tcPr>
            <w:tcW w:type="dxa" w:w="792"/>
            <w:vAlign w:val="center"/>
            <w:shd w:fill="F2F6FC"/>
          </w:tcPr>
          <w:p>
            <w:pPr>
              <w:spacing w:after="40"/>
            </w:pPr>
            <w:r/>
            <w:r>
              <w:rPr>
                <w:rFonts w:ascii="Aptos" w:hAnsi="Aptos"/>
                <w:b w:val="0"/>
                <w:sz w:val="17"/>
              </w:rPr>
              <w:t>6</w:t>
            </w:r>
          </w:p>
        </w:tc>
        <w:tc>
          <w:tcPr>
            <w:tcW w:type="dxa" w:w="2088"/>
            <w:vAlign w:val="center"/>
            <w:shd w:fill="F2F6FC"/>
          </w:tcPr>
          <w:p>
            <w:pPr>
              <w:spacing w:after="40"/>
            </w:pPr>
            <w:r/>
            <w:r>
              <w:rPr>
                <w:rFonts w:ascii="Aptos" w:hAnsi="Aptos"/>
                <w:b w:val="0"/>
                <w:sz w:val="17"/>
              </w:rPr>
              <w:t>Retrieval</w:t>
            </w:r>
          </w:p>
        </w:tc>
        <w:tc>
          <w:tcPr>
            <w:tcW w:type="dxa" w:w="6768"/>
            <w:vAlign w:val="center"/>
            <w:shd w:fill="F2F6FC"/>
          </w:tcPr>
          <w:p>
            <w:pPr>
              <w:spacing w:after="40"/>
            </w:pPr>
            <w:r/>
            <w:r>
              <w:rPr>
                <w:rFonts w:ascii="Aptos" w:hAnsi="Aptos"/>
                <w:b w:val="0"/>
                <w:sz w:val="17"/>
              </w:rPr>
              <w:t>Find chunks relevant to the user’s question.</w:t>
            </w:r>
          </w:p>
        </w:tc>
      </w:tr>
      <w:tr>
        <w:tc>
          <w:tcPr>
            <w:tcW w:type="dxa" w:w="792"/>
            <w:vAlign w:val="center"/>
          </w:tcPr>
          <w:p>
            <w:pPr>
              <w:spacing w:after="40"/>
            </w:pPr>
            <w:r/>
            <w:r>
              <w:rPr>
                <w:rFonts w:ascii="Aptos" w:hAnsi="Aptos"/>
                <w:b w:val="0"/>
                <w:sz w:val="17"/>
              </w:rPr>
              <w:t>7</w:t>
            </w:r>
          </w:p>
        </w:tc>
        <w:tc>
          <w:tcPr>
            <w:tcW w:type="dxa" w:w="2088"/>
            <w:vAlign w:val="center"/>
          </w:tcPr>
          <w:p>
            <w:pPr>
              <w:spacing w:after="40"/>
            </w:pPr>
            <w:r/>
            <w:r>
              <w:rPr>
                <w:rFonts w:ascii="Aptos" w:hAnsi="Aptos"/>
                <w:b w:val="0"/>
                <w:sz w:val="17"/>
              </w:rPr>
              <w:t>Generation</w:t>
            </w:r>
          </w:p>
        </w:tc>
        <w:tc>
          <w:tcPr>
            <w:tcW w:type="dxa" w:w="6768"/>
            <w:vAlign w:val="center"/>
          </w:tcPr>
          <w:p>
            <w:pPr>
              <w:spacing w:after="40"/>
            </w:pPr>
            <w:r/>
            <w:r>
              <w:rPr>
                <w:rFonts w:ascii="Aptos" w:hAnsi="Aptos"/>
                <w:b w:val="0"/>
                <w:sz w:val="17"/>
              </w:rPr>
              <w:t>Send the question and selected evidence to Gemini.</w:t>
            </w:r>
          </w:p>
        </w:tc>
      </w:tr>
      <w:tr>
        <w:tc>
          <w:tcPr>
            <w:tcW w:type="dxa" w:w="792"/>
            <w:vAlign w:val="center"/>
            <w:shd w:fill="F2F6FC"/>
          </w:tcPr>
          <w:p>
            <w:pPr>
              <w:spacing w:after="40"/>
            </w:pPr>
            <w:r/>
            <w:r>
              <w:rPr>
                <w:rFonts w:ascii="Aptos" w:hAnsi="Aptos"/>
                <w:b w:val="0"/>
                <w:sz w:val="17"/>
              </w:rPr>
              <w:t>8</w:t>
            </w:r>
          </w:p>
        </w:tc>
        <w:tc>
          <w:tcPr>
            <w:tcW w:type="dxa" w:w="2088"/>
            <w:vAlign w:val="center"/>
            <w:shd w:fill="F2F6FC"/>
          </w:tcPr>
          <w:p>
            <w:pPr>
              <w:spacing w:after="40"/>
            </w:pPr>
            <w:r/>
            <w:r>
              <w:rPr>
                <w:rFonts w:ascii="Aptos" w:hAnsi="Aptos"/>
                <w:b w:val="0"/>
                <w:sz w:val="17"/>
              </w:rPr>
              <w:t>Validation</w:t>
            </w:r>
          </w:p>
        </w:tc>
        <w:tc>
          <w:tcPr>
            <w:tcW w:type="dxa" w:w="6768"/>
            <w:vAlign w:val="center"/>
            <w:shd w:fill="F2F6FC"/>
          </w:tcPr>
          <w:p>
            <w:pPr>
              <w:spacing w:after="40"/>
            </w:pPr>
            <w:r/>
            <w:r>
              <w:rPr>
                <w:rFonts w:ascii="Aptos" w:hAnsi="Aptos"/>
                <w:b w:val="0"/>
                <w:sz w:val="17"/>
              </w:rPr>
              <w:t>Check relevance, citations, and safety behavior before responding.</w:t>
            </w:r>
          </w:p>
        </w:tc>
      </w:tr>
    </w:tbl>
    <w:p/>
    <w:p>
      <w:r>
        <w:t>The knowledge base should use curated resources from reputable organizations, such as the World Health Organization and official Indian health services. Review source quality and permissions before ingestion. If the retrieved evidence is insufficient, the chatbot should state its limitation.</w:t>
      </w:r>
    </w:p>
    <w:p>
      <w:pPr>
        <w:pStyle w:val="Heading1"/>
      </w:pPr>
      <w:r>
        <w:t>8. Advanced AI Features</w:t>
      </w:r>
    </w:p>
    <w:p>
      <w:pPr>
        <w:pStyle w:val="Heading2"/>
      </w:pPr>
      <w:r>
        <w:t>8.1 Reranking</w:t>
      </w:r>
    </w:p>
    <w:p>
      <w:r>
        <w:t>Retrieve an initial set of candidate chunks, then use a Hugging Face cross-encoder reranker to reorder them by query relevance. This may improve which passages reach the LLM.</w:t>
      </w:r>
    </w:p>
    <w:p>
      <w:pPr>
        <w:pStyle w:val="Heading2"/>
      </w:pPr>
      <w:r>
        <w:t>8.2 Retrieval Thresholds</w:t>
      </w:r>
    </w:p>
    <w:p>
      <w:r>
        <w:t>Filter weakly relevant results and allow the system to abstain when reliable evidence is unavailable. Calibrate thresholds against real test questions; raw similarity and reranker scores are not interchangeable.</w:t>
      </w:r>
    </w:p>
    <w:p>
      <w:pPr>
        <w:pStyle w:val="Heading2"/>
      </w:pPr>
      <w:r>
        <w:t>8.3 Conversation Context</w:t>
      </w:r>
    </w:p>
    <w:p>
      <w:r>
        <w:t>Use a limited number of recent messages or a concise summary to interpret follow-up questions. Do not include sensitive history unless it is needed for the current request.</w:t>
      </w:r>
    </w:p>
    <w:p>
      <w:pPr>
        <w:pStyle w:val="Heading2"/>
      </w:pPr>
      <w:r>
        <w:t>8.4 Hybrid Retrieval</w:t>
      </w:r>
    </w:p>
    <w:p>
      <w:r>
        <w:t>Combine semantic search with keyword matching when it improves retrieval for exact phrases, terminology, or named resources.</w:t>
      </w:r>
    </w:p>
    <w:p>
      <w:pPr>
        <w:pStyle w:val="Heading2"/>
      </w:pPr>
      <w:r>
        <w:t>8.5 Automated Evaluation</w:t>
      </w:r>
    </w:p>
    <w:p>
      <w:r>
        <w:t>Build a fixed set of test questions and evaluate retrieval precision, answer faithfulness, answer relevance, citation correctness, latency, and failure cases. RAGAS can help with selected metrics; custom tests and human review remain important for safety-critical behavior.</w:t>
      </w:r>
    </w:p>
    <w:p>
      <w:pPr>
        <w:pStyle w:val="Heading2"/>
      </w:pPr>
      <w:r>
        <w:t>8.6 Safety-Aware Responses</w:t>
      </w:r>
    </w:p>
    <w:p>
      <w:r>
        <w:t>Use dedicated safeguards for requests involving diagnosis, medication, self-harm, or immediate danger. Do not treat an LLM classifier as a reliable standalone crisis predictor. Crisis disclosures should trigger appropriate human-support guidance and verified resources.</w:t>
      </w:r>
    </w:p>
    <w:p>
      <w:pPr>
        <w:pStyle w:val="Heading1"/>
      </w:pPr>
      <w:r>
        <w:t>9. MongoDB Data Model</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203864"/>
          </w:tcPr>
          <w:p>
            <w:pPr>
              <w:spacing w:after="40"/>
            </w:pPr>
            <w:r/>
            <w:r>
              <w:rPr>
                <w:rFonts w:ascii="Aptos" w:hAnsi="Aptos"/>
                <w:b/>
                <w:color w:val="FFFFFF"/>
                <w:sz w:val="18"/>
              </w:rPr>
              <w:t>Collection</w:t>
            </w:r>
          </w:p>
        </w:tc>
        <w:tc>
          <w:tcPr>
            <w:tcW w:type="dxa" w:w="3888"/>
            <w:vAlign w:val="center"/>
            <w:shd w:fill="203864"/>
          </w:tcPr>
          <w:p>
            <w:pPr>
              <w:spacing w:after="40"/>
            </w:pPr>
            <w:r/>
            <w:r>
              <w:rPr>
                <w:rFonts w:ascii="Aptos" w:hAnsi="Aptos"/>
                <w:b/>
                <w:color w:val="FFFFFF"/>
                <w:sz w:val="18"/>
              </w:rPr>
              <w:t>Example fields</w:t>
            </w:r>
          </w:p>
        </w:tc>
        <w:tc>
          <w:tcPr>
            <w:tcW w:type="dxa" w:w="3960"/>
            <w:vAlign w:val="center"/>
            <w:shd w:fill="203864"/>
          </w:tcPr>
          <w:p>
            <w:pPr>
              <w:spacing w:after="40"/>
            </w:pPr>
            <w:r/>
            <w:r>
              <w:rPr>
                <w:rFonts w:ascii="Aptos" w:hAnsi="Aptos"/>
                <w:b/>
                <w:color w:val="FFFFFF"/>
                <w:sz w:val="18"/>
              </w:rPr>
              <w:t>Purpose</w:t>
            </w:r>
          </w:p>
        </w:tc>
      </w:tr>
      <w:tr>
        <w:tc>
          <w:tcPr>
            <w:tcW w:type="dxa" w:w="1800"/>
            <w:vAlign w:val="center"/>
          </w:tcPr>
          <w:p>
            <w:pPr>
              <w:spacing w:after="40"/>
            </w:pPr>
            <w:r/>
            <w:r>
              <w:rPr>
                <w:rFonts w:ascii="Aptos" w:hAnsi="Aptos"/>
                <w:b w:val="0"/>
                <w:sz w:val="17"/>
              </w:rPr>
              <w:t>users</w:t>
            </w:r>
          </w:p>
        </w:tc>
        <w:tc>
          <w:tcPr>
            <w:tcW w:type="dxa" w:w="3888"/>
            <w:vAlign w:val="center"/>
          </w:tcPr>
          <w:p>
            <w:pPr>
              <w:spacing w:after="40"/>
            </w:pPr>
            <w:r/>
            <w:r>
              <w:rPr>
                <w:rFonts w:ascii="Aptos" w:hAnsi="Aptos"/>
                <w:b w:val="0"/>
                <w:sz w:val="17"/>
              </w:rPr>
              <w:t>name, email, passwordHash, dateOfBirth (optional), preferences</w:t>
            </w:r>
          </w:p>
        </w:tc>
        <w:tc>
          <w:tcPr>
            <w:tcW w:type="dxa" w:w="3960"/>
            <w:vAlign w:val="center"/>
          </w:tcPr>
          <w:p>
            <w:pPr>
              <w:spacing w:after="40"/>
            </w:pPr>
            <w:r/>
            <w:r>
              <w:rPr>
                <w:rFonts w:ascii="Aptos" w:hAnsi="Aptos"/>
                <w:b w:val="0"/>
                <w:sz w:val="17"/>
              </w:rPr>
              <w:t>Account and profile details</w:t>
            </w:r>
          </w:p>
        </w:tc>
      </w:tr>
      <w:tr>
        <w:tc>
          <w:tcPr>
            <w:tcW w:type="dxa" w:w="1800"/>
            <w:vAlign w:val="center"/>
            <w:shd w:fill="F2F6FC"/>
          </w:tcPr>
          <w:p>
            <w:pPr>
              <w:spacing w:after="40"/>
            </w:pPr>
            <w:r/>
            <w:r>
              <w:rPr>
                <w:rFonts w:ascii="Aptos" w:hAnsi="Aptos"/>
                <w:b w:val="0"/>
                <w:sz w:val="17"/>
              </w:rPr>
              <w:t>conversations</w:t>
            </w:r>
          </w:p>
        </w:tc>
        <w:tc>
          <w:tcPr>
            <w:tcW w:type="dxa" w:w="3888"/>
            <w:vAlign w:val="center"/>
            <w:shd w:fill="F2F6FC"/>
          </w:tcPr>
          <w:p>
            <w:pPr>
              <w:spacing w:after="40"/>
            </w:pPr>
            <w:r/>
            <w:r>
              <w:rPr>
                <w:rFonts w:ascii="Aptos" w:hAnsi="Aptos"/>
                <w:b w:val="0"/>
                <w:sz w:val="17"/>
              </w:rPr>
              <w:t>userId, title, createdAt</w:t>
            </w:r>
          </w:p>
        </w:tc>
        <w:tc>
          <w:tcPr>
            <w:tcW w:type="dxa" w:w="3960"/>
            <w:vAlign w:val="center"/>
            <w:shd w:fill="F2F6FC"/>
          </w:tcPr>
          <w:p>
            <w:pPr>
              <w:spacing w:after="40"/>
            </w:pPr>
            <w:r/>
            <w:r>
              <w:rPr>
                <w:rFonts w:ascii="Aptos" w:hAnsi="Aptos"/>
                <w:b w:val="0"/>
                <w:sz w:val="17"/>
              </w:rPr>
              <w:t>Conversation metadata and ownership</w:t>
            </w:r>
          </w:p>
        </w:tc>
      </w:tr>
      <w:tr>
        <w:tc>
          <w:tcPr>
            <w:tcW w:type="dxa" w:w="1800"/>
            <w:vAlign w:val="center"/>
          </w:tcPr>
          <w:p>
            <w:pPr>
              <w:spacing w:after="40"/>
            </w:pPr>
            <w:r/>
            <w:r>
              <w:rPr>
                <w:rFonts w:ascii="Aptos" w:hAnsi="Aptos"/>
                <w:b w:val="0"/>
                <w:sz w:val="17"/>
              </w:rPr>
              <w:t>messages</w:t>
            </w:r>
          </w:p>
        </w:tc>
        <w:tc>
          <w:tcPr>
            <w:tcW w:type="dxa" w:w="3888"/>
            <w:vAlign w:val="center"/>
          </w:tcPr>
          <w:p>
            <w:pPr>
              <w:spacing w:after="40"/>
            </w:pPr>
            <w:r/>
            <w:r>
              <w:rPr>
                <w:rFonts w:ascii="Aptos" w:hAnsi="Aptos"/>
                <w:b w:val="0"/>
                <w:sz w:val="17"/>
              </w:rPr>
              <w:t>conversationId, role, content, sourceReferences, createdAt</w:t>
            </w:r>
          </w:p>
        </w:tc>
        <w:tc>
          <w:tcPr>
            <w:tcW w:type="dxa" w:w="3960"/>
            <w:vAlign w:val="center"/>
          </w:tcPr>
          <w:p>
            <w:pPr>
              <w:spacing w:after="40"/>
            </w:pPr>
            <w:r/>
            <w:r>
              <w:rPr>
                <w:rFonts w:ascii="Aptos" w:hAnsi="Aptos"/>
                <w:b w:val="0"/>
                <w:sz w:val="17"/>
              </w:rPr>
              <w:t>Conversation messages and citations</w:t>
            </w:r>
          </w:p>
        </w:tc>
      </w:tr>
      <w:tr>
        <w:tc>
          <w:tcPr>
            <w:tcW w:type="dxa" w:w="1800"/>
            <w:vAlign w:val="center"/>
            <w:shd w:fill="F2F6FC"/>
          </w:tcPr>
          <w:p>
            <w:pPr>
              <w:spacing w:after="40"/>
            </w:pPr>
            <w:r/>
            <w:r>
              <w:rPr>
                <w:rFonts w:ascii="Aptos" w:hAnsi="Aptos"/>
                <w:b w:val="0"/>
                <w:sz w:val="17"/>
              </w:rPr>
              <w:t>moodEntries</w:t>
            </w:r>
          </w:p>
        </w:tc>
        <w:tc>
          <w:tcPr>
            <w:tcW w:type="dxa" w:w="3888"/>
            <w:vAlign w:val="center"/>
            <w:shd w:fill="F2F6FC"/>
          </w:tcPr>
          <w:p>
            <w:pPr>
              <w:spacing w:after="40"/>
            </w:pPr>
            <w:r/>
            <w:r>
              <w:rPr>
                <w:rFonts w:ascii="Aptos" w:hAnsi="Aptos"/>
                <w:b w:val="0"/>
                <w:sz w:val="17"/>
              </w:rPr>
              <w:t>userId, mood, optionalNote, createdAt</w:t>
            </w:r>
          </w:p>
        </w:tc>
        <w:tc>
          <w:tcPr>
            <w:tcW w:type="dxa" w:w="3960"/>
            <w:vAlign w:val="center"/>
            <w:shd w:fill="F2F6FC"/>
          </w:tcPr>
          <w:p>
            <w:pPr>
              <w:spacing w:after="40"/>
            </w:pPr>
            <w:r/>
            <w:r>
              <w:rPr>
                <w:rFonts w:ascii="Aptos" w:hAnsi="Aptos"/>
                <w:b w:val="0"/>
                <w:sz w:val="17"/>
              </w:rPr>
              <w:t>Voluntary mood check-ins</w:t>
            </w:r>
          </w:p>
        </w:tc>
      </w:tr>
      <w:tr>
        <w:tc>
          <w:tcPr>
            <w:tcW w:type="dxa" w:w="1800"/>
            <w:vAlign w:val="center"/>
          </w:tcPr>
          <w:p>
            <w:pPr>
              <w:spacing w:after="40"/>
            </w:pPr>
            <w:r/>
            <w:r>
              <w:rPr>
                <w:rFonts w:ascii="Aptos" w:hAnsi="Aptos"/>
                <w:b w:val="0"/>
                <w:sz w:val="17"/>
              </w:rPr>
              <w:t>journalEntries</w:t>
            </w:r>
          </w:p>
        </w:tc>
        <w:tc>
          <w:tcPr>
            <w:tcW w:type="dxa" w:w="3888"/>
            <w:vAlign w:val="center"/>
          </w:tcPr>
          <w:p>
            <w:pPr>
              <w:spacing w:after="40"/>
            </w:pPr>
            <w:r/>
            <w:r>
              <w:rPr>
                <w:rFonts w:ascii="Aptos" w:hAnsi="Aptos"/>
                <w:b w:val="0"/>
                <w:sz w:val="17"/>
              </w:rPr>
              <w:t>userId, content, createdAt, updatedAt</w:t>
            </w:r>
          </w:p>
        </w:tc>
        <w:tc>
          <w:tcPr>
            <w:tcW w:type="dxa" w:w="3960"/>
            <w:vAlign w:val="center"/>
          </w:tcPr>
          <w:p>
            <w:pPr>
              <w:spacing w:after="40"/>
            </w:pPr>
            <w:r/>
            <w:r>
              <w:rPr>
                <w:rFonts w:ascii="Aptos" w:hAnsi="Aptos"/>
                <w:b w:val="0"/>
                <w:sz w:val="17"/>
              </w:rPr>
              <w:t>Private journal entries</w:t>
            </w:r>
          </w:p>
        </w:tc>
      </w:tr>
      <w:tr>
        <w:tc>
          <w:tcPr>
            <w:tcW w:type="dxa" w:w="1800"/>
            <w:vAlign w:val="center"/>
            <w:shd w:fill="F2F6FC"/>
          </w:tcPr>
          <w:p>
            <w:pPr>
              <w:spacing w:after="40"/>
            </w:pPr>
            <w:r/>
            <w:r>
              <w:rPr>
                <w:rFonts w:ascii="Aptos" w:hAnsi="Aptos"/>
                <w:b w:val="0"/>
                <w:sz w:val="17"/>
              </w:rPr>
              <w:t>guestSessions</w:t>
            </w:r>
          </w:p>
        </w:tc>
        <w:tc>
          <w:tcPr>
            <w:tcW w:type="dxa" w:w="3888"/>
            <w:vAlign w:val="center"/>
            <w:shd w:fill="F2F6FC"/>
          </w:tcPr>
          <w:p>
            <w:pPr>
              <w:spacing w:after="40"/>
            </w:pPr>
            <w:r/>
            <w:r>
              <w:rPr>
                <w:rFonts w:ascii="Aptos" w:hAnsi="Aptos"/>
                <w:b w:val="0"/>
                <w:sz w:val="17"/>
              </w:rPr>
              <w:t>sessionIdHash, expiresAt, minimal metadata</w:t>
            </w:r>
          </w:p>
        </w:tc>
        <w:tc>
          <w:tcPr>
            <w:tcW w:type="dxa" w:w="3960"/>
            <w:vAlign w:val="center"/>
            <w:shd w:fill="F2F6FC"/>
          </w:tcPr>
          <w:p>
            <w:pPr>
              <w:spacing w:after="40"/>
            </w:pPr>
            <w:r/>
            <w:r>
              <w:rPr>
                <w:rFonts w:ascii="Aptos" w:hAnsi="Aptos"/>
                <w:b w:val="0"/>
                <w:sz w:val="17"/>
              </w:rPr>
              <w:t>Temporary guest access</w:t>
            </w:r>
          </w:p>
        </w:tc>
      </w:tr>
    </w:tbl>
    <w:p/>
    <w:p>
      <w:pPr>
        <w:pStyle w:val="ListBullet"/>
        <w:spacing w:after="40"/>
      </w:pPr>
      <w:r>
        <w:t>Enforce a unique email index and securely hash passwords using bcrypt or Argon2.</w:t>
      </w:r>
    </w:p>
    <w:p>
      <w:pPr>
        <w:pStyle w:val="ListBullet"/>
        <w:spacing w:after="40"/>
      </w:pPr>
      <w:r>
        <w:t>Verify record ownership before reading or modifying private data.</w:t>
      </w:r>
    </w:p>
    <w:p>
      <w:pPr>
        <w:pStyle w:val="ListBullet"/>
        <w:spacing w:after="40"/>
      </w:pPr>
      <w:r>
        <w:t>Keep guest sessions separate from registered-user accounts.</w:t>
      </w:r>
    </w:p>
    <w:p>
      <w:pPr>
        <w:pStyle w:val="ListBullet"/>
        <w:spacing w:after="40"/>
      </w:pPr>
      <w:r>
        <w:t>Set expiration and deletion rules for guest sessions.</w:t>
      </w:r>
    </w:p>
    <w:p>
      <w:pPr>
        <w:pStyle w:val="ListBullet"/>
        <w:spacing w:after="40"/>
      </w:pPr>
      <w:r>
        <w:t>Minimize sensitive data in logs and define how account deletion cascades to related records.</w:t>
      </w:r>
    </w:p>
    <w:p>
      <w:pPr>
        <w:pStyle w:val="ListBullet"/>
        <w:spacing w:after="40"/>
      </w:pPr>
      <w:r>
        <w:t>Collect date of birth only if there is a clear product requirement.</w:t>
      </w:r>
    </w:p>
    <w:p>
      <w:pPr>
        <w:pStyle w:val="Heading1"/>
      </w:pPr>
      <w:r>
        <w:t>10. Frontend Pages</w:t>
      </w:r>
    </w:p>
    <w:p>
      <w:pPr>
        <w:pStyle w:val="ListBullet"/>
        <w:spacing w:after="40"/>
      </w:pPr>
      <w:r>
        <w:t>Landing page: introduction, main features, privacy explanation, and navigation.</w:t>
      </w:r>
    </w:p>
    <w:p>
      <w:pPr>
        <w:pStyle w:val="ListBullet"/>
        <w:spacing w:after="40"/>
      </w:pPr>
      <w:r>
        <w:t>Register and login pages: account creation and authentication.</w:t>
      </w:r>
    </w:p>
    <w:p>
      <w:pPr>
        <w:pStyle w:val="ListBullet"/>
        <w:spacing w:after="40"/>
      </w:pPr>
      <w:r>
        <w:t>Guest entry: create a temporary guest session.</w:t>
      </w:r>
    </w:p>
    <w:p>
      <w:pPr>
        <w:pStyle w:val="ListBullet"/>
        <w:spacing w:after="40"/>
      </w:pPr>
      <w:r>
        <w:t>Chat page: conversation UI, citations, and history controls.</w:t>
      </w:r>
    </w:p>
    <w:p>
      <w:pPr>
        <w:pStyle w:val="ListBullet"/>
        <w:spacing w:after="40"/>
      </w:pPr>
      <w:r>
        <w:t>Mindfulness page: breathing timer, grounding and meditation exercises.</w:t>
      </w:r>
    </w:p>
    <w:p>
      <w:pPr>
        <w:pStyle w:val="ListBullet"/>
        <w:spacing w:after="40"/>
      </w:pPr>
      <w:r>
        <w:t>Mood dashboard: check-ins and personal trends.</w:t>
      </w:r>
    </w:p>
    <w:p>
      <w:pPr>
        <w:pStyle w:val="ListBullet"/>
        <w:spacing w:after="40"/>
      </w:pPr>
      <w:r>
        <w:t>Journal page: create, edit, and delete private entries.</w:t>
      </w:r>
    </w:p>
    <w:p>
      <w:pPr>
        <w:pStyle w:val="ListBullet"/>
        <w:spacing w:after="40"/>
      </w:pPr>
      <w:r>
        <w:t>Profile page: account details and preferences.</w:t>
      </w:r>
    </w:p>
    <w:p>
      <w:pPr>
        <w:pStyle w:val="ListBullet"/>
        <w:spacing w:after="40"/>
      </w:pPr>
      <w:r>
        <w:t>SOS page: helplines and emergency guidance.</w:t>
      </w:r>
    </w:p>
    <w:p>
      <w:pPr>
        <w:pStyle w:val="ListBullet"/>
        <w:spacing w:after="40"/>
      </w:pPr>
      <w:r>
        <w:t>Privacy page: retention, history controls, and deletion options.</w:t>
      </w:r>
    </w:p>
    <w:p>
      <w:pPr>
        <w:pStyle w:val="Heading1"/>
      </w:pPr>
      <w:r>
        <w:t>11. Express API Endpoints</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203864"/>
          </w:tcPr>
          <w:p>
            <w:pPr>
              <w:spacing w:after="40"/>
            </w:pPr>
            <w:r/>
            <w:r>
              <w:rPr>
                <w:rFonts w:ascii="Aptos" w:hAnsi="Aptos"/>
                <w:b/>
                <w:color w:val="FFFFFF"/>
                <w:sz w:val="18"/>
              </w:rPr>
              <w:t>Method</w:t>
            </w:r>
          </w:p>
        </w:tc>
        <w:tc>
          <w:tcPr>
            <w:tcW w:type="dxa" w:w="3168"/>
            <w:vAlign w:val="center"/>
            <w:shd w:fill="203864"/>
          </w:tcPr>
          <w:p>
            <w:pPr>
              <w:spacing w:after="40"/>
            </w:pPr>
            <w:r/>
            <w:r>
              <w:rPr>
                <w:rFonts w:ascii="Aptos" w:hAnsi="Aptos"/>
                <w:b/>
                <w:color w:val="FFFFFF"/>
                <w:sz w:val="18"/>
              </w:rPr>
              <w:t>Endpoint</w:t>
            </w:r>
          </w:p>
        </w:tc>
        <w:tc>
          <w:tcPr>
            <w:tcW w:type="dxa" w:w="5040"/>
            <w:vAlign w:val="center"/>
            <w:shd w:fill="203864"/>
          </w:tcPr>
          <w:p>
            <w:pPr>
              <w:spacing w:after="40"/>
            </w:pPr>
            <w:r/>
            <w:r>
              <w:rPr>
                <w:rFonts w:ascii="Aptos" w:hAnsi="Aptos"/>
                <w:b/>
                <w:color w:val="FFFFFF"/>
                <w:sz w:val="18"/>
              </w:rPr>
              <w:t>Purpose</w:t>
            </w:r>
          </w:p>
        </w:tc>
      </w:tr>
      <w:tr>
        <w:tc>
          <w:tcPr>
            <w:tcW w:type="dxa" w:w="1440"/>
            <w:vAlign w:val="center"/>
          </w:tcPr>
          <w:p>
            <w:pPr>
              <w:spacing w:after="40"/>
            </w:pPr>
            <w:r/>
            <w:r>
              <w:rPr>
                <w:rFonts w:ascii="Aptos" w:hAnsi="Aptos"/>
                <w:b w:val="0"/>
                <w:sz w:val="17"/>
              </w:rPr>
              <w:t>POST</w:t>
            </w:r>
          </w:p>
        </w:tc>
        <w:tc>
          <w:tcPr>
            <w:tcW w:type="dxa" w:w="3168"/>
            <w:vAlign w:val="center"/>
          </w:tcPr>
          <w:p>
            <w:pPr>
              <w:spacing w:after="40"/>
            </w:pPr>
            <w:r/>
            <w:r>
              <w:rPr>
                <w:rFonts w:ascii="Aptos" w:hAnsi="Aptos"/>
                <w:b w:val="0"/>
                <w:sz w:val="17"/>
              </w:rPr>
              <w:t>/api/auth/register</w:t>
            </w:r>
          </w:p>
        </w:tc>
        <w:tc>
          <w:tcPr>
            <w:tcW w:type="dxa" w:w="5040"/>
            <w:vAlign w:val="center"/>
          </w:tcPr>
          <w:p>
            <w:pPr>
              <w:spacing w:after="40"/>
            </w:pPr>
            <w:r/>
            <w:r>
              <w:rPr>
                <w:rFonts w:ascii="Aptos" w:hAnsi="Aptos"/>
                <w:b w:val="0"/>
                <w:sz w:val="17"/>
              </w:rPr>
              <w:t>Register an account</w:t>
            </w:r>
          </w:p>
        </w:tc>
      </w:tr>
      <w:tr>
        <w:tc>
          <w:tcPr>
            <w:tcW w:type="dxa" w:w="1440"/>
            <w:vAlign w:val="center"/>
            <w:shd w:fill="F2F6FC"/>
          </w:tcPr>
          <w:p>
            <w:pPr>
              <w:spacing w:after="40"/>
            </w:pPr>
            <w:r/>
            <w:r>
              <w:rPr>
                <w:rFonts w:ascii="Aptos" w:hAnsi="Aptos"/>
                <w:b w:val="0"/>
                <w:sz w:val="17"/>
              </w:rPr>
              <w:t>POST</w:t>
            </w:r>
          </w:p>
        </w:tc>
        <w:tc>
          <w:tcPr>
            <w:tcW w:type="dxa" w:w="3168"/>
            <w:vAlign w:val="center"/>
            <w:shd w:fill="F2F6FC"/>
          </w:tcPr>
          <w:p>
            <w:pPr>
              <w:spacing w:after="40"/>
            </w:pPr>
            <w:r/>
            <w:r>
              <w:rPr>
                <w:rFonts w:ascii="Aptos" w:hAnsi="Aptos"/>
                <w:b w:val="0"/>
                <w:sz w:val="17"/>
              </w:rPr>
              <w:t>/api/auth/login</w:t>
            </w:r>
          </w:p>
        </w:tc>
        <w:tc>
          <w:tcPr>
            <w:tcW w:type="dxa" w:w="5040"/>
            <w:vAlign w:val="center"/>
            <w:shd w:fill="F2F6FC"/>
          </w:tcPr>
          <w:p>
            <w:pPr>
              <w:spacing w:after="40"/>
            </w:pPr>
            <w:r/>
            <w:r>
              <w:rPr>
                <w:rFonts w:ascii="Aptos" w:hAnsi="Aptos"/>
                <w:b w:val="0"/>
                <w:sz w:val="17"/>
              </w:rPr>
              <w:t>Authenticate a user</w:t>
            </w:r>
          </w:p>
        </w:tc>
      </w:tr>
      <w:tr>
        <w:tc>
          <w:tcPr>
            <w:tcW w:type="dxa" w:w="1440"/>
            <w:vAlign w:val="center"/>
          </w:tcPr>
          <w:p>
            <w:pPr>
              <w:spacing w:after="40"/>
            </w:pPr>
            <w:r/>
            <w:r>
              <w:rPr>
                <w:rFonts w:ascii="Aptos" w:hAnsi="Aptos"/>
                <w:b w:val="0"/>
                <w:sz w:val="17"/>
              </w:rPr>
              <w:t>POST</w:t>
            </w:r>
          </w:p>
        </w:tc>
        <w:tc>
          <w:tcPr>
            <w:tcW w:type="dxa" w:w="3168"/>
            <w:vAlign w:val="center"/>
          </w:tcPr>
          <w:p>
            <w:pPr>
              <w:spacing w:after="40"/>
            </w:pPr>
            <w:r/>
            <w:r>
              <w:rPr>
                <w:rFonts w:ascii="Aptos" w:hAnsi="Aptos"/>
                <w:b w:val="0"/>
                <w:sz w:val="17"/>
              </w:rPr>
              <w:t>/api/auth/logout</w:t>
            </w:r>
          </w:p>
        </w:tc>
        <w:tc>
          <w:tcPr>
            <w:tcW w:type="dxa" w:w="5040"/>
            <w:vAlign w:val="center"/>
          </w:tcPr>
          <w:p>
            <w:pPr>
              <w:spacing w:after="40"/>
            </w:pPr>
            <w:r/>
            <w:r>
              <w:rPr>
                <w:rFonts w:ascii="Aptos" w:hAnsi="Aptos"/>
                <w:b w:val="0"/>
                <w:sz w:val="17"/>
              </w:rPr>
              <w:t>End the session</w:t>
            </w:r>
          </w:p>
        </w:tc>
      </w:tr>
      <w:tr>
        <w:tc>
          <w:tcPr>
            <w:tcW w:type="dxa" w:w="1440"/>
            <w:vAlign w:val="center"/>
            <w:shd w:fill="F2F6FC"/>
          </w:tcPr>
          <w:p>
            <w:pPr>
              <w:spacing w:after="40"/>
            </w:pPr>
            <w:r/>
            <w:r>
              <w:rPr>
                <w:rFonts w:ascii="Aptos" w:hAnsi="Aptos"/>
                <w:b w:val="0"/>
                <w:sz w:val="17"/>
              </w:rPr>
              <w:t>GET / PATCH</w:t>
            </w:r>
          </w:p>
        </w:tc>
        <w:tc>
          <w:tcPr>
            <w:tcW w:type="dxa" w:w="3168"/>
            <w:vAlign w:val="center"/>
            <w:shd w:fill="F2F6FC"/>
          </w:tcPr>
          <w:p>
            <w:pPr>
              <w:spacing w:after="40"/>
            </w:pPr>
            <w:r/>
            <w:r>
              <w:rPr>
                <w:rFonts w:ascii="Aptos" w:hAnsi="Aptos"/>
                <w:b w:val="0"/>
                <w:sz w:val="17"/>
              </w:rPr>
              <w:t>/api/users/me</w:t>
            </w:r>
          </w:p>
        </w:tc>
        <w:tc>
          <w:tcPr>
            <w:tcW w:type="dxa" w:w="5040"/>
            <w:vAlign w:val="center"/>
            <w:shd w:fill="F2F6FC"/>
          </w:tcPr>
          <w:p>
            <w:pPr>
              <w:spacing w:after="40"/>
            </w:pPr>
            <w:r/>
            <w:r>
              <w:rPr>
                <w:rFonts w:ascii="Aptos" w:hAnsi="Aptos"/>
                <w:b w:val="0"/>
                <w:sz w:val="17"/>
              </w:rPr>
              <w:t>View or update the current profile</w:t>
            </w:r>
          </w:p>
        </w:tc>
      </w:tr>
      <w:tr>
        <w:tc>
          <w:tcPr>
            <w:tcW w:type="dxa" w:w="1440"/>
            <w:vAlign w:val="center"/>
          </w:tcPr>
          <w:p>
            <w:pPr>
              <w:spacing w:after="40"/>
            </w:pPr>
            <w:r/>
            <w:r>
              <w:rPr>
                <w:rFonts w:ascii="Aptos" w:hAnsi="Aptos"/>
                <w:b w:val="0"/>
                <w:sz w:val="17"/>
              </w:rPr>
              <w:t>POST</w:t>
            </w:r>
          </w:p>
        </w:tc>
        <w:tc>
          <w:tcPr>
            <w:tcW w:type="dxa" w:w="3168"/>
            <w:vAlign w:val="center"/>
          </w:tcPr>
          <w:p>
            <w:pPr>
              <w:spacing w:after="40"/>
            </w:pPr>
            <w:r/>
            <w:r>
              <w:rPr>
                <w:rFonts w:ascii="Aptos" w:hAnsi="Aptos"/>
                <w:b w:val="0"/>
                <w:sz w:val="17"/>
              </w:rPr>
              <w:t>/api/guest/session</w:t>
            </w:r>
          </w:p>
        </w:tc>
        <w:tc>
          <w:tcPr>
            <w:tcW w:type="dxa" w:w="5040"/>
            <w:vAlign w:val="center"/>
          </w:tcPr>
          <w:p>
            <w:pPr>
              <w:spacing w:after="40"/>
            </w:pPr>
            <w:r/>
            <w:r>
              <w:rPr>
                <w:rFonts w:ascii="Aptos" w:hAnsi="Aptos"/>
                <w:b w:val="0"/>
                <w:sz w:val="17"/>
              </w:rPr>
              <w:t>Create a temporary guest session</w:t>
            </w:r>
          </w:p>
        </w:tc>
      </w:tr>
      <w:tr>
        <w:tc>
          <w:tcPr>
            <w:tcW w:type="dxa" w:w="1440"/>
            <w:vAlign w:val="center"/>
            <w:shd w:fill="F2F6FC"/>
          </w:tcPr>
          <w:p>
            <w:pPr>
              <w:spacing w:after="40"/>
            </w:pPr>
            <w:r/>
            <w:r>
              <w:rPr>
                <w:rFonts w:ascii="Aptos" w:hAnsi="Aptos"/>
                <w:b w:val="0"/>
                <w:sz w:val="17"/>
              </w:rPr>
              <w:t>POST</w:t>
            </w:r>
          </w:p>
        </w:tc>
        <w:tc>
          <w:tcPr>
            <w:tcW w:type="dxa" w:w="3168"/>
            <w:vAlign w:val="center"/>
            <w:shd w:fill="F2F6FC"/>
          </w:tcPr>
          <w:p>
            <w:pPr>
              <w:spacing w:after="40"/>
            </w:pPr>
            <w:r/>
            <w:r>
              <w:rPr>
                <w:rFonts w:ascii="Aptos" w:hAnsi="Aptos"/>
                <w:b w:val="0"/>
                <w:sz w:val="17"/>
              </w:rPr>
              <w:t>/api/chat</w:t>
            </w:r>
          </w:p>
        </w:tc>
        <w:tc>
          <w:tcPr>
            <w:tcW w:type="dxa" w:w="5040"/>
            <w:vAlign w:val="center"/>
            <w:shd w:fill="F2F6FC"/>
          </w:tcPr>
          <w:p>
            <w:pPr>
              <w:spacing w:after="40"/>
            </w:pPr>
            <w:r/>
            <w:r>
              <w:rPr>
                <w:rFonts w:ascii="Aptos" w:hAnsi="Aptos"/>
                <w:b w:val="0"/>
                <w:sz w:val="17"/>
              </w:rPr>
              <w:t>Submit a message to the RAG pipeline</w:t>
            </w:r>
          </w:p>
        </w:tc>
      </w:tr>
      <w:tr>
        <w:tc>
          <w:tcPr>
            <w:tcW w:type="dxa" w:w="1440"/>
            <w:vAlign w:val="center"/>
          </w:tcPr>
          <w:p>
            <w:pPr>
              <w:spacing w:after="40"/>
            </w:pPr>
            <w:r/>
            <w:r>
              <w:rPr>
                <w:rFonts w:ascii="Aptos" w:hAnsi="Aptos"/>
                <w:b w:val="0"/>
                <w:sz w:val="17"/>
              </w:rPr>
              <w:t>GET</w:t>
            </w:r>
          </w:p>
        </w:tc>
        <w:tc>
          <w:tcPr>
            <w:tcW w:type="dxa" w:w="3168"/>
            <w:vAlign w:val="center"/>
          </w:tcPr>
          <w:p>
            <w:pPr>
              <w:spacing w:after="40"/>
            </w:pPr>
            <w:r/>
            <w:r>
              <w:rPr>
                <w:rFonts w:ascii="Aptos" w:hAnsi="Aptos"/>
                <w:b w:val="0"/>
                <w:sz w:val="17"/>
              </w:rPr>
              <w:t>/api/conversations</w:t>
            </w:r>
          </w:p>
        </w:tc>
        <w:tc>
          <w:tcPr>
            <w:tcW w:type="dxa" w:w="5040"/>
            <w:vAlign w:val="center"/>
          </w:tcPr>
          <w:p>
            <w:pPr>
              <w:spacing w:after="40"/>
            </w:pPr>
            <w:r/>
            <w:r>
              <w:rPr>
                <w:rFonts w:ascii="Aptos" w:hAnsi="Aptos"/>
                <w:b w:val="0"/>
                <w:sz w:val="17"/>
              </w:rPr>
              <w:t>List authorized conversation history</w:t>
            </w:r>
          </w:p>
        </w:tc>
      </w:tr>
      <w:tr>
        <w:tc>
          <w:tcPr>
            <w:tcW w:type="dxa" w:w="1440"/>
            <w:vAlign w:val="center"/>
            <w:shd w:fill="F2F6FC"/>
          </w:tcPr>
          <w:p>
            <w:pPr>
              <w:spacing w:after="40"/>
            </w:pPr>
            <w:r/>
            <w:r>
              <w:rPr>
                <w:rFonts w:ascii="Aptos" w:hAnsi="Aptos"/>
                <w:b w:val="0"/>
                <w:sz w:val="17"/>
              </w:rPr>
              <w:t>POST</w:t>
            </w:r>
          </w:p>
        </w:tc>
        <w:tc>
          <w:tcPr>
            <w:tcW w:type="dxa" w:w="3168"/>
            <w:vAlign w:val="center"/>
            <w:shd w:fill="F2F6FC"/>
          </w:tcPr>
          <w:p>
            <w:pPr>
              <w:spacing w:after="40"/>
            </w:pPr>
            <w:r/>
            <w:r>
              <w:rPr>
                <w:rFonts w:ascii="Aptos" w:hAnsi="Aptos"/>
                <w:b w:val="0"/>
                <w:sz w:val="17"/>
              </w:rPr>
              <w:t>/api/moods</w:t>
            </w:r>
          </w:p>
        </w:tc>
        <w:tc>
          <w:tcPr>
            <w:tcW w:type="dxa" w:w="5040"/>
            <w:vAlign w:val="center"/>
            <w:shd w:fill="F2F6FC"/>
          </w:tcPr>
          <w:p>
            <w:pPr>
              <w:spacing w:after="40"/>
            </w:pPr>
            <w:r/>
            <w:r>
              <w:rPr>
                <w:rFonts w:ascii="Aptos" w:hAnsi="Aptos"/>
                <w:b w:val="0"/>
                <w:sz w:val="17"/>
              </w:rPr>
              <w:t>Create a mood check-in</w:t>
            </w:r>
          </w:p>
        </w:tc>
      </w:tr>
      <w:tr>
        <w:tc>
          <w:tcPr>
            <w:tcW w:type="dxa" w:w="1440"/>
            <w:vAlign w:val="center"/>
          </w:tcPr>
          <w:p>
            <w:pPr>
              <w:spacing w:after="40"/>
            </w:pPr>
            <w:r/>
            <w:r>
              <w:rPr>
                <w:rFonts w:ascii="Aptos" w:hAnsi="Aptos"/>
                <w:b w:val="0"/>
                <w:sz w:val="17"/>
              </w:rPr>
              <w:t>GET</w:t>
            </w:r>
          </w:p>
        </w:tc>
        <w:tc>
          <w:tcPr>
            <w:tcW w:type="dxa" w:w="3168"/>
            <w:vAlign w:val="center"/>
          </w:tcPr>
          <w:p>
            <w:pPr>
              <w:spacing w:after="40"/>
            </w:pPr>
            <w:r/>
            <w:r>
              <w:rPr>
                <w:rFonts w:ascii="Aptos" w:hAnsi="Aptos"/>
                <w:b w:val="0"/>
                <w:sz w:val="17"/>
              </w:rPr>
              <w:t>/api/moods</w:t>
            </w:r>
          </w:p>
        </w:tc>
        <w:tc>
          <w:tcPr>
            <w:tcW w:type="dxa" w:w="5040"/>
            <w:vAlign w:val="center"/>
          </w:tcPr>
          <w:p>
            <w:pPr>
              <w:spacing w:after="40"/>
            </w:pPr>
            <w:r/>
            <w:r>
              <w:rPr>
                <w:rFonts w:ascii="Aptos" w:hAnsi="Aptos"/>
                <w:b w:val="0"/>
                <w:sz w:val="17"/>
              </w:rPr>
              <w:t>Retrieve mood history</w:t>
            </w:r>
          </w:p>
        </w:tc>
      </w:tr>
      <w:tr>
        <w:tc>
          <w:tcPr>
            <w:tcW w:type="dxa" w:w="1440"/>
            <w:vAlign w:val="center"/>
            <w:shd w:fill="F2F6FC"/>
          </w:tcPr>
          <w:p>
            <w:pPr>
              <w:spacing w:after="40"/>
            </w:pPr>
            <w:r/>
            <w:r>
              <w:rPr>
                <w:rFonts w:ascii="Aptos" w:hAnsi="Aptos"/>
                <w:b w:val="0"/>
                <w:sz w:val="17"/>
              </w:rPr>
              <w:t>POST</w:t>
            </w:r>
          </w:p>
        </w:tc>
        <w:tc>
          <w:tcPr>
            <w:tcW w:type="dxa" w:w="3168"/>
            <w:vAlign w:val="center"/>
            <w:shd w:fill="F2F6FC"/>
          </w:tcPr>
          <w:p>
            <w:pPr>
              <w:spacing w:after="40"/>
            </w:pPr>
            <w:r/>
            <w:r>
              <w:rPr>
                <w:rFonts w:ascii="Aptos" w:hAnsi="Aptos"/>
                <w:b w:val="0"/>
                <w:sz w:val="17"/>
              </w:rPr>
              <w:t>/api/journals</w:t>
            </w:r>
          </w:p>
        </w:tc>
        <w:tc>
          <w:tcPr>
            <w:tcW w:type="dxa" w:w="5040"/>
            <w:vAlign w:val="center"/>
            <w:shd w:fill="F2F6FC"/>
          </w:tcPr>
          <w:p>
            <w:pPr>
              <w:spacing w:after="40"/>
            </w:pPr>
            <w:r/>
            <w:r>
              <w:rPr>
                <w:rFonts w:ascii="Aptos" w:hAnsi="Aptos"/>
                <w:b w:val="0"/>
                <w:sz w:val="17"/>
              </w:rPr>
              <w:t>Create a journal entry</w:t>
            </w:r>
          </w:p>
        </w:tc>
      </w:tr>
      <w:tr>
        <w:tc>
          <w:tcPr>
            <w:tcW w:type="dxa" w:w="1440"/>
            <w:vAlign w:val="center"/>
          </w:tcPr>
          <w:p>
            <w:pPr>
              <w:spacing w:after="40"/>
            </w:pPr>
            <w:r/>
            <w:r>
              <w:rPr>
                <w:rFonts w:ascii="Aptos" w:hAnsi="Aptos"/>
                <w:b w:val="0"/>
                <w:sz w:val="17"/>
              </w:rPr>
              <w:t>DELETE</w:t>
            </w:r>
          </w:p>
        </w:tc>
        <w:tc>
          <w:tcPr>
            <w:tcW w:type="dxa" w:w="3168"/>
            <w:vAlign w:val="center"/>
          </w:tcPr>
          <w:p>
            <w:pPr>
              <w:spacing w:after="40"/>
            </w:pPr>
            <w:r/>
            <w:r>
              <w:rPr>
                <w:rFonts w:ascii="Aptos" w:hAnsi="Aptos"/>
                <w:b w:val="0"/>
                <w:sz w:val="17"/>
              </w:rPr>
              <w:t>/api/account</w:t>
            </w:r>
          </w:p>
        </w:tc>
        <w:tc>
          <w:tcPr>
            <w:tcW w:type="dxa" w:w="5040"/>
            <w:vAlign w:val="center"/>
          </w:tcPr>
          <w:p>
            <w:pPr>
              <w:spacing w:after="40"/>
            </w:pPr>
            <w:r/>
            <w:r>
              <w:rPr>
                <w:rFonts w:ascii="Aptos" w:hAnsi="Aptos"/>
                <w:b w:val="0"/>
                <w:sz w:val="17"/>
              </w:rPr>
              <w:t>Delete the account and associated data</w:t>
            </w:r>
          </w:p>
        </w:tc>
      </w:tr>
    </w:tbl>
    <w:p/>
    <w:p>
      <w:r>
        <w:t>The SOS directory can initially be a curated, server-managed list of verified resources. Every endpoint that accesses private data must enforce authentication or valid guest-session authorization as appropriate.</w:t>
      </w:r>
    </w:p>
    <w:p>
      <w:pPr>
        <w:pStyle w:val="Heading1"/>
      </w:pPr>
      <w:r>
        <w:t>12. Privacy, Safety, and Ethics</w:t>
      </w:r>
    </w:p>
    <w:p>
      <w:pPr>
        <w:pStyle w:val="ListBullet"/>
        <w:spacing w:after="40"/>
      </w:pPr>
      <w:r>
        <w:t>Clearly state that MindCare AI is not a therapist, doctor, diagnostic tool, or emergency service.</w:t>
      </w:r>
    </w:p>
    <w:p>
      <w:pPr>
        <w:pStyle w:val="ListBullet"/>
        <w:spacing w:after="40"/>
      </w:pPr>
      <w:r>
        <w:t>Do not diagnose disorders or recommend prescription medication.</w:t>
      </w:r>
    </w:p>
    <w:p>
      <w:pPr>
        <w:pStyle w:val="ListBullet"/>
        <w:spacing w:after="40"/>
      </w:pPr>
      <w:r>
        <w:t>Ground factual answers in reviewed sources and show citations.</w:t>
      </w:r>
    </w:p>
    <w:p>
      <w:pPr>
        <w:pStyle w:val="ListBullet"/>
        <w:spacing w:after="40"/>
      </w:pPr>
      <w:r>
        <w:t>Provide appropriate crisis guidance and human-support options when immediate danger is disclosed.</w:t>
      </w:r>
    </w:p>
    <w:p>
      <w:pPr>
        <w:pStyle w:val="ListBullet"/>
        <w:spacing w:after="40"/>
      </w:pPr>
      <w:r>
        <w:t>Use secure authentication, authorization checks, input validation, rate limiting, and HTTPS in deployment.</w:t>
      </w:r>
    </w:p>
    <w:p>
      <w:pPr>
        <w:pStyle w:val="ListBullet"/>
        <w:spacing w:after="40"/>
      </w:pPr>
      <w:r>
        <w:t>Keep API keys and secrets on the server, not in browser JavaScript.</w:t>
      </w:r>
    </w:p>
    <w:p>
      <w:pPr>
        <w:pStyle w:val="ListBullet"/>
        <w:spacing w:after="40"/>
      </w:pPr>
      <w:r>
        <w:t>Minimize collection and retention of personal information.</w:t>
      </w:r>
    </w:p>
    <w:p>
      <w:pPr>
        <w:pStyle w:val="ListBullet"/>
        <w:spacing w:after="40"/>
      </w:pPr>
      <w:r>
        <w:t>Provide controls to delete conversations, journal entries, and account data.</w:t>
      </w:r>
    </w:p>
    <w:p>
      <w:pPr>
        <w:pStyle w:val="ListBullet"/>
        <w:spacing w:after="40"/>
      </w:pPr>
      <w:r>
        <w:t>Keep guest access temporary by default and communicate storage behavior clearly.</w:t>
      </w:r>
    </w:p>
    <w:p>
      <w:pPr>
        <w:pStyle w:val="ListBullet"/>
        <w:spacing w:after="40"/>
      </w:pPr>
      <w:r>
        <w:t>Test unsupported questions, unsafe prompts, incorrect citations, and privacy boundaries.</w:t>
      </w:r>
    </w:p>
    <w:p>
      <w:pPr>
        <w:pStyle w:val="Heading1"/>
      </w:pPr>
      <w:r>
        <w:t>13. Indian Support Resources</w:t>
      </w:r>
    </w:p>
    <w:tbl>
      <w:tblPr>
        <w:tblStyle w:val="TableGrid"/>
        <w:tblW w:type="auto" w:w="0"/>
        <w:jc w:val="center"/>
        <w:tblLook w:firstColumn="1" w:firstRow="1" w:lastColumn="0" w:lastRow="0" w:noHBand="0" w:noVBand="1" w:val="04A0"/>
      </w:tblPr>
      <w:tblGrid>
        <w:gridCol w:w="3331"/>
        <w:gridCol w:w="3331"/>
        <w:gridCol w:w="3331"/>
      </w:tblGrid>
      <w:tr>
        <w:tc>
          <w:tcPr>
            <w:tcW w:type="dxa" w:w="2592"/>
            <w:vAlign w:val="center"/>
            <w:shd w:fill="203864"/>
          </w:tcPr>
          <w:p>
            <w:pPr>
              <w:spacing w:after="40"/>
            </w:pPr>
            <w:r/>
            <w:r>
              <w:rPr>
                <w:rFonts w:ascii="Aptos" w:hAnsi="Aptos"/>
                <w:b/>
                <w:color w:val="FFFFFF"/>
                <w:sz w:val="18"/>
              </w:rPr>
              <w:t>Resource</w:t>
            </w:r>
          </w:p>
        </w:tc>
        <w:tc>
          <w:tcPr>
            <w:tcW w:type="dxa" w:w="1440"/>
            <w:vAlign w:val="center"/>
            <w:shd w:fill="203864"/>
          </w:tcPr>
          <w:p>
            <w:pPr>
              <w:spacing w:after="40"/>
            </w:pPr>
            <w:r/>
            <w:r>
              <w:rPr>
                <w:rFonts w:ascii="Aptos" w:hAnsi="Aptos"/>
                <w:b/>
                <w:color w:val="FFFFFF"/>
                <w:sz w:val="18"/>
              </w:rPr>
              <w:t>Number</w:t>
            </w:r>
          </w:p>
        </w:tc>
        <w:tc>
          <w:tcPr>
            <w:tcW w:type="dxa" w:w="5616"/>
            <w:vAlign w:val="center"/>
            <w:shd w:fill="203864"/>
          </w:tcPr>
          <w:p>
            <w:pPr>
              <w:spacing w:after="40"/>
            </w:pPr>
            <w:r/>
            <w:r>
              <w:rPr>
                <w:rFonts w:ascii="Aptos" w:hAnsi="Aptos"/>
                <w:b/>
                <w:color w:val="FFFFFF"/>
                <w:sz w:val="18"/>
              </w:rPr>
              <w:t>Use and verification</w:t>
            </w:r>
          </w:p>
        </w:tc>
      </w:tr>
      <w:tr>
        <w:tc>
          <w:tcPr>
            <w:tcW w:type="dxa" w:w="2592"/>
            <w:vAlign w:val="center"/>
          </w:tcPr>
          <w:p>
            <w:pPr>
              <w:spacing w:after="40"/>
            </w:pPr>
            <w:r/>
            <w:r>
              <w:rPr>
                <w:rFonts w:ascii="Aptos" w:hAnsi="Aptos"/>
                <w:b w:val="0"/>
                <w:sz w:val="17"/>
              </w:rPr>
              <w:t>Tele-MANAS</w:t>
            </w:r>
          </w:p>
        </w:tc>
        <w:tc>
          <w:tcPr>
            <w:tcW w:type="dxa" w:w="1440"/>
            <w:vAlign w:val="center"/>
          </w:tcPr>
          <w:p>
            <w:pPr>
              <w:spacing w:after="40"/>
            </w:pPr>
            <w:r/>
            <w:r>
              <w:rPr>
                <w:rFonts w:ascii="Aptos" w:hAnsi="Aptos"/>
                <w:b w:val="0"/>
                <w:sz w:val="17"/>
              </w:rPr>
              <w:t>14416</w:t>
            </w:r>
          </w:p>
        </w:tc>
        <w:tc>
          <w:tcPr>
            <w:tcW w:type="dxa" w:w="5616"/>
            <w:vAlign w:val="center"/>
          </w:tcPr>
          <w:p>
            <w:pPr>
              <w:spacing w:after="40"/>
            </w:pPr>
            <w:r/>
            <w:r>
              <w:rPr>
                <w:rFonts w:ascii="Aptos" w:hAnsi="Aptos"/>
                <w:b w:val="0"/>
                <w:sz w:val="17"/>
              </w:rPr>
              <w:t>National mental health support service. Verify current service details at the official portal.</w:t>
            </w:r>
          </w:p>
        </w:tc>
      </w:tr>
      <w:tr>
        <w:tc>
          <w:tcPr>
            <w:tcW w:type="dxa" w:w="2592"/>
            <w:vAlign w:val="center"/>
            <w:shd w:fill="F2F6FC"/>
          </w:tcPr>
          <w:p>
            <w:pPr>
              <w:spacing w:after="40"/>
            </w:pPr>
            <w:r/>
            <w:r>
              <w:rPr>
                <w:rFonts w:ascii="Aptos" w:hAnsi="Aptos"/>
                <w:b w:val="0"/>
                <w:sz w:val="17"/>
              </w:rPr>
              <w:t>Emergency Response Support System</w:t>
            </w:r>
          </w:p>
        </w:tc>
        <w:tc>
          <w:tcPr>
            <w:tcW w:type="dxa" w:w="1440"/>
            <w:vAlign w:val="center"/>
            <w:shd w:fill="F2F6FC"/>
          </w:tcPr>
          <w:p>
            <w:pPr>
              <w:spacing w:after="40"/>
            </w:pPr>
            <w:r/>
            <w:r>
              <w:rPr>
                <w:rFonts w:ascii="Aptos" w:hAnsi="Aptos"/>
                <w:b w:val="0"/>
                <w:sz w:val="17"/>
              </w:rPr>
              <w:t>112</w:t>
            </w:r>
          </w:p>
        </w:tc>
        <w:tc>
          <w:tcPr>
            <w:tcW w:type="dxa" w:w="5616"/>
            <w:vAlign w:val="center"/>
            <w:shd w:fill="F2F6FC"/>
          </w:tcPr>
          <w:p>
            <w:pPr>
              <w:spacing w:after="40"/>
            </w:pPr>
            <w:r/>
            <w:r>
              <w:rPr>
                <w:rFonts w:ascii="Aptos" w:hAnsi="Aptos"/>
                <w:b w:val="0"/>
                <w:sz w:val="17"/>
              </w:rPr>
              <w:t>National emergency number. Verify current details at the official portal.</w:t>
            </w:r>
          </w:p>
        </w:tc>
      </w:tr>
    </w:tbl>
    <w:p/>
    <w:p>
      <w:r>
        <w:t>Official resources: https://telemanas.mohfw.gov.in/ and https://www.112.gov.in/. Display a last-verified date in the application and periodically check official information. Do not imply that the chatbot can call or dispatch assistance automatically.</w:t>
      </w:r>
    </w:p>
    <w:p>
      <w:pPr>
        <w:pStyle w:val="Heading1"/>
      </w:pPr>
      <w:r>
        <w:t>14. Development Roadmap</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203864"/>
          </w:tcPr>
          <w:p>
            <w:pPr>
              <w:spacing w:after="40"/>
            </w:pPr>
            <w:r/>
            <w:r>
              <w:rPr>
                <w:rFonts w:ascii="Aptos" w:hAnsi="Aptos"/>
                <w:b/>
                <w:color w:val="FFFFFF"/>
                <w:sz w:val="18"/>
              </w:rPr>
              <w:t>Phase</w:t>
            </w:r>
          </w:p>
        </w:tc>
        <w:tc>
          <w:tcPr>
            <w:tcW w:type="dxa" w:w="5472"/>
            <w:vAlign w:val="center"/>
            <w:shd w:fill="203864"/>
          </w:tcPr>
          <w:p>
            <w:pPr>
              <w:spacing w:after="40"/>
            </w:pPr>
            <w:r/>
            <w:r>
              <w:rPr>
                <w:rFonts w:ascii="Aptos" w:hAnsi="Aptos"/>
                <w:b/>
                <w:color w:val="FFFFFF"/>
                <w:sz w:val="18"/>
              </w:rPr>
              <w:t>Tasks</w:t>
            </w:r>
          </w:p>
        </w:tc>
        <w:tc>
          <w:tcPr>
            <w:tcW w:type="dxa" w:w="2736"/>
            <w:vAlign w:val="center"/>
            <w:shd w:fill="203864"/>
          </w:tcPr>
          <w:p>
            <w:pPr>
              <w:spacing w:after="40"/>
            </w:pPr>
            <w:r/>
            <w:r>
              <w:rPr>
                <w:rFonts w:ascii="Aptos" w:hAnsi="Aptos"/>
                <w:b/>
                <w:color w:val="FFFFFF"/>
                <w:sz w:val="18"/>
              </w:rPr>
              <w:t>Deliverable</w:t>
            </w:r>
          </w:p>
        </w:tc>
      </w:tr>
      <w:tr>
        <w:tc>
          <w:tcPr>
            <w:tcW w:type="dxa" w:w="1440"/>
            <w:vAlign w:val="center"/>
          </w:tcPr>
          <w:p>
            <w:pPr>
              <w:spacing w:after="40"/>
            </w:pPr>
            <w:r/>
            <w:r>
              <w:rPr>
                <w:rFonts w:ascii="Aptos" w:hAnsi="Aptos"/>
                <w:b w:val="0"/>
                <w:sz w:val="17"/>
              </w:rPr>
              <w:t>1. UI</w:t>
            </w:r>
          </w:p>
        </w:tc>
        <w:tc>
          <w:tcPr>
            <w:tcW w:type="dxa" w:w="5472"/>
            <w:vAlign w:val="center"/>
          </w:tcPr>
          <w:p>
            <w:pPr>
              <w:spacing w:after="40"/>
            </w:pPr>
            <w:r/>
            <w:r>
              <w:rPr>
                <w:rFonts w:ascii="Aptos" w:hAnsi="Aptos"/>
                <w:b w:val="0"/>
                <w:sz w:val="17"/>
              </w:rPr>
              <w:t>Build landing page, navigation, login/register forms, chat layout and responsive styles.</w:t>
            </w:r>
          </w:p>
        </w:tc>
        <w:tc>
          <w:tcPr>
            <w:tcW w:type="dxa" w:w="2736"/>
            <w:vAlign w:val="center"/>
          </w:tcPr>
          <w:p>
            <w:pPr>
              <w:spacing w:after="40"/>
            </w:pPr>
            <w:r/>
            <w:r>
              <w:rPr>
                <w:rFonts w:ascii="Aptos" w:hAnsi="Aptos"/>
                <w:b w:val="0"/>
                <w:sz w:val="17"/>
              </w:rPr>
              <w:t>Usable frontend shell</w:t>
            </w:r>
          </w:p>
        </w:tc>
      </w:tr>
      <w:tr>
        <w:tc>
          <w:tcPr>
            <w:tcW w:type="dxa" w:w="1440"/>
            <w:vAlign w:val="center"/>
            <w:shd w:fill="F2F6FC"/>
          </w:tcPr>
          <w:p>
            <w:pPr>
              <w:spacing w:after="40"/>
            </w:pPr>
            <w:r/>
            <w:r>
              <w:rPr>
                <w:rFonts w:ascii="Aptos" w:hAnsi="Aptos"/>
                <w:b w:val="0"/>
                <w:sz w:val="17"/>
              </w:rPr>
              <w:t>2. Backend</w:t>
            </w:r>
          </w:p>
        </w:tc>
        <w:tc>
          <w:tcPr>
            <w:tcW w:type="dxa" w:w="5472"/>
            <w:vAlign w:val="center"/>
            <w:shd w:fill="F2F6FC"/>
          </w:tcPr>
          <w:p>
            <w:pPr>
              <w:spacing w:after="40"/>
            </w:pPr>
            <w:r/>
            <w:r>
              <w:rPr>
                <w:rFonts w:ascii="Aptos" w:hAnsi="Aptos"/>
                <w:b w:val="0"/>
                <w:sz w:val="17"/>
              </w:rPr>
              <w:t>Implement Express APIs, MongoDB models, authentication, guest sessions and profile management.</w:t>
            </w:r>
          </w:p>
        </w:tc>
        <w:tc>
          <w:tcPr>
            <w:tcW w:type="dxa" w:w="2736"/>
            <w:vAlign w:val="center"/>
            <w:shd w:fill="F2F6FC"/>
          </w:tcPr>
          <w:p>
            <w:pPr>
              <w:spacing w:after="40"/>
            </w:pPr>
            <w:r/>
            <w:r>
              <w:rPr>
                <w:rFonts w:ascii="Aptos" w:hAnsi="Aptos"/>
                <w:b w:val="0"/>
                <w:sz w:val="17"/>
              </w:rPr>
              <w:t>Working application backend</w:t>
            </w:r>
          </w:p>
        </w:tc>
      </w:tr>
      <w:tr>
        <w:tc>
          <w:tcPr>
            <w:tcW w:type="dxa" w:w="1440"/>
            <w:vAlign w:val="center"/>
          </w:tcPr>
          <w:p>
            <w:pPr>
              <w:spacing w:after="40"/>
            </w:pPr>
            <w:r/>
            <w:r>
              <w:rPr>
                <w:rFonts w:ascii="Aptos" w:hAnsi="Aptos"/>
                <w:b w:val="0"/>
                <w:sz w:val="17"/>
              </w:rPr>
              <w:t>3. Basic RAG</w:t>
            </w:r>
          </w:p>
        </w:tc>
        <w:tc>
          <w:tcPr>
            <w:tcW w:type="dxa" w:w="5472"/>
            <w:vAlign w:val="center"/>
          </w:tcPr>
          <w:p>
            <w:pPr>
              <w:spacing w:after="40"/>
            </w:pPr>
            <w:r/>
            <w:r>
              <w:rPr>
                <w:rFonts w:ascii="Aptos" w:hAnsi="Aptos"/>
                <w:b w:val="0"/>
                <w:sz w:val="17"/>
              </w:rPr>
              <w:t>Implement loaders, splitting, embeddings, ChromaDB retrieval, Gemini generation and citations.</w:t>
            </w:r>
          </w:p>
        </w:tc>
        <w:tc>
          <w:tcPr>
            <w:tcW w:type="dxa" w:w="2736"/>
            <w:vAlign w:val="center"/>
          </w:tcPr>
          <w:p>
            <w:pPr>
              <w:spacing w:after="40"/>
            </w:pPr>
            <w:r/>
            <w:r>
              <w:rPr>
                <w:rFonts w:ascii="Aptos" w:hAnsi="Aptos"/>
                <w:b w:val="0"/>
                <w:sz w:val="17"/>
              </w:rPr>
              <w:t>Source-grounded chatbot</w:t>
            </w:r>
          </w:p>
        </w:tc>
      </w:tr>
      <w:tr>
        <w:tc>
          <w:tcPr>
            <w:tcW w:type="dxa" w:w="1440"/>
            <w:vAlign w:val="center"/>
            <w:shd w:fill="F2F6FC"/>
          </w:tcPr>
          <w:p>
            <w:pPr>
              <w:spacing w:after="40"/>
            </w:pPr>
            <w:r/>
            <w:r>
              <w:rPr>
                <w:rFonts w:ascii="Aptos" w:hAnsi="Aptos"/>
                <w:b w:val="0"/>
                <w:sz w:val="17"/>
              </w:rPr>
              <w:t>4. Integration</w:t>
            </w:r>
          </w:p>
        </w:tc>
        <w:tc>
          <w:tcPr>
            <w:tcW w:type="dxa" w:w="5472"/>
            <w:vAlign w:val="center"/>
            <w:shd w:fill="F2F6FC"/>
          </w:tcPr>
          <w:p>
            <w:pPr>
              <w:spacing w:after="40"/>
            </w:pPr>
            <w:r/>
            <w:r>
              <w:rPr>
                <w:rFonts w:ascii="Aptos" w:hAnsi="Aptos"/>
                <w:b w:val="0"/>
                <w:sz w:val="17"/>
              </w:rPr>
              <w:t>Connect frontend, Express and Python; handle errors, timeouts and persistence.</w:t>
            </w:r>
          </w:p>
        </w:tc>
        <w:tc>
          <w:tcPr>
            <w:tcW w:type="dxa" w:w="2736"/>
            <w:vAlign w:val="center"/>
            <w:shd w:fill="F2F6FC"/>
          </w:tcPr>
          <w:p>
            <w:pPr>
              <w:spacing w:after="40"/>
            </w:pPr>
            <w:r/>
            <w:r>
              <w:rPr>
                <w:rFonts w:ascii="Aptos" w:hAnsi="Aptos"/>
                <w:b w:val="0"/>
                <w:sz w:val="17"/>
              </w:rPr>
              <w:t>End-to-end chat flow</w:t>
            </w:r>
          </w:p>
        </w:tc>
      </w:tr>
      <w:tr>
        <w:tc>
          <w:tcPr>
            <w:tcW w:type="dxa" w:w="1440"/>
            <w:vAlign w:val="center"/>
          </w:tcPr>
          <w:p>
            <w:pPr>
              <w:spacing w:after="40"/>
            </w:pPr>
            <w:r/>
            <w:r>
              <w:rPr>
                <w:rFonts w:ascii="Aptos" w:hAnsi="Aptos"/>
                <w:b w:val="0"/>
                <w:sz w:val="17"/>
              </w:rPr>
              <w:t>5. Wellness modules</w:t>
            </w:r>
          </w:p>
        </w:tc>
        <w:tc>
          <w:tcPr>
            <w:tcW w:type="dxa" w:w="5472"/>
            <w:vAlign w:val="center"/>
          </w:tcPr>
          <w:p>
            <w:pPr>
              <w:spacing w:after="40"/>
            </w:pPr>
            <w:r/>
            <w:r>
              <w:rPr>
                <w:rFonts w:ascii="Aptos" w:hAnsi="Aptos"/>
                <w:b w:val="0"/>
                <w:sz w:val="17"/>
              </w:rPr>
              <w:t>Build mindfulness, mood tracking, journaling and SOS resources.</w:t>
            </w:r>
          </w:p>
        </w:tc>
        <w:tc>
          <w:tcPr>
            <w:tcW w:type="dxa" w:w="2736"/>
            <w:vAlign w:val="center"/>
          </w:tcPr>
          <w:p>
            <w:pPr>
              <w:spacing w:after="40"/>
            </w:pPr>
            <w:r/>
            <w:r>
              <w:rPr>
                <w:rFonts w:ascii="Aptos" w:hAnsi="Aptos"/>
                <w:b w:val="0"/>
                <w:sz w:val="17"/>
              </w:rPr>
              <w:t>Core product features</w:t>
            </w:r>
          </w:p>
        </w:tc>
      </w:tr>
      <w:tr>
        <w:tc>
          <w:tcPr>
            <w:tcW w:type="dxa" w:w="1440"/>
            <w:vAlign w:val="center"/>
            <w:shd w:fill="F2F6FC"/>
          </w:tcPr>
          <w:p>
            <w:pPr>
              <w:spacing w:after="40"/>
            </w:pPr>
            <w:r/>
            <w:r>
              <w:rPr>
                <w:rFonts w:ascii="Aptos" w:hAnsi="Aptos"/>
                <w:b w:val="0"/>
                <w:sz w:val="17"/>
              </w:rPr>
              <w:t>6. Advanced RAG</w:t>
            </w:r>
          </w:p>
        </w:tc>
        <w:tc>
          <w:tcPr>
            <w:tcW w:type="dxa" w:w="5472"/>
            <w:vAlign w:val="center"/>
            <w:shd w:fill="F2F6FC"/>
          </w:tcPr>
          <w:p>
            <w:pPr>
              <w:spacing w:after="40"/>
            </w:pPr>
            <w:r/>
            <w:r>
              <w:rPr>
                <w:rFonts w:ascii="Aptos" w:hAnsi="Aptos"/>
                <w:b w:val="0"/>
                <w:sz w:val="17"/>
              </w:rPr>
              <w:t>Add reranking, thresholds, context handling and automated evaluation.</w:t>
            </w:r>
          </w:p>
        </w:tc>
        <w:tc>
          <w:tcPr>
            <w:tcW w:type="dxa" w:w="2736"/>
            <w:vAlign w:val="center"/>
            <w:shd w:fill="F2F6FC"/>
          </w:tcPr>
          <w:p>
            <w:pPr>
              <w:spacing w:after="40"/>
            </w:pPr>
            <w:r/>
            <w:r>
              <w:rPr>
                <w:rFonts w:ascii="Aptos" w:hAnsi="Aptos"/>
                <w:b w:val="0"/>
                <w:sz w:val="17"/>
              </w:rPr>
              <w:t>Improved and measured RAG</w:t>
            </w:r>
          </w:p>
        </w:tc>
      </w:tr>
      <w:tr>
        <w:tc>
          <w:tcPr>
            <w:tcW w:type="dxa" w:w="1440"/>
            <w:vAlign w:val="center"/>
          </w:tcPr>
          <w:p>
            <w:pPr>
              <w:spacing w:after="40"/>
            </w:pPr>
            <w:r/>
            <w:r>
              <w:rPr>
                <w:rFonts w:ascii="Aptos" w:hAnsi="Aptos"/>
                <w:b w:val="0"/>
                <w:sz w:val="17"/>
              </w:rPr>
              <w:t>7. Testing</w:t>
            </w:r>
          </w:p>
        </w:tc>
        <w:tc>
          <w:tcPr>
            <w:tcW w:type="dxa" w:w="5472"/>
            <w:vAlign w:val="center"/>
          </w:tcPr>
          <w:p>
            <w:pPr>
              <w:spacing w:after="40"/>
            </w:pPr>
            <w:r/>
            <w:r>
              <w:rPr>
                <w:rFonts w:ascii="Aptos" w:hAnsi="Aptos"/>
                <w:b w:val="0"/>
                <w:sz w:val="17"/>
              </w:rPr>
              <w:t>Test functionality, access control, privacy, answer quality and crisis handling.</w:t>
            </w:r>
          </w:p>
        </w:tc>
        <w:tc>
          <w:tcPr>
            <w:tcW w:type="dxa" w:w="2736"/>
            <w:vAlign w:val="center"/>
          </w:tcPr>
          <w:p>
            <w:pPr>
              <w:spacing w:after="40"/>
            </w:pPr>
            <w:r/>
            <w:r>
              <w:rPr>
                <w:rFonts w:ascii="Aptos" w:hAnsi="Aptos"/>
                <w:b w:val="0"/>
                <w:sz w:val="17"/>
              </w:rPr>
              <w:t>Test results and fixes</w:t>
            </w:r>
          </w:p>
        </w:tc>
      </w:tr>
      <w:tr>
        <w:tc>
          <w:tcPr>
            <w:tcW w:type="dxa" w:w="1440"/>
            <w:vAlign w:val="center"/>
            <w:shd w:fill="F2F6FC"/>
          </w:tcPr>
          <w:p>
            <w:pPr>
              <w:spacing w:after="40"/>
            </w:pPr>
            <w:r/>
            <w:r>
              <w:rPr>
                <w:rFonts w:ascii="Aptos" w:hAnsi="Aptos"/>
                <w:b w:val="0"/>
                <w:sz w:val="17"/>
              </w:rPr>
              <w:t>8. Deployment</w:t>
            </w:r>
          </w:p>
        </w:tc>
        <w:tc>
          <w:tcPr>
            <w:tcW w:type="dxa" w:w="5472"/>
            <w:vAlign w:val="center"/>
            <w:shd w:fill="F2F6FC"/>
          </w:tcPr>
          <w:p>
            <w:pPr>
              <w:spacing w:after="40"/>
            </w:pPr>
            <w:r/>
            <w:r>
              <w:rPr>
                <w:rFonts w:ascii="Aptos" w:hAnsi="Aptos"/>
                <w:b w:val="0"/>
                <w:sz w:val="17"/>
              </w:rPr>
              <w:t>Deploy services, configure secrets, document setup and publish screenshots.</w:t>
            </w:r>
          </w:p>
        </w:tc>
        <w:tc>
          <w:tcPr>
            <w:tcW w:type="dxa" w:w="2736"/>
            <w:vAlign w:val="center"/>
            <w:shd w:fill="F2F6FC"/>
          </w:tcPr>
          <w:p>
            <w:pPr>
              <w:spacing w:after="40"/>
            </w:pPr>
            <w:r/>
            <w:r>
              <w:rPr>
                <w:rFonts w:ascii="Aptos" w:hAnsi="Aptos"/>
                <w:b w:val="0"/>
                <w:sz w:val="17"/>
              </w:rPr>
              <w:t>Portfolio-ready project</w:t>
            </w:r>
          </w:p>
        </w:tc>
      </w:tr>
    </w:tbl>
    <w:p/>
    <w:p>
      <w:pPr>
        <w:pStyle w:val="Heading1"/>
      </w:pPr>
      <w:r>
        <w:t>15. Testing and Success Criteria</w:t>
      </w:r>
    </w:p>
    <w:p>
      <w:pPr>
        <w:pStyle w:val="ListBullet"/>
        <w:spacing w:after="40"/>
      </w:pPr>
      <w:r>
        <w:t>Authentication: valid registration and login; invalid credentials are rejected; users cannot access other users’ data.</w:t>
      </w:r>
    </w:p>
    <w:p>
      <w:pPr>
        <w:pStyle w:val="ListBullet"/>
        <w:spacing w:after="40"/>
      </w:pPr>
      <w:r>
        <w:t>Guest privacy: guest sessions expire as designed and do not reveal registered-user records.</w:t>
      </w:r>
    </w:p>
    <w:p>
      <w:pPr>
        <w:pStyle w:val="ListBullet"/>
        <w:spacing w:after="40"/>
      </w:pPr>
      <w:r>
        <w:t>RAG retrieval: relevant passages are returned for a prepared set of questions.</w:t>
      </w:r>
    </w:p>
    <w:p>
      <w:pPr>
        <w:pStyle w:val="ListBullet"/>
        <w:spacing w:after="40"/>
      </w:pPr>
      <w:r>
        <w:t>Grounding: factual answers are supported by the cited sources.</w:t>
      </w:r>
    </w:p>
    <w:p>
      <w:pPr>
        <w:pStyle w:val="ListBullet"/>
        <w:spacing w:after="40"/>
      </w:pPr>
      <w:r>
        <w:t>Abstention: insufficient evidence leads to an honest limitation rather than a fabricated answer.</w:t>
      </w:r>
    </w:p>
    <w:p>
      <w:pPr>
        <w:pStyle w:val="ListBullet"/>
        <w:spacing w:after="40"/>
      </w:pPr>
      <w:r>
        <w:t>Citation correctness: source links exist and support the associated claims.</w:t>
      </w:r>
    </w:p>
    <w:p>
      <w:pPr>
        <w:pStyle w:val="ListBullet"/>
        <w:spacing w:after="40"/>
      </w:pPr>
      <w:r>
        <w:t>Performance: record retrieval and end-to-end response latency.</w:t>
      </w:r>
    </w:p>
    <w:p>
      <w:pPr>
        <w:pStyle w:val="ListBullet"/>
        <w:spacing w:after="40"/>
      </w:pPr>
      <w:r>
        <w:t>Safety: test requests for diagnosis, medication advice, self-harm content, and urgent help-seeking.</w:t>
      </w:r>
    </w:p>
    <w:p>
      <w:pPr>
        <w:pStyle w:val="ListBullet"/>
        <w:spacing w:after="40"/>
      </w:pPr>
      <w:r>
        <w:t>Deletion: verify that account deletion removes or appropriately anonymizes associated records according to the stated policy.</w:t>
      </w:r>
    </w:p>
    <w:p>
      <w:r>
        <w:t>Report actual measurements only after running the test suite. Automated evaluation is useful but does not replace human review for sensitive mental wellness content.</w:t>
      </w:r>
    </w:p>
    <w:p>
      <w:pPr>
        <w:pStyle w:val="Heading1"/>
      </w:pPr>
      <w:r>
        <w:t>16. Internship and Portfolio Value</w:t>
      </w:r>
    </w:p>
    <w:p>
      <w:r>
        <w:t>This project demonstrates practical experience in:</w:t>
      </w:r>
    </w:p>
    <w:p>
      <w:pPr>
        <w:pStyle w:val="ListBullet"/>
        <w:spacing w:after="40"/>
      </w:pPr>
      <w:r>
        <w:t>Frontend development using HTML, CSS, and JavaScript.</w:t>
      </w:r>
    </w:p>
    <w:p>
      <w:pPr>
        <w:pStyle w:val="ListBullet"/>
        <w:spacing w:after="40"/>
      </w:pPr>
      <w:r>
        <w:t>REST API design and backend development with Node.js and Express.js.</w:t>
      </w:r>
    </w:p>
    <w:p>
      <w:pPr>
        <w:pStyle w:val="ListBullet"/>
        <w:spacing w:after="40"/>
      </w:pPr>
      <w:r>
        <w:t>MongoDB data modeling and secure authentication.</w:t>
      </w:r>
    </w:p>
    <w:p>
      <w:pPr>
        <w:pStyle w:val="ListBullet"/>
        <w:spacing w:after="40"/>
      </w:pPr>
      <w:r>
        <w:t>Python-based document processing and RAG integration.</w:t>
      </w:r>
    </w:p>
    <w:p>
      <w:pPr>
        <w:pStyle w:val="ListBullet"/>
        <w:spacing w:after="40"/>
      </w:pPr>
      <w:r>
        <w:t>Embeddings, vector databases, semantic retrieval, and LLM prompting.</w:t>
      </w:r>
    </w:p>
    <w:p>
      <w:pPr>
        <w:pStyle w:val="ListBullet"/>
        <w:spacing w:after="40"/>
      </w:pPr>
      <w:r>
        <w:t>Source-grounded generation, evaluation, and responsible AI design.</w:t>
      </w:r>
    </w:p>
    <w:p>
      <w:pPr>
        <w:pStyle w:val="ListBullet"/>
        <w:spacing w:after="40"/>
      </w:pPr>
      <w:r>
        <w:t>Integration between a JavaScript backend and a Python AI pipeline.</w:t>
      </w:r>
    </w:p>
    <w:p>
      <w:pPr>
        <w:pStyle w:val="ListBullet"/>
        <w:spacing w:after="40"/>
      </w:pPr>
      <w:r>
        <w:t>Testing, deployment, and technical documentation.</w:t>
      </w:r>
    </w:p>
    <w:p>
      <w:pPr>
        <w:pStyle w:val="Heading1"/>
      </w:pPr>
      <w:r>
        <w:t>17. Resume-Ready Project Description</w:t>
      </w:r>
    </w:p>
    <w:p>
      <w:pPr>
        <w:ind w:left="288" w:right="288"/>
      </w:pPr>
      <w:r>
        <w:rPr>
          <w:b/>
          <w:color w:val="203864"/>
        </w:rPr>
        <w:t>MindCare AI — Privacy-First Mental Wellness Chatbot Using RAG</w:t>
      </w:r>
    </w:p>
    <w:p>
      <w:r>
        <w:t>Developing a full-stack mental wellness application using HTML, CSS, JavaScript, Node.js, Express.js, and MongoDB, with a Python-based Retrieval-Augmented Generation pipeline. Implementing document ingestion, text splitting, Hugging Face embeddings, ChromaDB retrieval, and Gemini-powered source-grounded responses. Building email-based authentication, temporary guest access, profile management, mindfulness exercises, mood tracking, journaling, and Indian mental health support resources. Enhancing retrieval quality through reranking, relevance thresholds, conversation context, and automated evaluation of retrieval relevance, answer faithfulness, and citation correctness. Incorporating privacy controls and safety-aware response handling.</w:t>
      </w:r>
    </w:p>
    <w:p>
      <w:pPr>
        <w:pStyle w:val="Heading1"/>
      </w:pPr>
      <w:r>
        <w:t>18. Conclusion</w:t>
      </w:r>
    </w:p>
    <w:p>
      <w:r>
        <w:t>MindCare AI combines full-stack web development with a practical RAG system and privacy-aware wellness features. The recommended approach is to first deliver authentication, guest access, and a basic chatbot with source citations. Then add mindfulness and personal wellness modules, followed by reranking, evaluation, and safety testing. A clear GitHub README, architecture diagram, API documentation, screenshots, and measured evaluation results will make the project easier to demonstrate during internship interviews.</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MindCare AI | Project Specification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0386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20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