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Prakrushi Application - User API Reference</w:t>
      </w:r>
    </w:p>
    <w:p>
      <w:pPr>
        <w:spacing w:after="400"/>
        <w:jc w:val="center"/>
      </w:pPr>
      <w:r>
        <w:t xml:space="preserve">Documentation for 27 User-facing API endpoints (Excluding Admin Access).</w:t>
      </w:r>
    </w:p>
    <w:p>
      <w:pPr>
        <w:pStyle w:val="Heading1"/>
      </w:pPr>
      <w:r>
        <w:t xml:space="preserve">Overview</w:t>
      </w:r>
    </w:p>
    <w:p>
      <w:r>
        <w:t xml:space="preserve">This document contains the API endpoints relevant to the frontend application and general users. Administrative and debugging endpoints have been excluded for security and clarity.</w:t>
      </w:r>
    </w:p>
    <w:p>
      <w:pPr>
        <w:pStyle w:val="Heading2"/>
        <w:spacing w:before="200"/>
      </w:pPr>
      <w:r>
        <w:t xml:space="preserve">auth\otp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pct" w:w="80%"/>
          </w:tcPr>
          <w:p>
            <w:r>
              <w:rPr>
                <w:color w:val="2E74B5"/>
              </w:rPr>
              <w:t xml:space="preserve">/auth/otp</w:t>
            </w:r>
          </w:p>
        </w:tc>
      </w:tr>
      <w:tr>
        <w:tc>
          <w:p>
            <w:r>
              <w:rPr>
                <w:b/>
                <w:bCs/>
              </w:rPr>
              <w:t xml:space="preserve">Module</w:t>
            </w:r>
          </w:p>
        </w:tc>
        <w:tc>
          <w:p>
            <w:r>
              <w:t xml:space="preserve">AUTH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User-facing endpoint for auth functionality. Refer to route handler for detailed parameters.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auth\verify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pct" w:w="80%"/>
          </w:tcPr>
          <w:p>
            <w:r>
              <w:rPr>
                <w:color w:val="2E74B5"/>
              </w:rPr>
              <w:t xml:space="preserve">/auth/verify</w:t>
            </w:r>
          </w:p>
        </w:tc>
      </w:tr>
      <w:tr>
        <w:tc>
          <w:p>
            <w:r>
              <w:rPr>
                <w:b/>
                <w:bCs/>
              </w:rPr>
              <w:t xml:space="preserve">Module</w:t>
            </w:r>
          </w:p>
        </w:tc>
        <w:tc>
          <w:p>
            <w:r>
              <w:t xml:space="preserve">AUTH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User-facing endpoint for auth functionality. Refer to route handler for detailed parameters.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articles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pct" w:w="80%"/>
          </w:tcPr>
          <w:p>
            <w:r>
              <w:rPr>
                <w:color w:val="2E74B5"/>
              </w:rPr>
              <w:t xml:space="preserve">/articles</w:t>
            </w:r>
          </w:p>
        </w:tc>
      </w:tr>
      <w:tr>
        <w:tc>
          <w:p>
            <w:r>
              <w:rPr>
                <w:b/>
                <w:bCs/>
              </w:rPr>
              <w:t xml:space="preserve">Module</w:t>
            </w:r>
          </w:p>
        </w:tc>
        <w:tc>
          <w:p>
            <w:r>
              <w:t xml:space="preserve">ARTICLES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User-facing endpoint for articles functionality. Refer to route handler for detailed parameters.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articles\[handle]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pct" w:w="80%"/>
          </w:tcPr>
          <w:p>
            <w:r>
              <w:rPr>
                <w:color w:val="2E74B5"/>
              </w:rPr>
              <w:t xml:space="preserve">/articles/[handle]</w:t>
            </w:r>
          </w:p>
        </w:tc>
      </w:tr>
      <w:tr>
        <w:tc>
          <w:p>
            <w:r>
              <w:rPr>
                <w:b/>
                <w:bCs/>
              </w:rPr>
              <w:t xml:space="preserve">Module</w:t>
            </w:r>
          </w:p>
        </w:tc>
        <w:tc>
          <w:p>
            <w:r>
              <w:t xml:space="preserve">ARTICLES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User-facing endpoint for articles functionality. Refer to route handler for detailed parameters.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blogs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pct" w:w="80%"/>
          </w:tcPr>
          <w:p>
            <w:r>
              <w:rPr>
                <w:color w:val="2E74B5"/>
              </w:rPr>
              <w:t xml:space="preserve">/blogs</w:t>
            </w:r>
          </w:p>
        </w:tc>
      </w:tr>
      <w:tr>
        <w:tc>
          <w:p>
            <w:r>
              <w:rPr>
                <w:b/>
                <w:bCs/>
              </w:rPr>
              <w:t xml:space="preserve">Module</w:t>
            </w:r>
          </w:p>
        </w:tc>
        <w:tc>
          <w:p>
            <w:r>
              <w:t xml:space="preserve">BLOGS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User-facing endpoint for blogs functionality. Refer to route handler for detailed parameters.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cart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pct" w:w="80%"/>
          </w:tcPr>
          <w:p>
            <w:r>
              <w:rPr>
                <w:color w:val="2E74B5"/>
              </w:rPr>
              <w:t xml:space="preserve">/cart</w:t>
            </w:r>
          </w:p>
        </w:tc>
      </w:tr>
      <w:tr>
        <w:tc>
          <w:p>
            <w:r>
              <w:rPr>
                <w:b/>
                <w:bCs/>
              </w:rPr>
              <w:t xml:space="preserve">Module</w:t>
            </w:r>
          </w:p>
        </w:tc>
        <w:tc>
          <w:p>
            <w:r>
              <w:t xml:space="preserve">CART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User-facing endpoint for cart functionality. Refer to route handler for detailed parameters.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cart\recommendations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pct" w:w="80%"/>
          </w:tcPr>
          <w:p>
            <w:r>
              <w:rPr>
                <w:color w:val="2E74B5"/>
              </w:rPr>
              <w:t xml:space="preserve">/cart/recommendations</w:t>
            </w:r>
          </w:p>
        </w:tc>
      </w:tr>
      <w:tr>
        <w:tc>
          <w:p>
            <w:r>
              <w:rPr>
                <w:b/>
                <w:bCs/>
              </w:rPr>
              <w:t xml:space="preserve">Module</w:t>
            </w:r>
          </w:p>
        </w:tc>
        <w:tc>
          <w:p>
            <w:r>
              <w:t xml:space="preserve">CART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User-facing endpoint for cart functionality. Refer to route handler for detailed parameters.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categories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pct" w:w="80%"/>
          </w:tcPr>
          <w:p>
            <w:r>
              <w:rPr>
                <w:color w:val="2E74B5"/>
              </w:rPr>
              <w:t xml:space="preserve">/categories</w:t>
            </w:r>
          </w:p>
        </w:tc>
      </w:tr>
      <w:tr>
        <w:tc>
          <w:p>
            <w:r>
              <w:rPr>
                <w:b/>
                <w:bCs/>
              </w:rPr>
              <w:t xml:space="preserve">Module</w:t>
            </w:r>
          </w:p>
        </w:tc>
        <w:tc>
          <w:p>
            <w:r>
              <w:t xml:space="preserve">CATEGORIES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User-facing endpoint for categories functionality. Refer to route handler for detailed parameters.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categories\[id]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pct" w:w="80%"/>
          </w:tcPr>
          <w:p>
            <w:r>
              <w:rPr>
                <w:color w:val="2E74B5"/>
              </w:rPr>
              <w:t xml:space="preserve">/categories/[id]</w:t>
            </w:r>
          </w:p>
        </w:tc>
      </w:tr>
      <w:tr>
        <w:tc>
          <w:p>
            <w:r>
              <w:rPr>
                <w:b/>
                <w:bCs/>
              </w:rPr>
              <w:t xml:space="preserve">Module</w:t>
            </w:r>
          </w:p>
        </w:tc>
        <w:tc>
          <w:p>
            <w:r>
              <w:t xml:space="preserve">CATEGORIES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User-facing endpoint for categories functionality. Refer to route handler for detailed parameters.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customers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pct" w:w="80%"/>
          </w:tcPr>
          <w:p>
            <w:r>
              <w:rPr>
                <w:color w:val="2E74B5"/>
              </w:rPr>
              <w:t xml:space="preserve">/customers</w:t>
            </w:r>
          </w:p>
        </w:tc>
      </w:tr>
      <w:tr>
        <w:tc>
          <w:p>
            <w:r>
              <w:rPr>
                <w:b/>
                <w:bCs/>
              </w:rPr>
              <w:t xml:space="preserve">Module</w:t>
            </w:r>
          </w:p>
        </w:tc>
        <w:tc>
          <w:p>
            <w:r>
              <w:t xml:space="preserve">CUSTOMERS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User-facing endpoint for customers functionality. Refer to route handler for detailed parameters.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customers\addresses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pct" w:w="80%"/>
          </w:tcPr>
          <w:p>
            <w:r>
              <w:rPr>
                <w:color w:val="2E74B5"/>
              </w:rPr>
              <w:t xml:space="preserve">/customers/addresses</w:t>
            </w:r>
          </w:p>
        </w:tc>
      </w:tr>
      <w:tr>
        <w:tc>
          <w:p>
            <w:r>
              <w:rPr>
                <w:b/>
                <w:bCs/>
              </w:rPr>
              <w:t xml:space="preserve">Module</w:t>
            </w:r>
          </w:p>
        </w:tc>
        <w:tc>
          <w:p>
            <w:r>
              <w:t xml:space="preserve">CUSTOMERS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User-facing endpoint for customers functionality. Refer to route handler for detailed parameters.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customers\addresses\[addressId]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pct" w:w="80%"/>
          </w:tcPr>
          <w:p>
            <w:r>
              <w:rPr>
                <w:color w:val="2E74B5"/>
              </w:rPr>
              <w:t xml:space="preserve">/customers/addresses/[addressId]</w:t>
            </w:r>
          </w:p>
        </w:tc>
      </w:tr>
      <w:tr>
        <w:tc>
          <w:p>
            <w:r>
              <w:rPr>
                <w:b/>
                <w:bCs/>
              </w:rPr>
              <w:t xml:space="preserve">Module</w:t>
            </w:r>
          </w:p>
        </w:tc>
        <w:tc>
          <w:p>
            <w:r>
              <w:t xml:space="preserve">CUSTOMERS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User-facing endpoint for customers functionality. Refer to route handler for detailed parameters.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customers\[id]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pct" w:w="80%"/>
          </w:tcPr>
          <w:p>
            <w:r>
              <w:rPr>
                <w:color w:val="2E74B5"/>
              </w:rPr>
              <w:t xml:space="preserve">/customers/[id]</w:t>
            </w:r>
          </w:p>
        </w:tc>
      </w:tr>
      <w:tr>
        <w:tc>
          <w:p>
            <w:r>
              <w:rPr>
                <w:b/>
                <w:bCs/>
              </w:rPr>
              <w:t xml:space="preserve">Module</w:t>
            </w:r>
          </w:p>
        </w:tc>
        <w:tc>
          <w:p>
            <w:r>
              <w:t xml:space="preserve">CUSTOMERS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User-facing endpoint for customers functionality. Refer to route handler for detailed parameters.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events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pct" w:w="80%"/>
          </w:tcPr>
          <w:p>
            <w:r>
              <w:rPr>
                <w:color w:val="2E74B5"/>
              </w:rPr>
              <w:t xml:space="preserve">/events</w:t>
            </w:r>
          </w:p>
        </w:tc>
      </w:tr>
      <w:tr>
        <w:tc>
          <w:p>
            <w:r>
              <w:rPr>
                <w:b/>
                <w:bCs/>
              </w:rPr>
              <w:t xml:space="preserve">Module</w:t>
            </w:r>
          </w:p>
        </w:tc>
        <w:tc>
          <w:p>
            <w:r>
              <w:t xml:space="preserve">EVENTS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User-facing endpoint for events functionality. Refer to route handler for detailed parameters.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events\[slug]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pct" w:w="80%"/>
          </w:tcPr>
          <w:p>
            <w:r>
              <w:rPr>
                <w:color w:val="2E74B5"/>
              </w:rPr>
              <w:t xml:space="preserve">/events/[slug]</w:t>
            </w:r>
          </w:p>
        </w:tc>
      </w:tr>
      <w:tr>
        <w:tc>
          <w:p>
            <w:r>
              <w:rPr>
                <w:b/>
                <w:bCs/>
              </w:rPr>
              <w:t xml:space="preserve">Module</w:t>
            </w:r>
          </w:p>
        </w:tc>
        <w:tc>
          <w:p>
            <w:r>
              <w:t xml:space="preserve">EVENTS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User-facing endpoint for events functionality. Refer to route handler for detailed parameters.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location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pct" w:w="80%"/>
          </w:tcPr>
          <w:p>
            <w:r>
              <w:rPr>
                <w:color w:val="2E74B5"/>
              </w:rPr>
              <w:t xml:space="preserve">/location</w:t>
            </w:r>
          </w:p>
        </w:tc>
      </w:tr>
      <w:tr>
        <w:tc>
          <w:p>
            <w:r>
              <w:rPr>
                <w:b/>
                <w:bCs/>
              </w:rPr>
              <w:t xml:space="preserve">Module</w:t>
            </w:r>
          </w:p>
        </w:tc>
        <w:tc>
          <w:p>
            <w:r>
              <w:t xml:space="preserve">LOCATION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User-facing endpoint for location functionality. Refer to route handler for detailed parameters.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offers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pct" w:w="80%"/>
          </w:tcPr>
          <w:p>
            <w:r>
              <w:rPr>
                <w:color w:val="2E74B5"/>
              </w:rPr>
              <w:t xml:space="preserve">/offers</w:t>
            </w:r>
          </w:p>
        </w:tc>
      </w:tr>
      <w:tr>
        <w:tc>
          <w:p>
            <w:r>
              <w:rPr>
                <w:b/>
                <w:bCs/>
              </w:rPr>
              <w:t xml:space="preserve">Module</w:t>
            </w:r>
          </w:p>
        </w:tc>
        <w:tc>
          <w:p>
            <w:r>
              <w:t xml:space="preserve">OFFERS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User-facing endpoint for offers functionality. Refer to route handler for detailed parameters.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offers\[slug]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pct" w:w="80%"/>
          </w:tcPr>
          <w:p>
            <w:r>
              <w:rPr>
                <w:color w:val="2E74B5"/>
              </w:rPr>
              <w:t xml:space="preserve">/offers/[slug]</w:t>
            </w:r>
          </w:p>
        </w:tc>
      </w:tr>
      <w:tr>
        <w:tc>
          <w:p>
            <w:r>
              <w:rPr>
                <w:b/>
                <w:bCs/>
              </w:rPr>
              <w:t xml:space="preserve">Module</w:t>
            </w:r>
          </w:p>
        </w:tc>
        <w:tc>
          <w:p>
            <w:r>
              <w:t xml:space="preserve">OFFERS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User-facing endpoint for offers functionality. Refer to route handler for detailed parameters.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products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pct" w:w="80%"/>
          </w:tcPr>
          <w:p>
            <w:r>
              <w:rPr>
                <w:color w:val="2E74B5"/>
              </w:rPr>
              <w:t xml:space="preserve">/products</w:t>
            </w:r>
          </w:p>
        </w:tc>
      </w:tr>
      <w:tr>
        <w:tc>
          <w:p>
            <w:r>
              <w:rPr>
                <w:b/>
                <w:bCs/>
              </w:rPr>
              <w:t xml:space="preserve">Module</w:t>
            </w:r>
          </w:p>
        </w:tc>
        <w:tc>
          <w:p>
            <w:r>
              <w:t xml:space="preserve">PRODUCTS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User-facing endpoint for products functionality. Refer to route handler for detailed parameters.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products\bulk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pct" w:w="80%"/>
          </w:tcPr>
          <w:p>
            <w:r>
              <w:rPr>
                <w:color w:val="2E74B5"/>
              </w:rPr>
              <w:t xml:space="preserve">/products/bulk</w:t>
            </w:r>
          </w:p>
        </w:tc>
      </w:tr>
      <w:tr>
        <w:tc>
          <w:p>
            <w:r>
              <w:rPr>
                <w:b/>
                <w:bCs/>
              </w:rPr>
              <w:t xml:space="preserve">Module</w:t>
            </w:r>
          </w:p>
        </w:tc>
        <w:tc>
          <w:p>
            <w:r>
              <w:t xml:space="preserve">PRODUCTS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User-facing endpoint for products functionality. Refer to route handler for detailed parameters.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products\[id]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pct" w:w="80%"/>
          </w:tcPr>
          <w:p>
            <w:r>
              <w:rPr>
                <w:color w:val="2E74B5"/>
              </w:rPr>
              <w:t xml:space="preserve">/products/[id]</w:t>
            </w:r>
          </w:p>
        </w:tc>
      </w:tr>
      <w:tr>
        <w:tc>
          <w:p>
            <w:r>
              <w:rPr>
                <w:b/>
                <w:bCs/>
              </w:rPr>
              <w:t xml:space="preserve">Module</w:t>
            </w:r>
          </w:p>
        </w:tc>
        <w:tc>
          <w:p>
            <w:r>
              <w:t xml:space="preserve">PRODUCTS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User-facing endpoint for products functionality. Refer to route handler for detailed parameters.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profile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pct" w:w="80%"/>
          </w:tcPr>
          <w:p>
            <w:r>
              <w:rPr>
                <w:color w:val="2E74B5"/>
              </w:rPr>
              <w:t xml:space="preserve">/profile</w:t>
            </w:r>
          </w:p>
        </w:tc>
      </w:tr>
      <w:tr>
        <w:tc>
          <w:p>
            <w:r>
              <w:rPr>
                <w:b/>
                <w:bCs/>
              </w:rPr>
              <w:t xml:space="preserve">Module</w:t>
            </w:r>
          </w:p>
        </w:tc>
        <w:tc>
          <w:p>
            <w:r>
              <w:t xml:space="preserve">PROFILE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User-facing endpoint for profile functionality. Refer to route handler for detailed parameters.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reviews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pct" w:w="80%"/>
          </w:tcPr>
          <w:p>
            <w:r>
              <w:rPr>
                <w:color w:val="2E74B5"/>
              </w:rPr>
              <w:t xml:space="preserve">/reviews</w:t>
            </w:r>
          </w:p>
        </w:tc>
      </w:tr>
      <w:tr>
        <w:tc>
          <w:p>
            <w:r>
              <w:rPr>
                <w:b/>
                <w:bCs/>
              </w:rPr>
              <w:t xml:space="preserve">Module</w:t>
            </w:r>
          </w:p>
        </w:tc>
        <w:tc>
          <w:p>
            <w:r>
              <w:t xml:space="preserve">REVIEWS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User-facing endpoint for reviews functionality. Refer to route handler for detailed parameters.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vendors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pct" w:w="80%"/>
          </w:tcPr>
          <w:p>
            <w:r>
              <w:rPr>
                <w:color w:val="2E74B5"/>
              </w:rPr>
              <w:t xml:space="preserve">/vendors</w:t>
            </w:r>
          </w:p>
        </w:tc>
      </w:tr>
      <w:tr>
        <w:tc>
          <w:p>
            <w:r>
              <w:rPr>
                <w:b/>
                <w:bCs/>
              </w:rPr>
              <w:t xml:space="preserve">Module</w:t>
            </w:r>
          </w:p>
        </w:tc>
        <w:tc>
          <w:p>
            <w:r>
              <w:t xml:space="preserve">VENDORS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User-facing endpoint for vendors functionality. Refer to route handler for detailed parameters.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vendors\login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pct" w:w="80%"/>
          </w:tcPr>
          <w:p>
            <w:r>
              <w:rPr>
                <w:color w:val="2E74B5"/>
              </w:rPr>
              <w:t xml:space="preserve">/vendors/login</w:t>
            </w:r>
          </w:p>
        </w:tc>
      </w:tr>
      <w:tr>
        <w:tc>
          <w:p>
            <w:r>
              <w:rPr>
                <w:b/>
                <w:bCs/>
              </w:rPr>
              <w:t xml:space="preserve">Module</w:t>
            </w:r>
          </w:p>
        </w:tc>
        <w:tc>
          <w:p>
            <w:r>
              <w:t xml:space="preserve">VENDORS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User-facing endpoint for vendors functionality. Refer to route handler for detailed parameters.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vendors\[id]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pct" w:w="80%"/>
          </w:tcPr>
          <w:p>
            <w:r>
              <w:rPr>
                <w:color w:val="2E74B5"/>
              </w:rPr>
              <w:t xml:space="preserve">/vendors/[id]</w:t>
            </w:r>
          </w:p>
        </w:tc>
      </w:tr>
      <w:tr>
        <w:tc>
          <w:p>
            <w:r>
              <w:rPr>
                <w:b/>
                <w:bCs/>
              </w:rPr>
              <w:t xml:space="preserve">Module</w:t>
            </w:r>
          </w:p>
        </w:tc>
        <w:tc>
          <w:p>
            <w:r>
              <w:t xml:space="preserve">VENDORS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User-facing endpoint for vendors functionality. Refer to route handler for detailed parameters.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wishlist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pct" w:w="80%"/>
          </w:tcPr>
          <w:p>
            <w:r>
              <w:rPr>
                <w:color w:val="2E74B5"/>
              </w:rPr>
              <w:t xml:space="preserve">/wishlist</w:t>
            </w:r>
          </w:p>
        </w:tc>
      </w:tr>
      <w:tr>
        <w:tc>
          <w:p>
            <w:r>
              <w:rPr>
                <w:b/>
                <w:bCs/>
              </w:rPr>
              <w:t xml:space="preserve">Module</w:t>
            </w:r>
          </w:p>
        </w:tc>
        <w:tc>
          <w:p>
            <w:r>
              <w:t xml:space="preserve">WISHLIST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User-facing endpoint for wishlist functionality. Refer to route handler for detailed parameters.</w:t>
            </w:r>
          </w:p>
        </w:tc>
      </w:tr>
    </w:tbl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2026-04-16T05:15:20.121Z</dcterms:created>
  <dcterms:modified xsi:type="dcterms:W3CDTF">2026-04-16T05:15:20.122Z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