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Database Management System Architecture Report</w:t>
      </w:r>
    </w:p>
    <w:p>
      <w:pPr>
        <w:pStyle w:val="Heading2"/>
        <w:jc w:val="center"/>
      </w:pPr>
      <w:r>
        <w:t xml:space="preserve">Restaurant POS and Management System</w:t>
      </w:r>
    </w:p>
    <w:p/>
    <w:p>
      <w:pPr>
        <w:pStyle w:val="Heading1"/>
      </w:pPr>
      <w:r>
        <w:t xml:space="preserve">1. Architecture Overview</w:t>
      </w:r>
    </w:p>
    <w:p>
      <w:r>
        <w:t xml:space="preserve">The application utilizes a sophisticated 'Local-First' Database Management System (DBMS) architecture. This approach relies on two synchronized database engines to provide offline reliability, instantaneous UI response times, and robust cloud data persistence.</w:t>
      </w:r>
    </w:p>
    <w:p/>
    <w:p>
      <w:pPr>
        <w:pStyle w:val="Heading2"/>
      </w:pPr>
      <w:r>
        <w:t xml:space="preserve">A. Local DBMS (IndexedDB via Dexie.js)</w:t>
      </w:r>
    </w:p>
    <w:p>
      <w:r>
        <w:t xml:space="preserve">The primary point of interaction for the Point-of-Sale (POS) system is the browser's native IndexedDB. We use the Dexie.js wrapper to interact with it. By storing data locally:</w:t>
      </w:r>
    </w:p>
    <w:p>
      <w:pPr>
        <w:pStyle w:val="ListParagraph"/>
        <w:numPr>
          <w:ilvl w:val="0"/>
          <w:numId w:val="1"/>
        </w:numPr>
      </w:pPr>
      <w:r>
        <w:t xml:space="preserve">- The POS functions with zero network latency.</w:t>
      </w:r>
    </w:p>
    <w:p>
      <w:pPr>
        <w:pStyle w:val="ListParagraph"/>
        <w:numPr>
          <w:ilvl w:val="0"/>
          <w:numId w:val="1"/>
        </w:numPr>
      </w:pPr>
      <w:r>
        <w:t xml:space="preserve">- It can remain operational even during internet outages.</w:t>
      </w:r>
    </w:p>
    <w:p/>
    <w:p>
      <w:pPr>
        <w:pStyle w:val="Heading2"/>
      </w:pPr>
      <w:r>
        <w:t xml:space="preserve">B. Cloud DBMS (PostgreSQL via Supabase)</w:t>
      </w:r>
    </w:p>
    <w:p>
      <w:r>
        <w:t xml:space="preserve">The cloud backend relies on an enterprise-grade PostgreSQL database hosted on Supabase. This provides:</w:t>
      </w:r>
    </w:p>
    <w:p>
      <w:pPr>
        <w:pStyle w:val="ListParagraph"/>
        <w:numPr>
          <w:ilvl w:val="0"/>
          <w:numId w:val="1"/>
        </w:numPr>
      </w:pPr>
      <w:r>
        <w:t xml:space="preserve">- Centralized data persistence so data is never lost upon browser refresh.</w:t>
      </w:r>
    </w:p>
    <w:p>
      <w:pPr>
        <w:pStyle w:val="ListParagraph"/>
        <w:numPr>
          <w:ilvl w:val="0"/>
          <w:numId w:val="1"/>
        </w:numPr>
      </w:pPr>
      <w:r>
        <w:t xml:space="preserve">- Two-way synchronization capabilities across multiple devices (e.g., KOT screens, Admin dashboards).</w:t>
      </w:r>
    </w:p>
    <w:p>
      <w:pPr>
        <w:pStyle w:val="ListParagraph"/>
        <w:numPr>
          <w:ilvl w:val="0"/>
          <w:numId w:val="1"/>
        </w:numPr>
      </w:pPr>
      <w:r>
        <w:t xml:space="preserve">- Relational integrity, triggers, and Row Level Security (RLS) to ensure multi-tenant data isolation per restaurant.</w:t>
      </w:r>
    </w:p>
    <w:p/>
    <w:p>
      <w:pPr>
        <w:pStyle w:val="Heading2"/>
      </w:pPr>
      <w:r>
        <w:t xml:space="preserve">C. Data Synchronization Flow</w:t>
      </w:r>
    </w:p>
    <w:p>
      <w:r>
        <w:t xml:space="preserve">A dedicated Sync Service governs the data flow between the two database layers. Upon successful authentication, a 'Pull' operation fetches historical sales, menu items, staff, and customer data from PostgreSQL into Dexie.js. During application usage, a 'Push' operation incrementally sends generated KOTs, Orders, and Bills up to the PostgreSQL cloud.</w:t>
      </w:r>
    </w:p>
    <w:p/>
    <w:p>
      <w:pPr>
        <w:pStyle w:val="Heading1"/>
      </w:pPr>
      <w:r>
        <w:t xml:space="preserve">2. Detailed Database Schema and Tables</w:t>
      </w:r>
    </w:p>
    <w:p>
      <w:r>
        <w:t xml:space="preserve">Below is a detailed breakdown of all tables (collections) designed within the DBMS.</w:t>
      </w:r>
    </w:p>
    <w:p/>
    <w:p>
      <w:pPr>
        <w:pStyle w:val="Heading3"/>
      </w:pPr>
      <w:r>
        <w:t xml:space="preserve">Table: Restaurants / Profiles</w:t>
      </w:r>
    </w:p>
    <w:p>
      <w:r>
        <w:t xml:space="preserve">Stores the core configuration and profile data for each restaurant tenant.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Fields</w:t>
            </w:r>
          </w:p>
        </w:tc>
        <w:tc>
          <w:tcPr>
            <w:tcW w:type="pct" w:w="70%"/>
          </w:tcPr>
          <w:p>
            <w:r>
              <w:rPr>
                <w:b/>
                <w:bCs/>
              </w:rPr>
              <w:t xml:space="preserve">Description</w:t>
            </w:r>
          </w:p>
        </w:tc>
      </w:tr>
      <w:tr>
        <w:tc>
          <w:tcPr>
            <w:tcW w:type="pct" w:w="30%"/>
          </w:tcPr>
          <w:p>
            <w:r>
              <w:rPr>
                <w:b w:val="false"/>
                <w:bCs w:val="false"/>
              </w:rPr>
              <w:t xml:space="preserve">id</w:t>
            </w:r>
          </w:p>
        </w:tc>
        <w:tc>
          <w:tcPr>
            <w:tcW w:type="pct" w:w="70%"/>
          </w:tcPr>
          <w:p>
            <w:r>
              <w:rPr>
                <w:b w:val="false"/>
                <w:bCs w:val="false"/>
              </w:rPr>
              <w:t xml:space="preserve">Unique UUID for the restaurant</w:t>
            </w:r>
          </w:p>
        </w:tc>
      </w:tr>
      <w:tr>
        <w:tc>
          <w:tcPr>
            <w:tcW w:type="pct" w:w="30%"/>
          </w:tcPr>
          <w:p>
            <w:r>
              <w:rPr>
                <w:b w:val="false"/>
                <w:bCs w:val="false"/>
              </w:rPr>
              <w:t xml:space="preserve">name, cuisine_type</w:t>
            </w:r>
          </w:p>
        </w:tc>
        <w:tc>
          <w:tcPr>
            <w:tcW w:type="pct" w:w="70%"/>
          </w:tcPr>
          <w:p>
            <w:r>
              <w:rPr>
                <w:b w:val="false"/>
                <w:bCs w:val="false"/>
              </w:rPr>
              <w:t xml:space="preserve">Branding info</w:t>
            </w:r>
          </w:p>
        </w:tc>
      </w:tr>
      <w:tr>
        <w:tc>
          <w:tcPr>
            <w:tcW w:type="pct" w:w="30%"/>
          </w:tcPr>
          <w:p>
            <w:r>
              <w:rPr>
                <w:b w:val="false"/>
                <w:bCs w:val="false"/>
              </w:rPr>
              <w:t xml:space="preserve">gstin, pan, fssai</w:t>
            </w:r>
          </w:p>
        </w:tc>
        <w:tc>
          <w:tcPr>
            <w:tcW w:type="pct" w:w="70%"/>
          </w:tcPr>
          <w:p>
            <w:r>
              <w:rPr>
                <w:b w:val="false"/>
                <w:bCs w:val="false"/>
              </w:rPr>
              <w:t xml:space="preserve">Tax and compliance info</w:t>
            </w:r>
          </w:p>
        </w:tc>
      </w:tr>
    </w:tbl>
    <w:p/>
    <w:p>
      <w:pPr>
        <w:pStyle w:val="Heading3"/>
      </w:pPr>
      <w:r>
        <w:t xml:space="preserve">Table: Menu Categories &amp; Menu Items</w:t>
      </w:r>
    </w:p>
    <w:p>
      <w:r>
        <w:t xml:space="preserve">Relational tables defining the hierarchical structure of the restaurant's offerings.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Fields</w:t>
            </w:r>
          </w:p>
        </w:tc>
        <w:tc>
          <w:tcPr>
            <w:tcW w:type="pct" w:w="70%"/>
          </w:tcPr>
          <w:p>
            <w:r>
              <w:rPr>
                <w:b/>
                <w:bCs/>
              </w:rPr>
              <w:t xml:space="preserve">Description</w:t>
            </w:r>
          </w:p>
        </w:tc>
      </w:tr>
      <w:tr>
        <w:tc>
          <w:tcPr>
            <w:tcW w:type="pct" w:w="30%"/>
          </w:tcPr>
          <w:p>
            <w:r>
              <w:rPr>
                <w:b w:val="false"/>
                <w:bCs w:val="false"/>
              </w:rPr>
              <w:t xml:space="preserve">Categories: id, name</w:t>
            </w:r>
          </w:p>
        </w:tc>
        <w:tc>
          <w:tcPr>
            <w:tcW w:type="pct" w:w="70%"/>
          </w:tcPr>
          <w:p>
            <w:r>
              <w:rPr>
                <w:b w:val="false"/>
                <w:bCs w:val="false"/>
              </w:rPr>
              <w:t xml:space="preserve">Grouping for items (e.g., Starters, Mains)</w:t>
            </w:r>
          </w:p>
        </w:tc>
      </w:tr>
      <w:tr>
        <w:tc>
          <w:tcPr>
            <w:tcW w:type="pct" w:w="30%"/>
          </w:tcPr>
          <w:p>
            <w:r>
              <w:rPr>
                <w:b w:val="false"/>
                <w:bCs w:val="false"/>
              </w:rPr>
              <w:t xml:space="preserve">Items: category_id</w:t>
            </w:r>
          </w:p>
        </w:tc>
        <w:tc>
          <w:tcPr>
            <w:tcW w:type="pct" w:w="70%"/>
          </w:tcPr>
          <w:p>
            <w:r>
              <w:rPr>
                <w:b w:val="false"/>
                <w:bCs w:val="false"/>
              </w:rPr>
              <w:t xml:space="preserve">Foreign Key linking item to category</w:t>
            </w:r>
          </w:p>
        </w:tc>
      </w:tr>
      <w:tr>
        <w:tc>
          <w:tcPr>
            <w:tcW w:type="pct" w:w="30%"/>
          </w:tcPr>
          <w:p>
            <w:r>
              <w:rPr>
                <w:b w:val="false"/>
                <w:bCs w:val="false"/>
              </w:rPr>
              <w:t xml:space="preserve">Items: price, tax_rate</w:t>
            </w:r>
          </w:p>
        </w:tc>
        <w:tc>
          <w:tcPr>
            <w:tcW w:type="pct" w:w="70%"/>
          </w:tcPr>
          <w:p>
            <w:r>
              <w:rPr>
                <w:b w:val="false"/>
                <w:bCs w:val="false"/>
              </w:rPr>
              <w:t xml:space="preserve">Financial configuration for billing</w:t>
            </w:r>
          </w:p>
        </w:tc>
      </w:tr>
    </w:tbl>
    <w:p/>
    <w:p>
      <w:pPr>
        <w:pStyle w:val="Heading3"/>
      </w:pPr>
      <w:r>
        <w:t xml:space="preserve">Table: Orders &amp; Order Items</w:t>
      </w:r>
    </w:p>
    <w:p>
      <w:r>
        <w:t xml:space="preserve">The transactional core of the POS system. Records customer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Fields</w:t>
            </w:r>
          </w:p>
        </w:tc>
        <w:tc>
          <w:tcPr>
            <w:tcW w:type="pct" w:w="70%"/>
          </w:tcPr>
          <w:p>
            <w:r>
              <w:rPr>
                <w:b/>
                <w:bCs/>
              </w:rPr>
              <w:t xml:space="preserve">Description</w:t>
            </w:r>
          </w:p>
        </w:tc>
      </w:tr>
      <w:tr>
        <w:tc>
          <w:tcPr>
            <w:tcW w:type="pct" w:w="30%"/>
          </w:tcPr>
          <w:p>
            <w:r>
              <w:rPr>
                <w:b w:val="false"/>
                <w:bCs w:val="false"/>
              </w:rPr>
              <w:t xml:space="preserve">order_number</w:t>
            </w:r>
          </w:p>
        </w:tc>
        <w:tc>
          <w:tcPr>
            <w:tcW w:type="pct" w:w="70%"/>
          </w:tcPr>
          <w:p>
            <w:r>
              <w:rPr>
                <w:b w:val="false"/>
                <w:bCs w:val="false"/>
              </w:rPr>
              <w:t xml:space="preserve">Alphanumeric token for customer tracking</w:t>
            </w:r>
          </w:p>
        </w:tc>
      </w:tr>
      <w:tr>
        <w:tc>
          <w:tcPr>
            <w:tcW w:type="pct" w:w="30%"/>
          </w:tcPr>
          <w:p>
            <w:r>
              <w:rPr>
                <w:b w:val="false"/>
                <w:bCs w:val="false"/>
              </w:rPr>
              <w:t xml:space="preserve">table_id / order_type</w:t>
            </w:r>
          </w:p>
        </w:tc>
        <w:tc>
          <w:tcPr>
            <w:tcW w:type="pct" w:w="70%"/>
          </w:tcPr>
          <w:p>
            <w:r>
              <w:rPr>
                <w:b w:val="false"/>
                <w:bCs w:val="false"/>
              </w:rPr>
              <w:t xml:space="preserve">Location of customer (Dine-in, Takeaway)</w:t>
            </w:r>
          </w:p>
        </w:tc>
      </w:tr>
      <w:tr>
        <w:tc>
          <w:tcPr>
            <w:tcW w:type="pct" w:w="30%"/>
          </w:tcPr>
          <w:p>
            <w:r>
              <w:rPr>
                <w:b w:val="false"/>
                <w:bCs w:val="false"/>
              </w:rPr>
              <w:t xml:space="preserve">status</w:t>
            </w:r>
          </w:p>
        </w:tc>
        <w:tc>
          <w:tcPr>
            <w:tcW w:type="pct" w:w="70%"/>
          </w:tcPr>
          <w:p>
            <w:r>
              <w:rPr>
                <w:b w:val="false"/>
                <w:bCs w:val="false"/>
              </w:rPr>
              <w:t xml:space="preserve">Active, Billed, Paid, Cancelled</w:t>
            </w:r>
          </w:p>
        </w:tc>
      </w:tr>
      <w:tr>
        <w:tc>
          <w:tcPr>
            <w:tcW w:type="pct" w:w="30%"/>
          </w:tcPr>
          <w:p>
            <w:r>
              <w:rPr>
                <w:b w:val="false"/>
                <w:bCs w:val="false"/>
              </w:rPr>
              <w:t xml:space="preserve">Order Items</w:t>
            </w:r>
          </w:p>
        </w:tc>
        <w:tc>
          <w:tcPr>
            <w:tcW w:type="pct" w:w="70%"/>
          </w:tcPr>
          <w:p>
            <w:r>
              <w:rPr>
                <w:b w:val="false"/>
                <w:bCs w:val="false"/>
              </w:rPr>
              <w:t xml:space="preserve">Array/Relations of specific items ordered with qty</w:t>
            </w:r>
          </w:p>
        </w:tc>
      </w:tr>
    </w:tbl>
    <w:p/>
    <w:p>
      <w:pPr>
        <w:pStyle w:val="Heading3"/>
      </w:pPr>
      <w:r>
        <w:t xml:space="preserve">Table: KOTs (Kitchen Order Tickets)</w:t>
      </w:r>
    </w:p>
    <w:p>
      <w:r>
        <w:t xml:space="preserve">Routes items from the POS to the kitchen preparation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Fields</w:t>
            </w:r>
          </w:p>
        </w:tc>
        <w:tc>
          <w:tcPr>
            <w:tcW w:type="pct" w:w="70%"/>
          </w:tcPr>
          <w:p>
            <w:r>
              <w:rPr>
                <w:b/>
                <w:bCs/>
              </w:rPr>
              <w:t xml:space="preserve">Description</w:t>
            </w:r>
          </w:p>
        </w:tc>
      </w:tr>
      <w:tr>
        <w:tc>
          <w:tcPr>
            <w:tcW w:type="pct" w:w="30%"/>
          </w:tcPr>
          <w:p>
            <w:r>
              <w:rPr>
                <w:b w:val="false"/>
                <w:bCs w:val="false"/>
              </w:rPr>
              <w:t xml:space="preserve">kot_number</w:t>
            </w:r>
          </w:p>
        </w:tc>
        <w:tc>
          <w:tcPr>
            <w:tcW w:type="pct" w:w="70%"/>
          </w:tcPr>
          <w:p>
            <w:r>
              <w:rPr>
                <w:b w:val="false"/>
                <w:bCs w:val="false"/>
              </w:rPr>
              <w:t xml:space="preserve">Sequential ID for the kitchen</w:t>
            </w:r>
          </w:p>
        </w:tc>
      </w:tr>
      <w:tr>
        <w:tc>
          <w:tcPr>
            <w:tcW w:type="pct" w:w="30%"/>
          </w:tcPr>
          <w:p>
            <w:r>
              <w:rPr>
                <w:b w:val="false"/>
                <w:bCs w:val="false"/>
              </w:rPr>
              <w:t xml:space="preserve">items</w:t>
            </w:r>
          </w:p>
        </w:tc>
        <w:tc>
          <w:tcPr>
            <w:tcW w:type="pct" w:w="70%"/>
          </w:tcPr>
          <w:p>
            <w:r>
              <w:rPr>
                <w:b w:val="false"/>
                <w:bCs w:val="false"/>
              </w:rPr>
              <w:t xml:space="preserve">JSONB/Array of items needing preparation</w:t>
            </w:r>
          </w:p>
        </w:tc>
      </w:tr>
      <w:tr>
        <w:tc>
          <w:tcPr>
            <w:tcW w:type="pct" w:w="30%"/>
          </w:tcPr>
          <w:p>
            <w:r>
              <w:rPr>
                <w:b w:val="false"/>
                <w:bCs w:val="false"/>
              </w:rPr>
              <w:t xml:space="preserve">status</w:t>
            </w:r>
          </w:p>
        </w:tc>
        <w:tc>
          <w:tcPr>
            <w:tcW w:type="pct" w:w="70%"/>
          </w:tcPr>
          <w:p>
            <w:r>
              <w:rPr>
                <w:b w:val="false"/>
                <w:bCs w:val="false"/>
              </w:rPr>
              <w:t xml:space="preserve">Pending, In-Preparation, Ready, Served</w:t>
            </w:r>
          </w:p>
        </w:tc>
      </w:tr>
    </w:tbl>
    <w:p/>
    <w:p>
      <w:pPr>
        <w:pStyle w:val="Heading3"/>
      </w:pPr>
      <w:r>
        <w:t xml:space="preserve">Table: Bills</w:t>
      </w:r>
    </w:p>
    <w:p>
      <w:r>
        <w:t xml:space="preserve">Financial records of completed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Fields</w:t>
            </w:r>
          </w:p>
        </w:tc>
        <w:tc>
          <w:tcPr>
            <w:tcW w:type="pct" w:w="70%"/>
          </w:tcPr>
          <w:p>
            <w:r>
              <w:rPr>
                <w:b/>
                <w:bCs/>
              </w:rPr>
              <w:t xml:space="preserve">Description</w:t>
            </w:r>
          </w:p>
        </w:tc>
      </w:tr>
      <w:tr>
        <w:tc>
          <w:tcPr>
            <w:tcW w:type="pct" w:w="30%"/>
          </w:tcPr>
          <w:p>
            <w:r>
              <w:rPr>
                <w:b w:val="false"/>
                <w:bCs w:val="false"/>
              </w:rPr>
              <w:t xml:space="preserve">subtotal, tax, grand_total</w:t>
            </w:r>
          </w:p>
        </w:tc>
        <w:tc>
          <w:tcPr>
            <w:tcW w:type="pct" w:w="70%"/>
          </w:tcPr>
          <w:p>
            <w:r>
              <w:rPr>
                <w:b w:val="false"/>
                <w:bCs w:val="false"/>
              </w:rPr>
              <w:t xml:space="preserve">Calculated financial metrics</w:t>
            </w:r>
          </w:p>
        </w:tc>
      </w:tr>
      <w:tr>
        <w:tc>
          <w:tcPr>
            <w:tcW w:type="pct" w:w="30%"/>
          </w:tcPr>
          <w:p>
            <w:r>
              <w:rPr>
                <w:b w:val="false"/>
                <w:bCs w:val="false"/>
              </w:rPr>
              <w:t xml:space="preserve">payment_method</w:t>
            </w:r>
          </w:p>
        </w:tc>
        <w:tc>
          <w:tcPr>
            <w:tcW w:type="pct" w:w="70%"/>
          </w:tcPr>
          <w:p>
            <w:r>
              <w:rPr>
                <w:b w:val="false"/>
                <w:bCs w:val="false"/>
              </w:rPr>
              <w:t xml:space="preserve">Cash, UPI, Card tracking</w:t>
            </w:r>
          </w:p>
        </w:tc>
      </w:tr>
      <w:tr>
        <w:tc>
          <w:tcPr>
            <w:tcW w:type="pct" w:w="30%"/>
          </w:tcPr>
          <w:p>
            <w:r>
              <w:rPr>
                <w:b w:val="false"/>
                <w:bCs w:val="false"/>
              </w:rPr>
              <w:t xml:space="preserve">status</w:t>
            </w:r>
          </w:p>
        </w:tc>
        <w:tc>
          <w:tcPr>
            <w:tcW w:type="pct" w:w="70%"/>
          </w:tcPr>
          <w:p>
            <w:r>
              <w:rPr>
                <w:b w:val="false"/>
                <w:bCs w:val="false"/>
              </w:rPr>
              <w:t xml:space="preserve">Generated, Settled, Voided</w:t>
            </w:r>
          </w:p>
        </w:tc>
      </w:tr>
    </w:tbl>
    <w:p/>
    <w:p>
      <w:pPr>
        <w:pStyle w:val="Heading3"/>
      </w:pPr>
      <w:r>
        <w:t xml:space="preserve">Table: Staff</w:t>
      </w:r>
    </w:p>
    <w:p>
      <w:r>
        <w:t xml:space="preserve">Manages employee access and role-based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Fields</w:t>
            </w:r>
          </w:p>
        </w:tc>
        <w:tc>
          <w:tcPr>
            <w:tcW w:type="pct" w:w="70%"/>
          </w:tcPr>
          <w:p>
            <w:r>
              <w:rPr>
                <w:b/>
                <w:bCs/>
              </w:rPr>
              <w:t xml:space="preserve">Description</w:t>
            </w:r>
          </w:p>
        </w:tc>
      </w:tr>
      <w:tr>
        <w:tc>
          <w:tcPr>
            <w:tcW w:type="pct" w:w="30%"/>
          </w:tcPr>
          <w:p>
            <w:r>
              <w:rPr>
                <w:b w:val="false"/>
                <w:bCs w:val="false"/>
              </w:rPr>
              <w:t xml:space="preserve">role</w:t>
            </w:r>
          </w:p>
        </w:tc>
        <w:tc>
          <w:tcPr>
            <w:tcW w:type="pct" w:w="70%"/>
          </w:tcPr>
          <w:p>
            <w:r>
              <w:rPr>
                <w:b w:val="false"/>
                <w:bCs w:val="false"/>
              </w:rPr>
              <w:t xml:space="preserve">Admin, Manager, Cashier, Kitchen</w:t>
            </w:r>
          </w:p>
        </w:tc>
      </w:tr>
      <w:tr>
        <w:tc>
          <w:tcPr>
            <w:tcW w:type="pct" w:w="30%"/>
          </w:tcPr>
          <w:p>
            <w:r>
              <w:rPr>
                <w:b w:val="false"/>
                <w:bCs w:val="false"/>
              </w:rPr>
              <w:t xml:space="preserve">pin, password_hash</w:t>
            </w:r>
          </w:p>
        </w:tc>
        <w:tc>
          <w:tcPr>
            <w:tcW w:type="pct" w:w="70%"/>
          </w:tcPr>
          <w:p>
            <w:r>
              <w:rPr>
                <w:b w:val="false"/>
                <w:bCs w:val="false"/>
              </w:rPr>
              <w:t xml:space="preserve">Authentication credentials</w:t>
            </w:r>
          </w:p>
        </w:tc>
      </w:tr>
    </w:tbl>
    <w:p/>
    <w:p>
      <w:pPr>
        <w:pStyle w:val="Heading3"/>
      </w:pPr>
      <w:r>
        <w:t xml:space="preserve">Table: Inventory &amp; Ingredients</w:t>
      </w:r>
    </w:p>
    <w:p>
      <w:r>
        <w:t xml:space="preserve">Tracks raw material stock levels to compute theoretical margins.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Fields</w:t>
            </w:r>
          </w:p>
        </w:tc>
        <w:tc>
          <w:tcPr>
            <w:tcW w:type="pct" w:w="70%"/>
          </w:tcPr>
          <w:p>
            <w:r>
              <w:rPr>
                <w:b/>
                <w:bCs/>
              </w:rPr>
              <w:t xml:space="preserve">Description</w:t>
            </w:r>
          </w:p>
        </w:tc>
      </w:tr>
      <w:tr>
        <w:tc>
          <w:tcPr>
            <w:tcW w:type="pct" w:w="30%"/>
          </w:tcPr>
          <w:p>
            <w:r>
              <w:rPr>
                <w:b w:val="false"/>
                <w:bCs w:val="false"/>
              </w:rPr>
              <w:t xml:space="preserve">current_stock, min_level</w:t>
            </w:r>
          </w:p>
        </w:tc>
        <w:tc>
          <w:tcPr>
            <w:tcW w:type="pct" w:w="70%"/>
          </w:tcPr>
          <w:p>
            <w:r>
              <w:rPr>
                <w:b w:val="false"/>
                <w:bCs w:val="false"/>
              </w:rPr>
              <w:t xml:space="preserve">Values utilized to trigger 'Low Stock' alerts</w:t>
            </w:r>
          </w:p>
        </w:tc>
      </w:tr>
      <w:tr>
        <w:tc>
          <w:tcPr>
            <w:tcW w:type="pct" w:w="30%"/>
          </w:tcPr>
          <w:p>
            <w:r>
              <w:rPr>
                <w:b w:val="false"/>
                <w:bCs w:val="false"/>
              </w:rPr>
              <w:t xml:space="preserve">cost_per_unit</w:t>
            </w:r>
          </w:p>
        </w:tc>
        <w:tc>
          <w:tcPr>
            <w:tcW w:type="pct" w:w="70%"/>
          </w:tcPr>
          <w:p>
            <w:r>
              <w:rPr>
                <w:b w:val="false"/>
                <w:bCs w:val="false"/>
              </w:rPr>
              <w:t xml:space="preserve">Determines overall inventory financial valuation</w:t>
            </w:r>
          </w:p>
        </w:tc>
      </w:tr>
    </w:tbl>
    <w:p/>
    <w:p>
      <w:pPr>
        <w:pStyle w:val="Heading3"/>
      </w:pPr>
      <w:r>
        <w:t xml:space="preserve">Table: App Settings</w:t>
      </w:r>
    </w:p>
    <w:p>
      <w:r>
        <w:t xml:space="preserve">Key-Value store used for preserving sequences (like KOT counters), printer configurations, and operational flags across sessions.</w:t>
      </w:r>
    </w:p>
    <w:p/>
    <w:p>
      <w:pPr>
        <w:pStyle w:val="Heading1"/>
      </w:pPr>
      <w:r>
        <w:t xml:space="preserve">Conclusion</w:t>
      </w:r>
    </w:p>
    <w:p>
      <w:r>
        <w:t xml:space="preserve">The dual-DBMS strategy ensures the application remains highly resilient to network interruptions while maintaining strict data integrity and centralized reporting capabilities. The tables are carefully normalized in PostgreSQL to prevent data anomalies, while the local Dexie.js layer optimizes them for ultra-fast frontend rendering.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2026-05-04T12:06:46.033Z</dcterms:created>
  <dcterms:modified xsi:type="dcterms:W3CDTF">2026-05-04T12:06:46.033Z</dcterms:modified>
</cp:coreProperties>
</file>

<file path=docProps/custom.xml><?xml version="1.0" encoding="utf-8"?>
<Properties xmlns="http://schemas.openxmlformats.org/officeDocument/2006/custom-properties" xmlns:vt="http://schemas.openxmlformats.org/officeDocument/2006/docPropsVTypes"/>
</file>