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ab/>
        <w:tab/>
        <w:tab/>
        <w:tab/>
        <w:t xml:space="preserve">TITLE: SDN BASED FIREWALL</w:t>
      </w:r>
      <w:r>
        <w:rPr>
          <w:highlight w:val="none"/>
        </w:rPr>
      </w:r>
    </w:p>
    <w:p w14:paraId="0D3C9262">
      <w:pPr>
        <w:pBdr/>
        <w:spacing/>
        <w:ind/>
        <w:rPr>
          <w:highlight w:val="none"/>
        </w:rPr>
      </w:pPr>
      <w:r>
        <w:rPr>
          <w:highlight w:val="none"/>
        </w:rPr>
        <w:t xml:space="preserve">GITHUB LINK:</w:t>
      </w:r>
      <w:r>
        <w:rPr>
          <w:highlight w:val="none"/>
        </w:rPr>
        <w:t xml:space="preserve">https://github.com/Tusharosaurus27/SDN-OpenFlow-Mininet-Project/tree/main</w:t>
      </w:r>
      <w:r>
        <w:rPr>
          <w:highlight w:val="none"/>
        </w:rPr>
      </w:r>
      <w:r>
        <w:rPr>
          <w:highlight w:val="none"/>
        </w:rPr>
      </w:r>
      <w:r>
        <w:rPr>
          <w:highlight w:val="none"/>
        </w:rPr>
      </w:r>
    </w:p>
    <w:p w14:paraId="7F32E95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Abstract</w:t>
      </w:r>
      <w:r/>
    </w:p>
    <w:p w14:paraId="6D2FF07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This project demonstrates the implementation of Software Defined Networking (SDN) using Mininet, Open vSwitch, and the OpenFlow protocol. A virtual network topology consisting of multiple hosts and a switch was created and controlled through OpenFlow flow </w:t>
      </w:r>
      <w:r>
        <w:rPr>
          <w:rFonts w:ascii="Times" w:hAnsi="Times" w:eastAsia="Times" w:cs="Times"/>
          <w:color w:val="000000"/>
          <w:sz w:val="24"/>
        </w:rPr>
        <w:t xml:space="preserve">rules.</w:t>
      </w:r>
      <w:r/>
    </w:p>
    <w:p w14:paraId="48CA60B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project focuses on packet forwarding, traffic filtering, and network monitoring using SDN concepts. Flow table entries were configured to control communication between hosts and selectively block traffic from specific IP addresses. Network connectivity</w:t>
      </w:r>
      <w:r>
        <w:rPr>
          <w:rFonts w:ascii="Times" w:hAnsi="Times" w:eastAsia="Times" w:cs="Times"/>
          <w:color w:val="000000"/>
          <w:sz w:val="24"/>
        </w:rPr>
        <w:t xml:space="preserve"> was verified using ping tests, and bandwidth performance was analyzed using iperf.</w:t>
      </w:r>
      <w:r/>
    </w:p>
    <w:p w14:paraId="0667EB4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implementation demonstrates how SDN enables centralized and programmable control over network traffic, improving flexibility, traffic management, and security in modern computer networks.</w:t>
      </w:r>
      <w:r/>
    </w:p>
    <w:p w14:paraId="4D56A57E">
      <w:pPr>
        <w:pBdr>
          <w:top w:val="none" w:color="000000" w:sz="4" w:space="0"/>
          <w:left w:val="none" w:color="000000" w:sz="4" w:space="0"/>
          <w:bottom w:val="none" w:color="000000" w:sz="4" w:space="0"/>
          <w:right w:val="none" w:color="000000" w:sz="4" w:space="0"/>
        </w:pBdr>
        <w:spacing w:after="120" w:before="0" w:line="311" w:lineRule="auto"/>
        <w:ind w:right="0" w:firstLine="0" w:left="0"/>
        <w:rPr/>
      </w:pPr>
      <w:r>
        <w:rPr>
          <w:rFonts w:ascii="Arial" w:hAnsi="Arial" w:eastAsia="Arial" w:cs="Arial"/>
          <w:color w:val="000000"/>
          <w:sz w:val="24"/>
        </w:rPr>
        <w:t xml:space="preserve">TOOLS USED:</w:t>
      </w:r>
      <w:r/>
    </w:p>
    <w:p w14:paraId="66973BBF">
      <w:pPr>
        <w:pBdr>
          <w:top w:val="none" w:color="000000" w:sz="4" w:space="0"/>
          <w:left w:val="none" w:color="000000" w:sz="4" w:space="0"/>
          <w:bottom w:val="none" w:color="000000" w:sz="4" w:space="0"/>
          <w:right w:val="none" w:color="000000" w:sz="4" w:space="0"/>
        </w:pBdr>
        <w:spacing w:after="120" w:before="0" w:line="311" w:lineRule="auto"/>
        <w:ind w:right="0" w:hanging="270" w:left="540"/>
        <w:rPr/>
      </w:pPr>
      <w:r>
        <w:rPr>
          <w:rFonts w:ascii="Symbol" w:hAnsi="Symbol" w:eastAsia="Symbol" w:cs="Symbol"/>
          <w:color w:val="000000"/>
          <w:sz w:val="15"/>
        </w:rPr>
        <w:t xml:space="preserve">• </w:t>
      </w:r>
      <w:r>
        <w:rPr>
          <w:rFonts w:ascii="Arial" w:hAnsi="Arial" w:eastAsia="Arial" w:cs="Arial"/>
          <w:color w:val="000000"/>
          <w:sz w:val="18"/>
        </w:rPr>
        <w:t xml:space="preserve">Ubuntu Virtual Machine</w:t>
      </w:r>
      <w:r/>
    </w:p>
    <w:p w14:paraId="3F285F29">
      <w:pPr>
        <w:pBdr>
          <w:top w:val="none" w:color="000000" w:sz="4" w:space="0"/>
          <w:left w:val="none" w:color="000000" w:sz="4" w:space="0"/>
          <w:bottom w:val="none" w:color="000000" w:sz="4" w:space="0"/>
          <w:right w:val="none" w:color="000000" w:sz="4" w:space="0"/>
        </w:pBdr>
        <w:spacing w:after="120" w:before="0" w:line="311" w:lineRule="auto"/>
        <w:ind w:right="0" w:hanging="270" w:left="540"/>
        <w:rPr/>
      </w:pPr>
      <w:r>
        <w:rPr>
          <w:rFonts w:ascii="Symbol" w:hAnsi="Symbol" w:eastAsia="Symbol" w:cs="Symbol"/>
          <w:color w:val="000000"/>
          <w:sz w:val="15"/>
        </w:rPr>
        <w:t xml:space="preserve">• </w:t>
      </w:r>
      <w:r>
        <w:rPr>
          <w:rFonts w:ascii="Arial" w:hAnsi="Arial" w:eastAsia="Arial" w:cs="Arial"/>
          <w:color w:val="000000"/>
          <w:sz w:val="18"/>
        </w:rPr>
        <w:t xml:space="preserve">Mininet </w:t>
      </w:r>
      <w:r/>
    </w:p>
    <w:p w14:paraId="550EED19">
      <w:pPr>
        <w:pBdr>
          <w:top w:val="none" w:color="000000" w:sz="4" w:space="0"/>
          <w:left w:val="none" w:color="000000" w:sz="4" w:space="0"/>
          <w:bottom w:val="none" w:color="000000" w:sz="4" w:space="0"/>
          <w:right w:val="none" w:color="000000" w:sz="4" w:space="0"/>
        </w:pBdr>
        <w:spacing w:after="120" w:before="0" w:line="311" w:lineRule="auto"/>
        <w:ind w:right="0" w:hanging="270" w:left="540"/>
        <w:rPr/>
      </w:pPr>
      <w:r>
        <w:rPr>
          <w:rFonts w:ascii="Symbol" w:hAnsi="Symbol" w:eastAsia="Symbol" w:cs="Symbol"/>
          <w:color w:val="000000"/>
          <w:sz w:val="15"/>
        </w:rPr>
        <w:t xml:space="preserve">• </w:t>
      </w:r>
      <w:r>
        <w:rPr>
          <w:rFonts w:ascii="Arial" w:hAnsi="Arial" w:eastAsia="Arial" w:cs="Arial"/>
          <w:color w:val="000000"/>
          <w:sz w:val="18"/>
        </w:rPr>
        <w:t xml:space="preserve">Ryu Controller</w:t>
      </w:r>
      <w:r>
        <w:rPr>
          <w:rFonts w:ascii="Arial" w:hAnsi="Arial" w:eastAsia="Arial" w:cs="Arial"/>
          <w:color w:val="000000"/>
          <w:sz w:val="18"/>
        </w:rPr>
      </w:r>
      <w:r/>
      <w:r>
        <w:rPr>
          <w:rFonts w:ascii="Arial" w:hAnsi="Arial" w:eastAsia="Arial" w:cs="Arial"/>
          <w:sz w:val="18"/>
        </w:rPr>
      </w:r>
    </w:p>
    <w:p w14:paraId="4E1E51B5">
      <w:pPr>
        <w:pBdr>
          <w:top w:val="none" w:color="000000" w:sz="4" w:space="0"/>
          <w:left w:val="none" w:color="000000" w:sz="4" w:space="0"/>
          <w:bottom w:val="none" w:color="000000" w:sz="4" w:space="0"/>
          <w:right w:val="none" w:color="000000" w:sz="4" w:space="0"/>
        </w:pBdr>
        <w:spacing w:after="120" w:before="0" w:line="311" w:lineRule="auto"/>
        <w:ind w:right="0" w:hanging="270" w:left="540"/>
        <w:rPr>
          <w:rFonts w:ascii="Arial" w:hAnsi="Arial" w:eastAsia="Arial" w:cs="Arial"/>
          <w:color w:val="000000"/>
          <w:sz w:val="18"/>
          <w:szCs w:val="18"/>
          <w:highlight w:val="none"/>
        </w:rPr>
      </w:pPr>
      <w:r>
        <w:rPr>
          <w:rFonts w:ascii="Symbol" w:hAnsi="Symbol" w:eastAsia="Symbol" w:cs="Symbol"/>
          <w:color w:val="000000"/>
          <w:sz w:val="15"/>
        </w:rPr>
        <w:t xml:space="preserve">• </w:t>
      </w:r>
      <w:r>
        <w:rPr>
          <w:rFonts w:ascii="Arial" w:hAnsi="Arial" w:eastAsia="Arial" w:cs="Arial"/>
          <w:color w:val="000000"/>
          <w:sz w:val="18"/>
        </w:rPr>
        <w:t xml:space="preserve">Open vSwitch</w:t>
      </w:r>
      <w:r>
        <w:rPr>
          <w:rFonts w:ascii="Arial" w:hAnsi="Arial" w:eastAsia="Arial" w:cs="Arial"/>
          <w:sz w:val="18"/>
        </w:rPr>
      </w:r>
    </w:p>
    <w:p w14:paraId="1902667C">
      <w:pPr>
        <w:pBdr>
          <w:top w:val="none" w:color="000000" w:sz="4" w:space="0"/>
          <w:left w:val="none" w:color="000000" w:sz="4" w:space="0"/>
          <w:bottom w:val="none" w:color="000000" w:sz="4" w:space="0"/>
          <w:right w:val="none" w:color="000000" w:sz="4" w:space="0"/>
        </w:pBdr>
        <w:spacing w:after="120" w:before="0" w:line="311" w:lineRule="auto"/>
        <w:ind w:right="0" w:hanging="270" w:left="540"/>
        <w:rPr>
          <w:rFonts w:ascii="Arial" w:hAnsi="Arial" w:eastAsia="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0C3552D2">
      <w:pPr>
        <w:pBdr>
          <w:top w:val="none" w:color="000000" w:sz="4" w:space="0"/>
          <w:left w:val="none" w:color="000000" w:sz="4" w:space="0"/>
          <w:bottom w:val="none" w:color="000000" w:sz="4" w:space="0"/>
          <w:right w:val="none" w:color="000000" w:sz="4" w:space="0"/>
        </w:pBdr>
        <w:spacing w:after="120" w:before="0" w:line="311" w:lineRule="auto"/>
        <w:ind w:right="0" w:hanging="270" w:left="540"/>
        <w:rPr>
          <w:rFonts w:ascii="Arial" w:hAnsi="Arial" w:eastAsia="Arial" w:cs="Arial"/>
          <w:color w:val="000000"/>
          <w:sz w:val="18"/>
          <w:szCs w:val="18"/>
          <w:highlight w:val="none"/>
        </w:rPr>
      </w:pPr>
      <w:r>
        <w:rPr>
          <w:rFonts w:ascii="Arial" w:hAnsi="Arial" w:eastAsia="Arial" w:cs="Arial"/>
          <w:color w:val="000000"/>
          <w:sz w:val="18"/>
          <w:highlight w:val="none"/>
        </w:rPr>
        <w:t xml:space="preserve">SCREENSHOTS:</w:t>
        <w:br/>
      </w:r>
      <w:r>
        <mc:AlternateContent>
          <mc:Choice Requires="wpg">
            <w:drawing>
              <wp:inline xmlns:wp="http://schemas.openxmlformats.org/drawingml/2006/wordprocessingDrawing" distT="0" distB="0" distL="0" distR="0">
                <wp:extent cx="5943600" cy="386507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51398" name=""/>
                        <pic:cNvPicPr>
                          <a:picLocks noChangeAspect="1"/>
                        </pic:cNvPicPr>
                        <pic:nvPr/>
                      </pic:nvPicPr>
                      <pic:blipFill rotWithShape="1">
                        <a:blip r:embed="rId9"/>
                        <a:stretch/>
                      </pic:blipFill>
                      <pic:spPr bwMode="auto">
                        <a:xfrm>
                          <a:off x="0" y="0"/>
                          <a:ext cx="5943599" cy="3865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04.34pt;mso-wrap-distance-left:0.00pt;mso-wrap-distance-top:0.00pt;mso-wrap-distance-right:0.00pt;mso-wrap-distance-bottom:0.00pt;z-index:1;" stroked="false">
                <v:imagedata r:id="rId9" o:title=""/>
                <o:lock v:ext="edit" rotation="t"/>
              </v:shape>
            </w:pict>
          </mc:Fallback>
        </mc:AlternateContent>
      </w:r>
      <w:r>
        <w:rPr>
          <w:rFonts w:ascii="Arial" w:hAnsi="Arial" w:eastAsia="Arial" w:cs="Arial"/>
          <w:color w:val="000000"/>
          <w:sz w:val="18"/>
          <w:highlight w:val="none"/>
        </w:rPr>
      </w:r>
      <w:r>
        <w:rPr>
          <w:rFonts w:ascii="Arial" w:hAnsi="Arial" w:eastAsia="Arial" w:cs="Arial"/>
          <w:color w:val="000000"/>
          <w:sz w:val="18"/>
          <w:highlight w:val="none"/>
        </w:rPr>
      </w:r>
      <w:r>
        <w:rPr>
          <w:rFonts w:ascii="Arial" w:hAnsi="Arial" w:eastAsia="Arial" w:cs="Arial"/>
          <w:sz w:val="18"/>
          <w:szCs w:val="18"/>
        </w:rPr>
      </w:r>
    </w:p>
    <w:p w14:paraId="238E784A">
      <w:pPr>
        <w:pBdr>
          <w:top w:val="none" w:color="000000" w:sz="4" w:space="0"/>
          <w:left w:val="none" w:color="000000" w:sz="4" w:space="0"/>
          <w:bottom w:val="none" w:color="000000" w:sz="4" w:space="0"/>
          <w:right w:val="none" w:color="000000" w:sz="4" w:space="0"/>
        </w:pBdr>
        <w:spacing w:after="120" w:before="0" w:line="311" w:lineRule="auto"/>
        <w:ind w:right="0" w:hanging="270" w:left="540"/>
        <w:rPr>
          <w:rFonts w:ascii="Arial" w:hAnsi="Arial" w:eastAsia="Arial" w:cs="Arial"/>
          <w:sz w:val="18"/>
          <w:szCs w:val="18"/>
        </w:rPr>
      </w:pPr>
      <w:r>
        <w:rPr>
          <w:rFonts w:ascii="Arial" w:hAnsi="Arial" w:eastAsia="Arial" w:cs="Arial"/>
          <w:color w:val="000000"/>
          <w:sz w:val="18"/>
          <w:highlight w:val="none"/>
        </w:rPr>
      </w:r>
      <w:r>
        <mc:AlternateContent>
          <mc:Choice Requires="wpg">
            <w:drawing>
              <wp:inline xmlns:wp="http://schemas.openxmlformats.org/drawingml/2006/wordprocessingDrawing" distT="0" distB="0" distL="0" distR="0">
                <wp:extent cx="5943600" cy="386507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8460" name=""/>
                        <pic:cNvPicPr>
                          <a:picLocks noChangeAspect="1"/>
                        </pic:cNvPicPr>
                        <pic:nvPr/>
                      </pic:nvPicPr>
                      <pic:blipFill rotWithShape="1">
                        <a:blip r:embed="rId10"/>
                        <a:stretch/>
                      </pic:blipFill>
                      <pic:spPr bwMode="auto">
                        <a:xfrm>
                          <a:off x="0" y="0"/>
                          <a:ext cx="5943599" cy="3865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04.34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color w:val="000000"/>
          <w:sz w:val="18"/>
          <w:highlight w:val="none"/>
        </w:rPr>
      </w:r>
      <w:r>
        <w:rPr>
          <w:rFonts w:ascii="Arial" w:hAnsi="Arial" w:eastAsia="Arial" w:cs="Arial"/>
          <w:color w:val="000000"/>
          <w:sz w:val="18"/>
          <w:highlight w:val="none"/>
        </w:rPr>
      </w:r>
      <w:r>
        <w:rPr>
          <w:rFonts w:ascii="Arial" w:hAnsi="Arial" w:eastAsia="Arial" w:cs="Arial"/>
          <w:color w:val="000000"/>
          <w:sz w:val="18"/>
          <w:highlight w:val="none"/>
        </w:rPr>
      </w:r>
    </w:p>
    <w:p w14:paraId="278B5E1B">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MAC-based forwarding rules</w:t>
      </w:r>
      <w:r/>
    </w:p>
    <w:p w14:paraId="245D0BC1">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Output ports</w:t>
      </w:r>
      <w:r/>
    </w:p>
    <w:p w14:paraId="2B89E6D9">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 Drop rule for traffic from 10.0.0.3</w:t>
      </w:r>
      <w:r/>
    </w:p>
    <w:p w14:paraId="142F9137">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Controller flow entry</w:t>
      </w:r>
      <w:r>
        <w:rPr>
          <w:rFonts w:ascii="Times" w:hAnsi="Times" w:eastAsia="Times" w:cs="Times"/>
          <w:sz w:val="24"/>
        </w:rPr>
      </w:r>
      <w:r>
        <w:rPr>
          <w:highlight w:val="none"/>
        </w:rPr>
      </w:r>
      <w:r>
        <w:rPr>
          <w:highlight w:val="none"/>
        </w:rPr>
      </w:r>
      <w:r>
        <w:rPr>
          <w:highlight w:val="none"/>
        </w:rPr>
      </w:r>
      <w:r>
        <w:rPr>
          <w:rFonts w:ascii="Times" w:hAnsi="Times" w:eastAsia="Times" w:cs="Times"/>
          <w:sz w:val="24"/>
        </w:rPr>
      </w:r>
    </w:p>
    <w:p w14:paraId="61C9A5EA">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OpenFlow dynamically controls packet forwarding.</w:t>
      </w:r>
      <w:r/>
    </w:p>
    <w:p w14:paraId="306726A2">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Rules define how packets are processed by the switch.</w:t>
      </w:r>
      <w:r/>
    </w:p>
    <w:p w14:paraId="7447E975">
      <w:pPr>
        <w:pBdr/>
        <w:spacing/>
        <w:ind/>
        <w:rPr>
          <w:highlight w:val="none"/>
        </w:rPr>
      </w:pPr>
      <w:r>
        <w:rPr>
          <w:sz w:val="24"/>
        </w:rPr>
      </w:r>
      <w:r/>
      <w:r>
        <w:rPr>
          <w:highlight w:val="none"/>
        </w:rPr>
      </w:r>
      <w:r>
        <w:rPr>
          <w:highlight w:val="none"/>
        </w:rPr>
      </w:r>
      <w:r>
        <mc:AlternateContent>
          <mc:Choice Requires="wpg">
            <w:drawing>
              <wp:inline xmlns:wp="http://schemas.openxmlformats.org/drawingml/2006/wordprocessingDrawing" distT="0" distB="0" distL="0" distR="0">
                <wp:extent cx="5943600" cy="386507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22644" name=""/>
                        <pic:cNvPicPr>
                          <a:picLocks noChangeAspect="1"/>
                        </pic:cNvPicPr>
                        <pic:nvPr/>
                      </pic:nvPicPr>
                      <pic:blipFill rotWithShape="1">
                        <a:blip r:embed="rId11"/>
                        <a:stretch/>
                      </pic:blipFill>
                      <pic:spPr bwMode="auto">
                        <a:xfrm>
                          <a:off x="0" y="0"/>
                          <a:ext cx="5943599" cy="3865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04.34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14E72B03">
      <w:pPr>
        <w:pBdr/>
        <w:spacing/>
        <w:ind/>
        <w:rPr>
          <w:highlight w:val="none"/>
        </w:rPr>
      </w:pPr>
      <w:r>
        <w:rPr>
          <w:highlight w:val="none"/>
        </w:rPr>
      </w:r>
      <w:r>
        <mc:AlternateContent>
          <mc:Choice Requires="wpg">
            <w:drawing>
              <wp:inline xmlns:wp="http://schemas.openxmlformats.org/drawingml/2006/wordprocessingDrawing" distT="0" distB="0" distL="0" distR="0">
                <wp:extent cx="5943600" cy="196417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11182" name=""/>
                        <pic:cNvPicPr>
                          <a:picLocks noChangeAspect="1"/>
                        </pic:cNvPicPr>
                        <pic:nvPr/>
                      </pic:nvPicPr>
                      <pic:blipFill rotWithShape="1">
                        <a:blip r:embed="rId12"/>
                        <a:stretch/>
                      </pic:blipFill>
                      <pic:spPr bwMode="auto">
                        <a:xfrm>
                          <a:off x="0" y="0"/>
                          <a:ext cx="5943599" cy="1964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54.66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173CB7D5">
      <w:pPr>
        <w:pBdr/>
        <w:spacing/>
        <w:ind/>
        <w:rPr>
          <w:highlight w:val="none"/>
        </w:rPr>
      </w:pPr>
      <w:r>
        <w:rPr>
          <w:highlight w:val="none"/>
        </w:rPr>
      </w:r>
      <w:r>
        <mc:AlternateContent>
          <mc:Choice Requires="wpg">
            <w:drawing>
              <wp:inline xmlns:wp="http://schemas.openxmlformats.org/drawingml/2006/wordprocessingDrawing" distT="0" distB="0" distL="0" distR="0">
                <wp:extent cx="5943600" cy="179701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78115" name=""/>
                        <pic:cNvPicPr>
                          <a:picLocks noChangeAspect="1"/>
                        </pic:cNvPicPr>
                        <pic:nvPr/>
                      </pic:nvPicPr>
                      <pic:blipFill rotWithShape="1">
                        <a:blip r:embed="rId13"/>
                        <a:stretch/>
                      </pic:blipFill>
                      <pic:spPr bwMode="auto">
                        <a:xfrm>
                          <a:off x="0" y="0"/>
                          <a:ext cx="5943599" cy="1797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41.5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4228F14F">
      <w:pPr>
        <w:pBdr/>
        <w:spacing/>
        <w:ind/>
        <w:rPr>
          <w:highlight w:val="none"/>
        </w:rPr>
      </w:pPr>
      <w:r>
        <w:rPr>
          <w:highlight w:val="none"/>
        </w:rPr>
      </w:r>
      <w:r>
        <mc:AlternateContent>
          <mc:Choice Requires="wpg">
            <w:drawing>
              <wp:inline xmlns:wp="http://schemas.openxmlformats.org/drawingml/2006/wordprocessingDrawing" distT="0" distB="0" distL="0" distR="0">
                <wp:extent cx="5943600" cy="130252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90041" name=""/>
                        <pic:cNvPicPr>
                          <a:picLocks noChangeAspect="1"/>
                        </pic:cNvPicPr>
                        <pic:nvPr/>
                      </pic:nvPicPr>
                      <pic:blipFill rotWithShape="1">
                        <a:blip r:embed="rId14"/>
                        <a:stretch/>
                      </pic:blipFill>
                      <pic:spPr bwMode="auto">
                        <a:xfrm>
                          <a:off x="0" y="0"/>
                          <a:ext cx="5943599" cy="13025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02.56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5696E8BD">
      <w:pPr>
        <w:pBdr/>
        <w:spacing/>
        <w:ind/>
        <w:rPr>
          <w:highlight w:val="none"/>
        </w:rPr>
      </w:pPr>
      <w:r>
        <w:rPr>
          <w:highlight w:val="none"/>
        </w:rPr>
      </w:r>
      <w:r>
        <mc:AlternateContent>
          <mc:Choice Requires="wpg">
            <w:drawing>
              <wp:inline xmlns:wp="http://schemas.openxmlformats.org/drawingml/2006/wordprocessingDrawing" distT="0" distB="0" distL="0" distR="0">
                <wp:extent cx="4876800" cy="14001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1846" name=""/>
                        <pic:cNvPicPr>
                          <a:picLocks noChangeAspect="1"/>
                        </pic:cNvPicPr>
                        <pic:nvPr/>
                      </pic:nvPicPr>
                      <pic:blipFill rotWithShape="1">
                        <a:blip r:embed="rId15"/>
                        <a:stretch/>
                      </pic:blipFill>
                      <pic:spPr bwMode="auto">
                        <a:xfrm>
                          <a:off x="0" y="0"/>
                          <a:ext cx="4876799" cy="1400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4.00pt;height:110.2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p w14:paraId="1617D7B4">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h1 successfully communicates with h2</w:t>
      </w:r>
      <w:r/>
    </w:p>
    <w:p w14:paraId="1642CF42">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h1 cannot communicate with h3 because of flow rules </w:t>
      </w:r>
      <w:r/>
    </w:p>
    <w:p w14:paraId="2AE5FF3B">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iperf measures TCP bandwidth between hosts </w:t>
      </w:r>
      <w:r/>
    </w:p>
    <w:p w14:paraId="062BF975">
      <w:pPr>
        <w:pBdr>
          <w:top w:val="none" w:color="000000" w:sz="4" w:space="0"/>
          <w:left w:val="none" w:color="000000" w:sz="4" w:space="0"/>
          <w:bottom w:val="none" w:color="000000" w:sz="4" w:space="0"/>
          <w:right w:val="none" w:color="000000" w:sz="4" w:space="0"/>
        </w:pBdr>
        <w:spacing/>
        <w:ind w:right="0" w:firstLine="0" w:left="0"/>
        <w:rPr/>
      </w:pPr>
      <w:r>
        <w:t xml:space="preserve">Important observation:</w:t>
      </w:r>
      <w:r/>
    </w:p>
    <w:p w14:paraId="0DF4A642">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0% packet loss between allowed hosts </w:t>
      </w:r>
      <w:r/>
    </w:p>
    <w:p w14:paraId="6E5311CB">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100% packet loss for blocked communication </w:t>
      </w:r>
      <w:r/>
    </w:p>
    <w:p w14:paraId="5194C964">
      <w:pPr>
        <w:pBdr>
          <w:top w:val="none" w:color="000000" w:sz="4" w:space="0"/>
          <w:left w:val="none" w:color="000000" w:sz="4" w:space="0"/>
          <w:bottom w:val="none" w:color="000000" w:sz="4" w:space="0"/>
          <w:right w:val="none" w:color="000000" w:sz="4" w:space="0"/>
        </w:pBdr>
        <w:spacing w:after="120" w:before="0" w:line="311" w:lineRule="auto"/>
        <w:ind w:right="0" w:firstLine="0" w:left="0"/>
        <w:rPr/>
      </w:pPr>
      <w:r>
        <w:rPr>
          <w:rFonts w:ascii="Arial" w:hAnsi="Arial" w:eastAsia="Arial" w:cs="Arial"/>
          <w:color w:val="000000"/>
          <w:sz w:val="24"/>
        </w:rPr>
        <w:t xml:space="preserve">REFRENCES:</w:t>
      </w:r>
      <w:r/>
    </w:p>
    <w:p w14:paraId="10134C5F">
      <w:pPr>
        <w:pBdr>
          <w:top w:val="none" w:color="000000" w:sz="4" w:space="0"/>
          <w:left w:val="none" w:color="000000" w:sz="4" w:space="0"/>
          <w:bottom w:val="none" w:color="000000" w:sz="4" w:space="0"/>
          <w:right w:val="none" w:color="000000" w:sz="4" w:space="0"/>
        </w:pBdr>
        <w:spacing w:after="120" w:before="0" w:line="311" w:lineRule="auto"/>
        <w:ind w:right="0" w:hanging="270" w:left="540"/>
        <w:rPr/>
      </w:pPr>
      <w:r>
        <w:rPr>
          <w:rFonts w:ascii="Symbol" w:hAnsi="Symbol" w:eastAsia="Symbol" w:cs="Symbol"/>
          <w:color w:val="000000"/>
          <w:sz w:val="15"/>
        </w:rPr>
        <w:t xml:space="preserve">• </w:t>
      </w:r>
      <w:r>
        <w:rPr>
          <w:rFonts w:ascii="Arial" w:hAnsi="Arial" w:eastAsia="Arial" w:cs="Arial"/>
          <w:color w:val="000000"/>
          <w:sz w:val="18"/>
        </w:rPr>
        <w:t xml:space="preserve">Ryu SDN Framework Documentation: </w:t>
      </w:r>
      <w:hyperlink r:id="rId16" w:tooltip="https://ryu.readthedocs.io/" w:history="1">
        <w:r>
          <w:rPr>
            <w:rStyle w:val="187"/>
            <w:rFonts w:ascii="Arial" w:hAnsi="Arial" w:eastAsia="Arial" w:cs="Arial"/>
            <w:color w:val="0563c1"/>
            <w:sz w:val="18"/>
            <w:u w:val="single"/>
          </w:rPr>
          <w:t xml:space="preserve">https://ryu.readthedocs.io/</w:t>
        </w:r>
      </w:hyperlink>
      <w:r/>
      <w:r/>
    </w:p>
    <w:p w14:paraId="6843F753">
      <w:pPr>
        <w:pBdr>
          <w:top w:val="none" w:color="000000" w:sz="4" w:space="0"/>
          <w:left w:val="none" w:color="000000" w:sz="4" w:space="0"/>
          <w:bottom w:val="none" w:color="000000" w:sz="4" w:space="0"/>
          <w:right w:val="none" w:color="000000" w:sz="4" w:space="0"/>
        </w:pBdr>
        <w:spacing w:after="120" w:before="0" w:line="311" w:lineRule="auto"/>
        <w:ind w:right="0" w:hanging="270" w:left="540"/>
        <w:rPr/>
      </w:pPr>
      <w:r>
        <w:rPr>
          <w:rFonts w:ascii="Symbol" w:hAnsi="Symbol" w:eastAsia="Symbol" w:cs="Symbol"/>
          <w:color w:val="000000"/>
          <w:sz w:val="15"/>
        </w:rPr>
        <w:t xml:space="preserve">• </w:t>
      </w:r>
      <w:r>
        <w:rPr>
          <w:rFonts w:ascii="Arial" w:hAnsi="Arial" w:eastAsia="Arial" w:cs="Arial"/>
          <w:color w:val="000000"/>
          <w:sz w:val="18"/>
        </w:rPr>
        <w:t xml:space="preserve">Mininet Official Documentation: http://mininet.org/documentation/ </w:t>
      </w:r>
      <w:r/>
    </w:p>
    <w:p w14:paraId="1C7927C8">
      <w:pPr>
        <w:pBdr>
          <w:top w:val="none" w:color="000000" w:sz="4" w:space="0"/>
          <w:left w:val="none" w:color="000000" w:sz="4" w:space="0"/>
          <w:bottom w:val="none" w:color="000000" w:sz="4" w:space="0"/>
          <w:right w:val="none" w:color="000000" w:sz="4" w:space="0"/>
        </w:pBdr>
        <w:spacing w:after="120" w:before="0" w:line="311" w:lineRule="auto"/>
        <w:ind w:right="0" w:hanging="270" w:left="540"/>
        <w:rPr/>
      </w:pPr>
      <w:r>
        <w:rPr>
          <w:rFonts w:ascii="Symbol" w:hAnsi="Symbol" w:eastAsia="Symbol" w:cs="Symbol"/>
          <w:color w:val="000000"/>
          <w:sz w:val="15"/>
        </w:rPr>
        <w:t xml:space="preserve">• </w:t>
      </w:r>
      <w:r>
        <w:rPr>
          <w:rFonts w:ascii="Arial" w:hAnsi="Arial" w:eastAsia="Arial" w:cs="Arial"/>
          <w:color w:val="000000"/>
          <w:sz w:val="18"/>
        </w:rPr>
        <w:t xml:space="preserve">OpenFlow Switch Specification (v1.3): </w:t>
      </w:r>
      <w:hyperlink r:id="rId17" w:tooltip="https://opennetworking.org/sdn-resources/openflow-switch-specification/" w:history="1">
        <w:r>
          <w:rPr>
            <w:rStyle w:val="187"/>
            <w:rFonts w:ascii="Arial" w:hAnsi="Arial" w:eastAsia="Arial" w:cs="Arial"/>
            <w:color w:val="0563c1"/>
            <w:sz w:val="18"/>
            <w:u w:val="single"/>
          </w:rPr>
          <w:t xml:space="preserve">https://opennetworking.org/sdn-resources/openflow-switch-specification/</w:t>
        </w:r>
      </w:hyperlink>
      <w:r/>
      <w:r/>
    </w:p>
    <w:p w14:paraId="46B25C65">
      <w:pPr>
        <w:pBdr>
          <w:top w:val="none" w:color="000000" w:sz="4" w:space="0"/>
          <w:left w:val="none" w:color="000000" w:sz="4" w:space="0"/>
          <w:bottom w:val="none" w:color="000000" w:sz="4" w:space="0"/>
          <w:right w:val="none" w:color="000000" w:sz="4" w:space="0"/>
        </w:pBdr>
        <w:spacing w:after="120" w:before="0" w:line="311" w:lineRule="auto"/>
        <w:ind w:right="0" w:hanging="270" w:left="540"/>
        <w:rPr/>
      </w:pPr>
      <w:r>
        <w:rPr>
          <w:rFonts w:ascii="Symbol" w:hAnsi="Symbol" w:eastAsia="Symbol" w:cs="Symbol"/>
          <w:color w:val="000000"/>
          <w:sz w:val="15"/>
        </w:rPr>
        <w:t xml:space="preserve">• </w:t>
      </w:r>
      <w:r>
        <w:rPr>
          <w:rFonts w:ascii="Arial" w:hAnsi="Arial" w:eastAsia="Arial" w:cs="Arial"/>
          <w:color w:val="000000"/>
          <w:sz w:val="18"/>
        </w:rPr>
        <w:t xml:space="preserve">Open vSwitch Documentation: </w:t>
      </w:r>
      <w:hyperlink r:id="rId18" w:tooltip="https://docs.openvswitch.org/" w:history="1">
        <w:r>
          <w:rPr>
            <w:rStyle w:val="187"/>
            <w:rFonts w:ascii="Arial" w:hAnsi="Arial" w:eastAsia="Arial" w:cs="Arial"/>
            <w:color w:val="0563c1"/>
            <w:sz w:val="18"/>
            <w:u w:val="single"/>
          </w:rPr>
          <w:t xml:space="preserve">https://docs.openvswitch.org/</w:t>
        </w:r>
      </w:hyperlink>
      <w:r/>
      <w:r/>
    </w:p>
    <w:p w14:paraId="55D0751E">
      <w:pPr>
        <w:pBdr>
          <w:top w:val="none" w:color="000000" w:sz="4" w:space="0"/>
          <w:left w:val="none" w:color="000000" w:sz="4" w:space="0"/>
          <w:bottom w:val="none" w:color="000000" w:sz="4" w:space="0"/>
          <w:right w:val="none" w:color="000000" w:sz="4" w:space="0"/>
        </w:pBdr>
        <w:spacing w:after="120" w:before="0" w:line="311" w:lineRule="auto"/>
        <w:ind w:right="0" w:hanging="270" w:left="540"/>
        <w:rPr/>
      </w:pPr>
      <w:r>
        <w:rPr>
          <w:rFonts w:ascii="Symbol" w:hAnsi="Symbol" w:eastAsia="Symbol" w:cs="Symbol"/>
          <w:color w:val="000000"/>
          <w:sz w:val="15"/>
        </w:rPr>
        <w:t xml:space="preserve">• </w:t>
      </w:r>
      <w:r>
        <w:rPr>
          <w:rFonts w:ascii="Arial" w:hAnsi="Arial" w:eastAsia="Arial" w:cs="Arial"/>
          <w:color w:val="000000"/>
          <w:sz w:val="18"/>
        </w:rPr>
        <w:t xml:space="preserve">iperf Documentation: </w:t>
      </w:r>
      <w:hyperlink r:id="rId19" w:tooltip="https://iperf.fr/" w:history="1">
        <w:r>
          <w:rPr>
            <w:rStyle w:val="187"/>
            <w:rFonts w:ascii="Arial" w:hAnsi="Arial" w:eastAsia="Arial" w:cs="Arial"/>
            <w:color w:val="0563c1"/>
            <w:sz w:val="18"/>
            <w:u w:val="single"/>
          </w:rPr>
          <w:t xml:space="preserve">https://iperf.fr/</w:t>
        </w:r>
      </w:hyperlink>
      <w:r/>
      <w:r/>
    </w:p>
    <w:p w14:paraId="5FC2B9D3">
      <w:pPr>
        <w:pBdr/>
        <w:spacing/>
        <w:ind/>
        <w:rPr/>
      </w:pPr>
      <w:r>
        <w:rPr>
          <w:sz w:val="24"/>
        </w:rPr>
      </w:r>
      <w: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7FBB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14E3F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yperlink" Target="https://ryu.readthedocs.io/" TargetMode="External"/><Relationship Id="rId17" Type="http://schemas.openxmlformats.org/officeDocument/2006/relationships/hyperlink" Target="https://opennetworking.org/sdn-resources/openflow-switch-specification/" TargetMode="External"/><Relationship Id="rId18" Type="http://schemas.openxmlformats.org/officeDocument/2006/relationships/hyperlink" Target="https://docs.openvswitch.org/" TargetMode="External"/><Relationship Id="rId19" Type="http://schemas.openxmlformats.org/officeDocument/2006/relationships/hyperlink" Target="https://iperf.fr/"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2026-05-18T15:27:44Z</dcterms:modified>
</cp:coreProperties>
</file>