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F042E3E" wp14:paraId="2C078E63" wp14:textId="5D9328CA">
      <w:pPr>
        <w:jc w:val="center"/>
        <w:rPr>
          <w:b w:val="1"/>
          <w:bCs w:val="1"/>
          <w:i w:val="1"/>
          <w:iCs w:val="1"/>
        </w:rPr>
      </w:pPr>
      <w:r w:rsidRPr="6F042E3E" w:rsidR="36D96C1E">
        <w:rPr>
          <w:b w:val="1"/>
          <w:bCs w:val="1"/>
          <w:i w:val="1"/>
          <w:iCs w:val="1"/>
          <w:sz w:val="40"/>
          <w:szCs w:val="40"/>
        </w:rPr>
        <w:t xml:space="preserve">Customer Churn </w:t>
      </w:r>
      <w:r w:rsidRPr="6F042E3E" w:rsidR="36D96C1E">
        <w:rPr>
          <w:b w:val="1"/>
          <w:bCs w:val="1"/>
          <w:i w:val="1"/>
          <w:iCs w:val="1"/>
          <w:sz w:val="40"/>
          <w:szCs w:val="40"/>
        </w:rPr>
        <w:t>Prediction</w:t>
      </w:r>
      <w:r w:rsidRPr="6F042E3E" w:rsidR="36D96C1E">
        <w:rPr>
          <w:b w:val="1"/>
          <w:bCs w:val="1"/>
          <w:i w:val="1"/>
          <w:iCs w:val="1"/>
        </w:rPr>
        <w:t xml:space="preserve"> </w:t>
      </w:r>
    </w:p>
    <w:p w:rsidR="6D9478B0" w:rsidP="6F042E3E" w:rsidRDefault="6D9478B0" w14:paraId="22D98A72" w14:textId="4374BFD2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Let me build an interactive step-by-step walkthrough of the entire pipeline for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you.</w:t>
      </w:r>
      <w:r w:rsidRPr="6F042E3E" w:rsidR="77D41C99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Here's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 full step-by-step walkthrough of the project. </w:t>
      </w:r>
    </w:p>
    <w:p w:rsidR="6F042E3E" w:rsidP="6F042E3E" w:rsidRDefault="6F042E3E" w14:paraId="431F5054" w14:textId="1DAC9E74">
      <w:pPr>
        <w:jc w:val="left"/>
        <w:rPr>
          <w:sz w:val="32"/>
          <w:szCs w:val="32"/>
        </w:rPr>
      </w:pPr>
    </w:p>
    <w:p w:rsidR="6D9478B0" w:rsidP="6F042E3E" w:rsidRDefault="6D9478B0" w14:paraId="3820C3C5" w14:textId="1C717C64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F042E3E" w:rsidR="6D9478B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Step 1 — Synthetic data generation</w:t>
      </w:r>
    </w:p>
    <w:p w:rsidR="6D9478B0" w:rsidP="6F042E3E" w:rsidRDefault="6D9478B0" w14:paraId="7A99823E" w14:textId="16EFA725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Since we had no real dataset, we generated 5,000 customers programmatically using </w:t>
      </w:r>
      <w:r w:rsidRPr="6F042E3E" w:rsidR="295C1B74">
        <w:rPr>
          <w:rFonts w:ascii="Aptos" w:hAnsi="Aptos" w:eastAsia="Aptos" w:cs="Aptos"/>
          <w:noProof w:val="0"/>
          <w:sz w:val="32"/>
          <w:szCs w:val="32"/>
          <w:lang w:val="en-US"/>
        </w:rPr>
        <w:t>NumPy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. Each customer gets 14 realistic attributes like tenure, monthly charges, contract type, and number of support calls. The key part is the </w:t>
      </w:r>
      <w:r w:rsidRPr="6F042E3E" w:rsidR="6D9478B0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churn score formula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—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it's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 logistic equation where things like a month-to-month contract, fiber optic internet, or electronic check payment increase churn risk, while longer tenure and tech support reduce it. This mimics real-world telecom churn patterns. The output churn rate was 31.6%, which is realistic.</w:t>
      </w:r>
    </w:p>
    <w:p w:rsidR="6F042E3E" w:rsidP="6F042E3E" w:rsidRDefault="6F042E3E" w14:paraId="09BAFC5E" w14:textId="4A15D111">
      <w:pPr>
        <w:jc w:val="left"/>
        <w:rPr>
          <w:sz w:val="32"/>
          <w:szCs w:val="32"/>
        </w:rPr>
      </w:pPr>
    </w:p>
    <w:p w:rsidR="6D9478B0" w:rsidP="6F042E3E" w:rsidRDefault="6D9478B0" w14:paraId="20D5C531" w14:textId="6CC67B5A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F042E3E" w:rsidR="6D9478B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Step 2 — Preprocessing</w:t>
      </w:r>
    </w:p>
    <w:p w:rsidR="6D9478B0" w:rsidP="6F042E3E" w:rsidRDefault="6D9478B0" w14:paraId="28DFAD3C" w14:textId="2D4B345C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Raw data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isn't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model-ready. Three things happen here. Binary columns like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tech_support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(Yes/No) get encoded to 0/1. Multi-class columns like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contract_type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and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internet_service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get one-hot encoded (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e.g.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contract_type_Month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-to-month,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contract_type_Two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year). Then two new features are engineered: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avg_monthly_spend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(total charges ÷ tenure) captures per-month value, and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tenure_bucket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groups customers into 4 lifecycle bands. We end up with 23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features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total.</w:t>
      </w:r>
    </w:p>
    <w:p w:rsidR="6F042E3E" w:rsidP="6F042E3E" w:rsidRDefault="6F042E3E" w14:paraId="0B60CCC0" w14:textId="23472C63">
      <w:pPr>
        <w:jc w:val="left"/>
        <w:rPr>
          <w:sz w:val="32"/>
          <w:szCs w:val="32"/>
        </w:rPr>
      </w:pPr>
    </w:p>
    <w:p w:rsidR="6D9478B0" w:rsidP="6F042E3E" w:rsidRDefault="6D9478B0" w14:paraId="5A5617C5" w14:textId="1BC57821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F042E3E" w:rsidR="6D9478B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Step 3 — Train-test split + SMOTE</w:t>
      </w:r>
    </w:p>
    <w:p w:rsidR="6D9478B0" w:rsidP="6F042E3E" w:rsidRDefault="6D9478B0" w14:paraId="7C5211BC" w14:textId="217DDC2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The data is split 80/20 with stratify=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y so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both splits have the same churn ratio. Then SMOTE (Synthetic Minority Over-sampling Technique) is applied </w:t>
      </w:r>
      <w:r w:rsidRPr="6F042E3E" w:rsidR="6D9478B0">
        <w:rPr>
          <w:rFonts w:ascii="Aptos" w:hAnsi="Aptos" w:eastAsia="Aptos" w:cs="Aptos"/>
          <w:i w:val="1"/>
          <w:iCs w:val="1"/>
          <w:noProof w:val="0"/>
          <w:sz w:val="32"/>
          <w:szCs w:val="32"/>
          <w:lang w:val="en-US"/>
        </w:rPr>
        <w:t>only on the training set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. Our training data had 2,734 retained vs 1,266 churned — imbalanced.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SMOTE generates synthetic churned customers by interpolating between real ones, balancing it to 2,734 vs 2,734.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This prevents the model from just predicting "retained" for everyone and hitting 68% accuracy without learning anything useful.</w:t>
      </w:r>
    </w:p>
    <w:p w:rsidR="6F042E3E" w:rsidP="6F042E3E" w:rsidRDefault="6F042E3E" w14:paraId="2D2865DA" w14:textId="446C2E45">
      <w:pPr>
        <w:jc w:val="left"/>
        <w:rPr>
          <w:sz w:val="32"/>
          <w:szCs w:val="32"/>
        </w:rPr>
      </w:pPr>
    </w:p>
    <w:p w:rsidR="6D9478B0" w:rsidP="6F042E3E" w:rsidRDefault="6D9478B0" w14:paraId="01F98152" w14:textId="684B4C8B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F042E3E" w:rsidR="6D9478B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Step 4 — Model training</w:t>
      </w:r>
    </w:p>
    <w:p w:rsidR="6D9478B0" w:rsidP="6F042E3E" w:rsidRDefault="6D9478B0" w14:paraId="4E93CEE2" w14:textId="5CCFD2A7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Two models are trained on the SMOTE-balanced data. Random Forest builds 300 decision trees independently and averages their votes —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it's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robust and interpretable via feature importances.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XGBoost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builds trees sequentially, each one correcting the errors of the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previous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one — it tends to squeeze out a bit more performance. Both use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StandardScaler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to normalize features so that high-range values like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total_charges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don't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dominate low-range ones like 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senior_citizen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6F042E3E" w:rsidP="6F042E3E" w:rsidRDefault="6F042E3E" w14:paraId="29932A9D" w14:textId="0243BEB0">
      <w:pPr>
        <w:jc w:val="left"/>
        <w:rPr>
          <w:sz w:val="32"/>
          <w:szCs w:val="32"/>
        </w:rPr>
      </w:pPr>
    </w:p>
    <w:p w:rsidR="6D9478B0" w:rsidP="6F042E3E" w:rsidRDefault="6D9478B0" w14:paraId="27491B62" w14:textId="2F4D0A1A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F042E3E" w:rsidR="6D9478B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Step 5 — Evaluation + inference</w:t>
      </w:r>
    </w:p>
    <w:p w:rsidR="6D9478B0" w:rsidP="6F042E3E" w:rsidRDefault="6D9478B0" w14:paraId="1D82F484" w14:textId="48E2607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Four metrics are computed on the held-out test set. ROC-AUC measures how well the model separates churners from non-churners across all thresholds (both models scored ~0.96, which is excellent). Average Precision focuses on the positive (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churn</w:t>
      </w: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) class. F1 balances precision and recall. Cross-validation (5-fold) tests stability — both models scored ~0.97-0.98 CV AUC with low variance, meaning they generalize well, not just memorizing training data.</w:t>
      </w:r>
    </w:p>
    <w:p w:rsidR="6D9478B0" w:rsidP="6F042E3E" w:rsidRDefault="6D9478B0" w14:paraId="3664ED19" w14:textId="26B834E5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The inference demo runs a single high-risk customer profile (3-month tenure, month-to-month contract, fiber, senior, electronic check) and both models correctly flag it at ~99% churn probability.</w:t>
      </w:r>
    </w:p>
    <w:p w:rsidR="6F042E3E" w:rsidP="6F042E3E" w:rsidRDefault="6F042E3E" w14:paraId="62AD8440" w14:textId="55E4B9CB">
      <w:pPr>
        <w:jc w:val="left"/>
        <w:rPr>
          <w:sz w:val="32"/>
          <w:szCs w:val="32"/>
        </w:rPr>
      </w:pPr>
    </w:p>
    <w:p w:rsidR="6D9478B0" w:rsidP="6F042E3E" w:rsidRDefault="6D9478B0" w14:paraId="3B5A4ABE" w14:textId="70D3F3B6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6F042E3E" w:rsidR="6D9478B0">
        <w:rPr>
          <w:rFonts w:ascii="Aptos" w:hAnsi="Aptos" w:eastAsia="Aptos" w:cs="Aptos"/>
          <w:noProof w:val="0"/>
          <w:sz w:val="32"/>
          <w:szCs w:val="32"/>
          <w:lang w:val="en-US"/>
        </w:rPr>
        <w:t>The key design decisions worth highlighting for your portfolio: using SMOTE only on training data (not test), stratified splits, and CV for generalization — these show ML engineering awareness beyond just fitting a model.</w:t>
      </w:r>
    </w:p>
    <w:p w:rsidR="6F042E3E" w:rsidP="6F042E3E" w:rsidRDefault="6F042E3E" w14:paraId="489ACC4E" w14:textId="4810EF74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13767D93" w:rsidP="6F042E3E" w:rsidRDefault="13767D93" w14:paraId="7705C109" w14:textId="7D13E62A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="13767D93">
        <w:drawing>
          <wp:inline wp14:editId="2915C3F7" wp14:anchorId="5F8708AA">
            <wp:extent cx="6619875" cy="3223061"/>
            <wp:effectExtent l="0" t="0" r="0" b="0"/>
            <wp:docPr id="116376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769087" name="Picture 1163769087"/>
                    <pic:cNvPicPr/>
                  </pic:nvPicPr>
                  <pic:blipFill>
                    <a:blip xmlns:r="http://schemas.openxmlformats.org/officeDocument/2006/relationships" r:embed="rId1013761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9875" cy="322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67D93" w:rsidP="6F042E3E" w:rsidRDefault="13767D93" w14:paraId="0784CAC4" w14:textId="1890C2C9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="13767D93">
        <w:drawing>
          <wp:inline wp14:editId="5BC2C407" wp14:anchorId="4856966D">
            <wp:extent cx="6684536" cy="4972050"/>
            <wp:effectExtent l="0" t="0" r="0" b="0"/>
            <wp:docPr id="532889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2889830" name="Picture 532889830"/>
                    <pic:cNvPicPr/>
                  </pic:nvPicPr>
                  <pic:blipFill>
                    <a:blip xmlns:r="http://schemas.openxmlformats.org/officeDocument/2006/relationships" r:embed="rId14824599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4536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042E3E" w:rsidP="6F042E3E" w:rsidRDefault="6F042E3E" w14:paraId="28DB030B" w14:textId="085EFBFF">
      <w:pPr>
        <w:jc w:val="left"/>
        <w:rPr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qp3M8dhE" int2:invalidationBookmarkName="" int2:hashCode="uT7FZgj7MC/qeo" int2:id="ejNlOs9Z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152BF4"/>
    <w:rsid w:val="07903064"/>
    <w:rsid w:val="13767D93"/>
    <w:rsid w:val="1D93CC5C"/>
    <w:rsid w:val="295C1B74"/>
    <w:rsid w:val="36D96C1E"/>
    <w:rsid w:val="3A583678"/>
    <w:rsid w:val="3EB86541"/>
    <w:rsid w:val="49E06510"/>
    <w:rsid w:val="4A7ACE10"/>
    <w:rsid w:val="6D7662E8"/>
    <w:rsid w:val="6D9478B0"/>
    <w:rsid w:val="6F042E3E"/>
    <w:rsid w:val="6F152BF4"/>
    <w:rsid w:val="77D4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C4ED0"/>
  <w15:chartTrackingRefBased/>
  <w15:docId w15:val="{CB4065B0-A9E7-4FA6-B47A-11E155CF9F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13761464" /><Relationship Type="http://schemas.openxmlformats.org/officeDocument/2006/relationships/image" Target="/media/image2.png" Id="rId1482459985" /><Relationship Type="http://schemas.microsoft.com/office/2020/10/relationships/intelligence" Target="intelligence2.xml" Id="Rd9d7e3c7b6df48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2026-03-21T10:17:24.0315572Z</dcterms:created>
  <dcterms:modified xsi:type="dcterms:W3CDTF">2026-03-21T10:22:45.4831059Z</dcterms:modified>
  <dc:creator>Tushar Patil</dc:creator>
  <lastModifiedBy>Tushar Patil</lastModifiedBy>
</coreProperties>
</file>