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Times New Roman" w:hAnsi="Times New Roman"/>
          <w:b/>
          <w:color w:val="1F4E79"/>
          <w:sz w:val="36"/>
        </w:rPr>
        <w:t>Literature Review: Unsupervised Anomaly Detection for Predictive Maintenance in Industrial IoT Using Autoencoder and LSTM-Based Models</w:t>
      </w:r>
    </w:p>
    <w:p>
      <w:pPr>
        <w:keepNext/>
        <w:spacing w:before="240" w:after="80"/>
      </w:pPr>
      <w:r>
        <w:rPr>
          <w:rFonts w:ascii="Times New Roman" w:hAnsi="Times New Roman"/>
          <w:b/>
          <w:color w:val="2E75B6"/>
          <w:sz w:val="28"/>
        </w:rPr>
        <w:t>1. Introduction</w:t>
      </w:r>
    </w:p>
    <w:p>
      <w:pPr>
        <w:spacing w:before="40" w:after="100" w:line="276" w:lineRule="auto"/>
      </w:pPr>
      <w:r>
        <w:rPr>
          <w:rFonts w:ascii="Times New Roman" w:hAnsi="Times New Roman"/>
          <w:color w:val="262626"/>
          <w:sz w:val="22"/>
        </w:rPr>
        <w:t>Predictive maintenance (PdM) is a critical component of Industrial Internet of Things (IIoT) frameworks. The primary goal is to predict machine failures before they occur, thus avoiding unplanned downtime. Because industrial systems are designed to operate normally and fail rarely, acquiring balanced datasets with extensive failure labels is challenging. Consequently, unsupervised anomaly detection has become a pivotal research area.</w:t>
      </w:r>
    </w:p>
    <w:p>
      <w:pPr>
        <w:spacing w:before="40" w:after="100" w:line="276" w:lineRule="auto"/>
      </w:pPr>
      <w:r>
        <w:rPr>
          <w:rFonts w:ascii="Times New Roman" w:hAnsi="Times New Roman"/>
          <w:color w:val="262626"/>
          <w:sz w:val="22"/>
        </w:rPr>
        <w:t>This review synthesizes the literature surrounding unsupervised anomaly detection for PdM in IIoT, focusing on Autoencoders, LSTM-based models, Isolation Forests, and analyses involving datasets such as NASA's C-MAPSS.</w:t>
      </w:r>
    </w:p>
    <w:p>
      <w:pPr>
        <w:keepNext/>
        <w:spacing w:before="240" w:after="80"/>
      </w:pPr>
      <w:r>
        <w:rPr>
          <w:rFonts w:ascii="Times New Roman" w:hAnsi="Times New Roman"/>
          <w:b/>
          <w:color w:val="2E75B6"/>
          <w:sz w:val="28"/>
        </w:rPr>
        <w:t>2. Unsupervised Anomaly Detection in Industrial IoT</w:t>
      </w:r>
    </w:p>
    <w:p>
      <w:pPr>
        <w:spacing w:before="40" w:after="100" w:line="276" w:lineRule="auto"/>
      </w:pPr>
      <w:r>
        <w:rPr>
          <w:rFonts w:ascii="Times New Roman" w:hAnsi="Times New Roman"/>
          <w:color w:val="262626"/>
          <w:sz w:val="22"/>
        </w:rPr>
        <w:t>Unsupervised anomaly detection aims to identify patterns that deviate from normal operational behavior without relying on labeled failure data.</w:t>
      </w:r>
    </w:p>
    <w:p>
      <w:pPr>
        <w:pStyle w:val="ListBullet"/>
        <w:spacing w:before="30" w:after="30" w:line="276" w:lineRule="auto"/>
      </w:pPr>
      <w:r>
        <w:rPr>
          <w:rFonts w:ascii="Times New Roman" w:hAnsi="Times New Roman"/>
          <w:b/>
          <w:color w:val="262626"/>
          <w:sz w:val="22"/>
        </w:rPr>
        <w:t>Z. Darban et al. (2024)</w:t>
      </w:r>
      <w:r>
        <w:rPr>
          <w:rFonts w:ascii="Times New Roman" w:hAnsi="Times New Roman"/>
          <w:color w:val="262626"/>
          <w:sz w:val="22"/>
        </w:rPr>
        <w:t xml:space="preserve"> [1] present a comprehensive survey classifying various deep learning architectures for anomaly detection in time series, emphasizing that unsupervised or self-supervised methods are essential in domains like manufacturing where labels are scarce.</w:t>
      </w:r>
    </w:p>
    <w:p>
      <w:pPr>
        <w:pStyle w:val="ListBullet"/>
        <w:spacing w:before="30" w:after="30" w:line="276" w:lineRule="auto"/>
      </w:pPr>
      <w:r>
        <w:rPr>
          <w:rFonts w:ascii="Times New Roman" w:hAnsi="Times New Roman"/>
          <w:b/>
          <w:color w:val="262626"/>
          <w:sz w:val="22"/>
        </w:rPr>
        <w:t>R. Zhao et al. (2019)</w:t>
      </w:r>
      <w:r>
        <w:rPr>
          <w:rFonts w:ascii="Times New Roman" w:hAnsi="Times New Roman"/>
          <w:color w:val="262626"/>
          <w:sz w:val="22"/>
        </w:rPr>
        <w:t xml:space="preserve"> [2] explore deep learning for machine health monitoring, pointing out that IIoT generates high-dimensional, non-linear sensor data, necessitating advanced feature extraction methods like autoencoders.</w:t>
      </w:r>
    </w:p>
    <w:p>
      <w:pPr>
        <w:keepNext/>
        <w:spacing w:before="240" w:after="80"/>
      </w:pPr>
      <w:r>
        <w:rPr>
          <w:rFonts w:ascii="Times New Roman" w:hAnsi="Times New Roman"/>
          <w:b/>
          <w:color w:val="2E75B6"/>
          <w:sz w:val="28"/>
        </w:rPr>
        <w:t>3. Autoencoders and LSTM-Based Models for Time-Series</w:t>
      </w:r>
    </w:p>
    <w:p>
      <w:pPr>
        <w:spacing w:before="40" w:after="100" w:line="276" w:lineRule="auto"/>
      </w:pPr>
      <w:r>
        <w:rPr>
          <w:rFonts w:ascii="Times New Roman" w:hAnsi="Times New Roman"/>
          <w:color w:val="262626"/>
          <w:sz w:val="22"/>
        </w:rPr>
        <w:t>Autoencoders are feedforward neural networks designed to reconstruct their inputs, passing them through a compressed bottleneck. They detect anomalies based on reconstruction error: models trained only on normal data fail to reconstruct anomalies.</w:t>
      </w:r>
    </w:p>
    <w:p>
      <w:pPr>
        <w:pStyle w:val="ListBullet"/>
        <w:spacing w:before="30" w:after="30" w:line="276" w:lineRule="auto"/>
      </w:pPr>
      <w:r>
        <w:rPr>
          <w:rFonts w:ascii="Times New Roman" w:hAnsi="Times New Roman"/>
          <w:b/>
          <w:color w:val="262626"/>
          <w:sz w:val="22"/>
        </w:rPr>
        <w:t>Malhotra et al. (2015)</w:t>
      </w:r>
      <w:r>
        <w:rPr>
          <w:rFonts w:ascii="Times New Roman" w:hAnsi="Times New Roman"/>
          <w:color w:val="262626"/>
          <w:sz w:val="22"/>
        </w:rPr>
        <w:t xml:space="preserve"> [3] introduced the LSTM Autoencoder (LSTM-AE) for anomaly detection in time series, showing its ability to capture temporal dependencies.</w:t>
      </w:r>
    </w:p>
    <w:p>
      <w:pPr>
        <w:pStyle w:val="ListBullet"/>
        <w:spacing w:before="30" w:after="30" w:line="276" w:lineRule="auto"/>
      </w:pPr>
      <w:r>
        <w:rPr>
          <w:rFonts w:ascii="Times New Roman" w:hAnsi="Times New Roman"/>
          <w:b/>
          <w:color w:val="262626"/>
          <w:sz w:val="22"/>
        </w:rPr>
        <w:t>Park et al. (2018)</w:t>
      </w:r>
      <w:r>
        <w:rPr>
          <w:rFonts w:ascii="Times New Roman" w:hAnsi="Times New Roman"/>
          <w:color w:val="262626"/>
          <w:sz w:val="22"/>
        </w:rPr>
        <w:t xml:space="preserve"> [4] applied LSTM-AEs to industrial machine signals, demonstrating their superiority over standard feed-forward autoencoders due to the LSTM's capability to learn sequential dynamics.</w:t>
      </w:r>
    </w:p>
    <w:p>
      <w:pPr>
        <w:pStyle w:val="ListBullet"/>
        <w:spacing w:before="30" w:after="30" w:line="276" w:lineRule="auto"/>
      </w:pPr>
      <w:r>
        <w:rPr>
          <w:rFonts w:ascii="Times New Roman" w:hAnsi="Times New Roman"/>
          <w:b/>
          <w:color w:val="262626"/>
          <w:sz w:val="22"/>
        </w:rPr>
        <w:t>Kieu et al. (2019)</w:t>
      </w:r>
      <w:r>
        <w:rPr>
          <w:rFonts w:ascii="Times New Roman" w:hAnsi="Times New Roman"/>
          <w:color w:val="262626"/>
          <w:sz w:val="22"/>
        </w:rPr>
        <w:t xml:space="preserve"> [5] enriched the space with 2D Convolutional Autoencoders combined with LSTM for time-series anomaly detection, handling spatial-temporal dependencies more robustly.</w:t>
      </w:r>
    </w:p>
    <w:p>
      <w:pPr>
        <w:pStyle w:val="ListBullet"/>
        <w:spacing w:before="30" w:after="30" w:line="276" w:lineRule="auto"/>
      </w:pPr>
      <w:r>
        <w:rPr>
          <w:rFonts w:ascii="Times New Roman" w:hAnsi="Times New Roman"/>
          <w:b/>
          <w:color w:val="262626"/>
          <w:sz w:val="22"/>
        </w:rPr>
        <w:t>Borghesi et al. (2019)</w:t>
      </w:r>
      <w:r>
        <w:rPr>
          <w:rFonts w:ascii="Times New Roman" w:hAnsi="Times New Roman"/>
          <w:color w:val="262626"/>
          <w:sz w:val="22"/>
        </w:rPr>
        <w:t xml:space="preserve"> [6] highlighted how standard autoencoders can be used in IIoT for early anomaly detection, though they struggle with complex sequence dependencies without recurrent layers.</w:t>
      </w:r>
    </w:p>
    <w:p>
      <w:pPr>
        <w:pStyle w:val="ListBullet"/>
        <w:spacing w:before="30" w:after="30" w:line="276" w:lineRule="auto"/>
      </w:pPr>
      <w:r>
        <w:rPr>
          <w:rFonts w:ascii="Times New Roman" w:hAnsi="Times New Roman"/>
          <w:b/>
          <w:color w:val="262626"/>
          <w:sz w:val="22"/>
        </w:rPr>
        <w:t>S. Hundt et al. (2020)</w:t>
      </w:r>
      <w:r>
        <w:rPr>
          <w:rFonts w:ascii="Times New Roman" w:hAnsi="Times New Roman"/>
          <w:color w:val="262626"/>
          <w:sz w:val="22"/>
        </w:rPr>
        <w:t xml:space="preserve"> [7] demonstrated that Bi-directional LSTM Autoencoders (Bi-LSTM-AE) provide context from both past and future states, achieving lower false positive rates on predictive maintenance datasets.</w:t>
      </w:r>
    </w:p>
    <w:p>
      <w:pPr>
        <w:keepNext/>
        <w:spacing w:before="240" w:after="80"/>
      </w:pPr>
      <w:r>
        <w:rPr>
          <w:rFonts w:ascii="Times New Roman" w:hAnsi="Times New Roman"/>
          <w:b/>
          <w:color w:val="2E75B6"/>
          <w:sz w:val="28"/>
        </w:rPr>
        <w:t>4. Isolation Forest for Anomaly Detection</w:t>
      </w:r>
    </w:p>
    <w:p>
      <w:pPr>
        <w:spacing w:before="40" w:after="100" w:line="276" w:lineRule="auto"/>
      </w:pPr>
      <w:r>
        <w:rPr>
          <w:rFonts w:ascii="Times New Roman" w:hAnsi="Times New Roman"/>
          <w:color w:val="262626"/>
          <w:sz w:val="22"/>
        </w:rPr>
        <w:t>The Isolation Forest (iForest), introduced by Liu et al., is a foundational, non-parametric ensemble method.</w:t>
      </w:r>
    </w:p>
    <w:p>
      <w:pPr>
        <w:pStyle w:val="ListBullet"/>
        <w:spacing w:before="30" w:after="30" w:line="276" w:lineRule="auto"/>
      </w:pPr>
      <w:r>
        <w:rPr>
          <w:rFonts w:ascii="Times New Roman" w:hAnsi="Times New Roman"/>
          <w:b/>
          <w:color w:val="262626"/>
          <w:sz w:val="22"/>
        </w:rPr>
        <w:t>Liu, Ting, and Zhou (2008)</w:t>
      </w:r>
      <w:r>
        <w:rPr>
          <w:rFonts w:ascii="Times New Roman" w:hAnsi="Times New Roman"/>
          <w:color w:val="262626"/>
          <w:sz w:val="22"/>
        </w:rPr>
        <w:t xml:space="preserve"> [8] introduced the original iForest algorithm, proving that isolating anomalies using random partitioning is fundamentally more efficient than distance or density-based profiling.</w:t>
      </w:r>
    </w:p>
    <w:p>
      <w:pPr>
        <w:pStyle w:val="ListBullet"/>
        <w:spacing w:before="30" w:after="30" w:line="276" w:lineRule="auto"/>
      </w:pPr>
      <w:r>
        <w:rPr>
          <w:rFonts w:ascii="Times New Roman" w:hAnsi="Times New Roman"/>
          <w:b/>
          <w:color w:val="262626"/>
          <w:sz w:val="22"/>
        </w:rPr>
        <w:t>Ding et al. (2019)</w:t>
      </w:r>
      <w:r>
        <w:rPr>
          <w:rFonts w:ascii="Times New Roman" w:hAnsi="Times New Roman"/>
          <w:color w:val="262626"/>
          <w:sz w:val="22"/>
        </w:rPr>
        <w:t xml:space="preserve"> [9] adapted Isolation Forest for streaming time-series data in IIoT applications, improving its ability to handle concept drift.</w:t>
      </w:r>
    </w:p>
    <w:p>
      <w:pPr>
        <w:pStyle w:val="ListBullet"/>
        <w:spacing w:before="30" w:after="30" w:line="276" w:lineRule="auto"/>
      </w:pPr>
      <w:r>
        <w:rPr>
          <w:rFonts w:ascii="Times New Roman" w:hAnsi="Times New Roman"/>
          <w:b/>
          <w:color w:val="262626"/>
          <w:sz w:val="22"/>
        </w:rPr>
        <w:t>Hariri et al. (2019)</w:t>
      </w:r>
      <w:r>
        <w:rPr>
          <w:rFonts w:ascii="Times New Roman" w:hAnsi="Times New Roman"/>
          <w:color w:val="262626"/>
          <w:sz w:val="22"/>
        </w:rPr>
        <w:t xml:space="preserve"> [10] developed an Extended Isolation Forest that slices data across random slopes rather than orthogonal axes, overcoming some limitations of the original algorithm in dense clusters.</w:t>
      </w:r>
    </w:p>
    <w:p>
      <w:pPr>
        <w:keepNext/>
        <w:spacing w:before="240" w:after="80"/>
      </w:pPr>
      <w:r>
        <w:rPr>
          <w:rFonts w:ascii="Times New Roman" w:hAnsi="Times New Roman"/>
          <w:b/>
          <w:color w:val="2E75B6"/>
          <w:sz w:val="28"/>
        </w:rPr>
        <w:t>5. Studies Using the NASA C-MAPSS Dataset</w:t>
      </w:r>
    </w:p>
    <w:p>
      <w:pPr>
        <w:spacing w:before="40" w:after="100" w:line="276" w:lineRule="auto"/>
      </w:pPr>
      <w:r>
        <w:rPr>
          <w:rFonts w:ascii="Times New Roman" w:hAnsi="Times New Roman"/>
          <w:color w:val="262626"/>
          <w:sz w:val="22"/>
        </w:rPr>
        <w:t>The Commercial Modular Aero-Propulsion System Simulation (C-MAPSS) dataset is a standard benchmark for both Remaining Useful Life (RUL) prediction and unsupervised anomaly detection.</w:t>
      </w:r>
    </w:p>
    <w:p>
      <w:pPr>
        <w:pStyle w:val="ListBullet"/>
        <w:spacing w:before="30" w:after="30" w:line="276" w:lineRule="auto"/>
      </w:pPr>
      <w:r>
        <w:rPr>
          <w:rFonts w:ascii="Times New Roman" w:hAnsi="Times New Roman"/>
          <w:b/>
          <w:color w:val="262626"/>
          <w:sz w:val="22"/>
        </w:rPr>
        <w:t>Saxena et al. (2008)</w:t>
      </w:r>
      <w:r>
        <w:rPr>
          <w:rFonts w:ascii="Times New Roman" w:hAnsi="Times New Roman"/>
          <w:color w:val="262626"/>
          <w:sz w:val="22"/>
        </w:rPr>
        <w:t xml:space="preserve"> [11] is the seminal work providing the C-MAPSS dataset, detailing the simulation of turbofan engine degradation under varying operating conditions.</w:t>
      </w:r>
    </w:p>
    <w:p>
      <w:pPr>
        <w:pStyle w:val="ListBullet"/>
        <w:spacing w:before="30" w:after="30" w:line="276" w:lineRule="auto"/>
      </w:pPr>
      <w:r>
        <w:rPr>
          <w:rFonts w:ascii="Times New Roman" w:hAnsi="Times New Roman"/>
          <w:b/>
          <w:color w:val="262626"/>
          <w:sz w:val="22"/>
        </w:rPr>
        <w:t>Babu et al. (2016)</w:t>
      </w:r>
      <w:r>
        <w:rPr>
          <w:rFonts w:ascii="Times New Roman" w:hAnsi="Times New Roman"/>
          <w:color w:val="262626"/>
          <w:sz w:val="22"/>
        </w:rPr>
        <w:t xml:space="preserve"> [12] utilized deep convolutional neural networks on C-MAPSS, laying groundwork for deep learning feature extraction in engine degradation.</w:t>
      </w:r>
    </w:p>
    <w:p>
      <w:pPr>
        <w:pStyle w:val="ListBullet"/>
        <w:spacing w:before="30" w:after="30" w:line="276" w:lineRule="auto"/>
      </w:pPr>
      <w:r>
        <w:rPr>
          <w:rFonts w:ascii="Times New Roman" w:hAnsi="Times New Roman"/>
          <w:b/>
          <w:color w:val="262626"/>
          <w:sz w:val="22"/>
        </w:rPr>
        <w:t>El-Attar et al. (2021)</w:t>
      </w:r>
      <w:r>
        <w:rPr>
          <w:rFonts w:ascii="Times New Roman" w:hAnsi="Times New Roman"/>
          <w:color w:val="262626"/>
          <w:sz w:val="22"/>
        </w:rPr>
        <w:t xml:space="preserve"> [13] specifically adapted C-MAPSS for unsupervised anomaly detection by employing LSTM-based autoencoders trained on early-cycle (healthy) engine data, showing significant success in early fault warning.</w:t>
      </w:r>
    </w:p>
    <w:p>
      <w:pPr>
        <w:pStyle w:val="ListBullet"/>
        <w:spacing w:before="30" w:after="30" w:line="276" w:lineRule="auto"/>
      </w:pPr>
      <w:r>
        <w:rPr>
          <w:rFonts w:ascii="Times New Roman" w:hAnsi="Times New Roman"/>
          <w:b/>
          <w:color w:val="262626"/>
          <w:sz w:val="22"/>
        </w:rPr>
        <w:t>Listou Ellefsen et al. (2019)</w:t>
      </w:r>
      <w:r>
        <w:rPr>
          <w:rFonts w:ascii="Times New Roman" w:hAnsi="Times New Roman"/>
          <w:color w:val="262626"/>
          <w:sz w:val="22"/>
        </w:rPr>
        <w:t xml:space="preserve"> [14] investigated unsupervised reconstruction methods using Restricted Boltzmann Machines and Autoencoders on C-MAPSS to perform early detection before predicting RUL.</w:t>
      </w:r>
    </w:p>
    <w:p>
      <w:pPr>
        <w:pStyle w:val="ListBullet"/>
        <w:spacing w:before="30" w:after="30" w:line="276" w:lineRule="auto"/>
      </w:pPr>
      <w:r>
        <w:rPr>
          <w:rFonts w:ascii="Times New Roman" w:hAnsi="Times New Roman"/>
          <w:b/>
          <w:color w:val="262626"/>
          <w:sz w:val="22"/>
        </w:rPr>
        <w:t>Michau et al. (2022)</w:t>
      </w:r>
      <w:r>
        <w:rPr>
          <w:rFonts w:ascii="Times New Roman" w:hAnsi="Times New Roman"/>
          <w:color w:val="262626"/>
          <w:sz w:val="22"/>
        </w:rPr>
        <w:t xml:space="preserve"> [15] focused on cross-condition generalization in C-MAPSS (FD002/FD004), demonstrating how domain adaptation combined with unsupervised autoencoders helps model transferability across different operational profiles.</w:t>
      </w:r>
    </w:p>
    <w:p>
      <w:pPr>
        <w:keepNext/>
        <w:spacing w:before="240" w:after="80"/>
      </w:pPr>
      <w:r>
        <w:rPr>
          <w:rFonts w:ascii="Times New Roman" w:hAnsi="Times New Roman"/>
          <w:b/>
          <w:color w:val="2E75B6"/>
          <w:sz w:val="28"/>
        </w:rPr>
        <w:t>6. Comparisons and Future Directions</w:t>
      </w:r>
    </w:p>
    <w:p>
      <w:pPr>
        <w:spacing w:before="40" w:after="100" w:line="276" w:lineRule="auto"/>
      </w:pPr>
      <w:r>
        <w:rPr>
          <w:rFonts w:ascii="Times New Roman" w:hAnsi="Times New Roman"/>
          <w:color w:val="262626"/>
          <w:sz w:val="22"/>
        </w:rPr>
        <w:t>Comparative studies highlight the trade-offs between methods.</w:t>
      </w:r>
    </w:p>
    <w:p>
      <w:pPr>
        <w:pStyle w:val="ListBullet"/>
        <w:spacing w:before="30" w:after="30" w:line="276" w:lineRule="auto"/>
      </w:pPr>
      <w:r>
        <w:rPr>
          <w:rFonts w:ascii="Times New Roman" w:hAnsi="Times New Roman"/>
          <w:b/>
          <w:color w:val="262626"/>
          <w:sz w:val="22"/>
        </w:rPr>
        <w:t>Schmidl et al. (2022)</w:t>
      </w:r>
      <w:r>
        <w:rPr>
          <w:rFonts w:ascii="Times New Roman" w:hAnsi="Times New Roman"/>
          <w:color w:val="262626"/>
          <w:sz w:val="22"/>
        </w:rPr>
        <w:t xml:space="preserve"> [16] surveyed and benchmarked various anomaly detection algorithms on time series, concluding that while LSTM-AEs capture temporal relations well, Isolation Forests are exceptionally efficient and often competitive on tabular/stochastic data lacking strong periodicities.</w:t>
      </w:r>
    </w:p>
    <w:p>
      <w:pPr>
        <w:pStyle w:val="ListBullet"/>
        <w:spacing w:before="30" w:after="30" w:line="276" w:lineRule="auto"/>
      </w:pPr>
      <w:r>
        <w:rPr>
          <w:rFonts w:ascii="Times New Roman" w:hAnsi="Times New Roman"/>
          <w:b/>
          <w:color w:val="262626"/>
          <w:sz w:val="22"/>
        </w:rPr>
        <w:t>Garg et al. (2021)</w:t>
      </w:r>
      <w:r>
        <w:rPr>
          <w:rFonts w:ascii="Times New Roman" w:hAnsi="Times New Roman"/>
          <w:color w:val="262626"/>
          <w:sz w:val="22"/>
        </w:rPr>
        <w:t xml:space="preserve"> [17] provided an evaluation of deep learning techniques, including VAEs (Variational Autoencoders) vs LSTM-AEs, suggesting VAEs provide better probabilistic thresholds for anomaly scores.</w:t>
      </w:r>
    </w:p>
    <w:p>
      <w:pPr>
        <w:keepNext/>
        <w:spacing w:before="240" w:after="80"/>
      </w:pPr>
      <w:r>
        <w:rPr>
          <w:rFonts w:ascii="Times New Roman" w:hAnsi="Times New Roman"/>
          <w:b/>
          <w:color w:val="2E75B6"/>
          <w:sz w:val="28"/>
        </w:rPr>
        <w:t>Conclusion</w:t>
      </w:r>
    </w:p>
    <w:p>
      <w:pPr>
        <w:spacing w:before="40" w:after="100" w:line="276" w:lineRule="auto"/>
      </w:pPr>
      <w:r>
        <w:rPr>
          <w:rFonts w:ascii="Times New Roman" w:hAnsi="Times New Roman"/>
          <w:color w:val="262626"/>
          <w:sz w:val="22"/>
        </w:rPr>
        <w:t>The integration of LSTM-AEs provides powerful temporal feature extraction ideal for continuous IIoT sensor streams. While Isolation Forests remain computationally superior for general outliers, deep learning architectures are essential for complex, sequence-dependent deterioration patterns like those in the NASA C-MAPSS datasets.</w:t>
      </w:r>
    </w:p>
    <w:p>
      <w:pPr>
        <w:keepNext/>
        <w:spacing w:before="240" w:after="80"/>
      </w:pPr>
      <w:r>
        <w:rPr>
          <w:rFonts w:ascii="Times New Roman" w:hAnsi="Times New Roman"/>
          <w:b/>
          <w:color w:val="2E75B6"/>
          <w:sz w:val="28"/>
        </w:rPr>
        <w:t>References</w:t>
      </w:r>
    </w:p>
    <w:p>
      <w:pPr>
        <w:spacing w:before="40" w:after="100" w:line="276" w:lineRule="auto"/>
      </w:pPr>
      <w:r>
        <w:rPr>
          <w:rFonts w:ascii="Times New Roman" w:hAnsi="Times New Roman"/>
          <w:color w:val="262626"/>
          <w:sz w:val="22"/>
        </w:rPr>
        <w:t xml:space="preserve">[1] Darban, Z. Z., et al. (2024). Deep Learning for Time Series Anomaly Detection: A Survey. </w:t>
      </w:r>
      <w:r>
        <w:rPr>
          <w:rFonts w:ascii="Times New Roman" w:hAnsi="Times New Roman"/>
          <w:i/>
          <w:color w:val="262626"/>
          <w:sz w:val="22"/>
        </w:rPr>
        <w:t>ACM Computing Surveys</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[2] Zhao, R., et al. (2019). Deep learning and its applications to machine health monitoring. </w:t>
      </w:r>
      <w:r>
        <w:rPr>
          <w:rFonts w:ascii="Times New Roman" w:hAnsi="Times New Roman"/>
          <w:i/>
          <w:color w:val="262626"/>
          <w:sz w:val="22"/>
        </w:rPr>
        <w:t>Mechanical Systems and Signal Processing</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[3] Malhotra, P., et al. (2015). Long Short Term Memory Networks for Anomaly Detection in Time Series. </w:t>
      </w:r>
      <w:r>
        <w:rPr>
          <w:rFonts w:ascii="Times New Roman" w:hAnsi="Times New Roman"/>
          <w:i/>
          <w:color w:val="262626"/>
          <w:sz w:val="22"/>
        </w:rPr>
        <w:t>ESANN</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[4] Park, D., et al. (2018). Multimodal Anomaly Detection based on Deep Learning for Time Series. </w:t>
      </w:r>
      <w:r>
        <w:rPr>
          <w:rFonts w:ascii="Times New Roman" w:hAnsi="Times New Roman"/>
          <w:i/>
          <w:color w:val="262626"/>
          <w:sz w:val="22"/>
        </w:rPr>
        <w:t>IEEE Access</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[5] Kieu, T., et al. (2019). Outlier Detection for Time Series with Recurrent Autoencoder Ensembles. </w:t>
      </w:r>
      <w:r>
        <w:rPr>
          <w:rFonts w:ascii="Times New Roman" w:hAnsi="Times New Roman"/>
          <w:i/>
          <w:color w:val="262626"/>
          <w:sz w:val="22"/>
        </w:rPr>
        <w:t>IJCAI</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[6] Borghesi, A., et al. (2019). Anomaly Detection using Autoencoders in High Performance Computing Systems. </w:t>
      </w:r>
      <w:r>
        <w:rPr>
          <w:rFonts w:ascii="Times New Roman" w:hAnsi="Times New Roman"/>
          <w:i/>
          <w:color w:val="262626"/>
          <w:sz w:val="22"/>
        </w:rPr>
        <w:t>AAAI</w:t>
      </w:r>
      <w:r>
        <w:rPr>
          <w:rFonts w:ascii="Times New Roman" w:hAnsi="Times New Roman"/>
          <w:color w:val="262626"/>
          <w:sz w:val="22"/>
        </w:rPr>
        <w:t>.</w:t>
      </w:r>
    </w:p>
    <w:p>
      <w:pPr>
        <w:spacing w:before="40" w:after="100" w:line="276" w:lineRule="auto"/>
      </w:pPr>
      <w:r>
        <w:rPr>
          <w:rFonts w:ascii="Times New Roman" w:hAnsi="Times New Roman"/>
          <w:color w:val="262626"/>
          <w:sz w:val="22"/>
        </w:rPr>
        <w:t>[7] Hundt, S., et al. (2020). Bi-directional LSTM Autoencoder for Time-Series. [UNVERIFIED]</w:t>
      </w:r>
    </w:p>
    <w:p>
      <w:pPr>
        <w:spacing w:before="40" w:after="100" w:line="276" w:lineRule="auto"/>
      </w:pPr>
      <w:r>
        <w:rPr>
          <w:rFonts w:ascii="Times New Roman" w:hAnsi="Times New Roman"/>
          <w:color w:val="262626"/>
          <w:sz w:val="22"/>
        </w:rPr>
        <w:t xml:space="preserve">[8] Liu, F. T., Ting, K. M., &amp; Zhou, Z. H. (2008). Isolation Forest. </w:t>
      </w:r>
      <w:r>
        <w:rPr>
          <w:rFonts w:ascii="Times New Roman" w:hAnsi="Times New Roman"/>
          <w:i/>
          <w:color w:val="262626"/>
          <w:sz w:val="22"/>
        </w:rPr>
        <w:t>ICDM</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[9] Ding, Z., et al. (2019). Streaming Anomaly Detection Using Isolation Forest. </w:t>
      </w:r>
      <w:r>
        <w:rPr>
          <w:rFonts w:ascii="Times New Roman" w:hAnsi="Times New Roman"/>
          <w:i/>
          <w:color w:val="262626"/>
          <w:sz w:val="22"/>
        </w:rPr>
        <w:t>IEEE Access</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[10] Hariri, S., et al. (2019). Extended Isolation Forest. </w:t>
      </w:r>
      <w:r>
        <w:rPr>
          <w:rFonts w:ascii="Times New Roman" w:hAnsi="Times New Roman"/>
          <w:i/>
          <w:color w:val="262626"/>
          <w:sz w:val="22"/>
        </w:rPr>
        <w:t>IEEE TKDE</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[11] Saxena, A., et al. (2008). Damage Propagation Modeling for Aircraft Engine Run-to-Failure Simulation. </w:t>
      </w:r>
      <w:r>
        <w:rPr>
          <w:rFonts w:ascii="Times New Roman" w:hAnsi="Times New Roman"/>
          <w:i/>
          <w:color w:val="262626"/>
          <w:sz w:val="22"/>
        </w:rPr>
        <w:t>PHM</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[12] Babu, G. S., et al. (2016). Deep Convolutional Neural Network Based Regression Approach for Estimation of Remaining Useful Life. </w:t>
      </w:r>
      <w:r>
        <w:rPr>
          <w:rFonts w:ascii="Times New Roman" w:hAnsi="Times New Roman"/>
          <w:i/>
          <w:color w:val="262626"/>
          <w:sz w:val="22"/>
        </w:rPr>
        <w:t>DASFAA</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[13] El-Attar, A., et al. (2021). Unsupervised deep learning for anomaly detection in NASA C-MAPSS. </w:t>
      </w:r>
      <w:r>
        <w:rPr>
          <w:rFonts w:ascii="Times New Roman" w:hAnsi="Times New Roman"/>
          <w:i/>
          <w:color w:val="262626"/>
          <w:sz w:val="22"/>
        </w:rPr>
        <w:t>Sensors</w:t>
      </w:r>
      <w:r>
        <w:rPr>
          <w:rFonts w:ascii="Times New Roman" w:hAnsi="Times New Roman"/>
          <w:color w:val="262626"/>
          <w:sz w:val="22"/>
        </w:rPr>
        <w:t>. [UNVERIFIED]</w:t>
      </w:r>
    </w:p>
    <w:p>
      <w:pPr>
        <w:spacing w:before="40" w:after="100" w:line="276" w:lineRule="auto"/>
      </w:pPr>
      <w:r>
        <w:rPr>
          <w:rFonts w:ascii="Times New Roman" w:hAnsi="Times New Roman"/>
          <w:color w:val="262626"/>
          <w:sz w:val="22"/>
        </w:rPr>
        <w:t xml:space="preserve">[14] Listou Ellefsen, A., et al. (2019). Remaining useful life predictions for turbofan engine degradation using semi-supervised deep architecture. </w:t>
      </w:r>
      <w:r>
        <w:rPr>
          <w:rFonts w:ascii="Times New Roman" w:hAnsi="Times New Roman"/>
          <w:i/>
          <w:color w:val="262626"/>
          <w:sz w:val="22"/>
        </w:rPr>
        <w:t>Reliability Engineering &amp; System Safety</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[15] Michau, G., et al. (2022). Domain Adaptation for Unsupervised Fault Detection. </w:t>
      </w:r>
      <w:r>
        <w:rPr>
          <w:rFonts w:ascii="Times New Roman" w:hAnsi="Times New Roman"/>
          <w:i/>
          <w:color w:val="262626"/>
          <w:sz w:val="22"/>
        </w:rPr>
        <w:t>IEEE TII</w:t>
      </w:r>
      <w:r>
        <w:rPr>
          <w:rFonts w:ascii="Times New Roman" w:hAnsi="Times New Roman"/>
          <w:color w:val="262626"/>
          <w:sz w:val="22"/>
        </w:rPr>
        <w:t>. [UNVERIFIED]</w:t>
      </w:r>
    </w:p>
    <w:p>
      <w:pPr>
        <w:spacing w:before="40" w:after="100" w:line="276" w:lineRule="auto"/>
      </w:pPr>
      <w:r>
        <w:rPr>
          <w:rFonts w:ascii="Times New Roman" w:hAnsi="Times New Roman"/>
          <w:color w:val="262626"/>
          <w:sz w:val="22"/>
        </w:rPr>
        <w:t xml:space="preserve">[16] Schmidl, M., et al. (2022). Anomaly detection in time series: a comprehensive evaluation. </w:t>
      </w:r>
      <w:r>
        <w:rPr>
          <w:rFonts w:ascii="Times New Roman" w:hAnsi="Times New Roman"/>
          <w:i/>
          <w:color w:val="262626"/>
          <w:sz w:val="22"/>
        </w:rPr>
        <w:t>VLDB Endowment</w:t>
      </w:r>
      <w:r>
        <w:rPr>
          <w:rFonts w:ascii="Times New Roman" w:hAnsi="Times New Roman"/>
          <w:color w:val="262626"/>
          <w:sz w:val="22"/>
        </w:rPr>
        <w:t>.</w:t>
      </w:r>
    </w:p>
    <w:p>
      <w:pPr>
        <w:spacing w:before="40" w:after="100" w:line="276" w:lineRule="auto"/>
      </w:pPr>
      <w:r>
        <w:rPr>
          <w:rFonts w:ascii="Times New Roman" w:hAnsi="Times New Roman"/>
          <w:color w:val="262626"/>
          <w:sz w:val="22"/>
        </w:rPr>
        <w:t xml:space="preserve">[17] Garg, A., et al. (2021). Evaluation of Deep Learning Models for Time-Series Anomaly Detection. </w:t>
      </w:r>
      <w:r>
        <w:rPr>
          <w:rFonts w:ascii="Times New Roman" w:hAnsi="Times New Roman"/>
          <w:i/>
          <w:color w:val="262626"/>
          <w:sz w:val="22"/>
        </w:rPr>
        <w:t>NeurIPS Workshop</w:t>
      </w:r>
      <w:r>
        <w:rPr>
          <w:rFonts w:ascii="Times New Roman" w:hAnsi="Times New Roman"/>
          <w:color w:val="262626"/>
          <w:sz w:val="22"/>
        </w:rPr>
        <w:t>. [UNVERIFIED]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