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1F4E79"/>
          <w:sz w:val="36"/>
        </w:rPr>
        <w:t>Project Roadmap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Working Title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"Unsupervised Anomaly Detection for Predictive Maintenance in Industrial IoT Using Autoencoder and LSTM-Based Models"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Research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0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Project Foundation &amp; Environment Setup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✅ Complete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None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Literature Review &amp; Research Landscape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0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2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Research Gap Definition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3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Dataset Acquisition &amp; EDA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0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4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Data Engineering Pipeline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3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5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Baseline Implementation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4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6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Autoencoder Implementation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4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7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LSTM Autoencoder Implementation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4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8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Anomaly Scoring &amp; Thresholding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Phases 5-7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9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Early Warning Framework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8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10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Cross-Condition Experiments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8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Ablation Studies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8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12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Statistical Analysis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Phases 10-11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13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Publication-Quality Figures &amp; Tables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12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14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Demonstration Dashboard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8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15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Research Paper Draft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13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16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BTech Thesis Draft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15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17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Reproducibility &amp; Validity Audit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🔲 Pending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Phase 16</w:t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Methodology Overview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Models Under Investigation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Statistical Threshold Baseline</w:t>
      </w:r>
      <w:r>
        <w:rPr>
          <w:rFonts w:ascii="Times New Roman" w:hAnsi="Times New Roman"/>
          <w:color w:val="262626"/>
          <w:sz w:val="22"/>
        </w:rPr>
        <w:t xml:space="preserve"> — Simple statistical anomaly detection (z-score / percentile)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Isolation Forest</w:t>
      </w:r>
      <w:r>
        <w:rPr>
          <w:rFonts w:ascii="Times New Roman" w:hAnsi="Times New Roman"/>
          <w:color w:val="262626"/>
          <w:sz w:val="22"/>
        </w:rPr>
        <w:t xml:space="preserve"> — Classical unsupervised anomaly detection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One-Class SVM</w:t>
      </w:r>
      <w:r>
        <w:rPr>
          <w:rFonts w:ascii="Times New Roman" w:hAnsi="Times New Roman"/>
          <w:color w:val="262626"/>
          <w:sz w:val="22"/>
        </w:rPr>
        <w:t xml:space="preserve"> — Kernel-based anomaly detection (if computationally feasible)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Fully Connected Autoencoder</w:t>
      </w:r>
      <w:r>
        <w:rPr>
          <w:rFonts w:ascii="Times New Roman" w:hAnsi="Times New Roman"/>
          <w:color w:val="262626"/>
          <w:sz w:val="22"/>
        </w:rPr>
        <w:t xml:space="preserve"> — Reconstruction-error-based anomaly detection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LSTM Autoencoder</w:t>
      </w:r>
      <w:r>
        <w:rPr>
          <w:rFonts w:ascii="Times New Roman" w:hAnsi="Times New Roman"/>
          <w:color w:val="262626"/>
          <w:sz w:val="22"/>
        </w:rPr>
        <w:t xml:space="preserve"> — Temporal reconstruction-error-based anomaly detection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Variational Autoencoder</w:t>
      </w:r>
      <w:r>
        <w:rPr>
          <w:rFonts w:ascii="Times New Roman" w:hAnsi="Times New Roman"/>
          <w:color w:val="262626"/>
          <w:sz w:val="22"/>
        </w:rPr>
        <w:t xml:space="preserve"> — Only if it adds genuine research value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Datasets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Primary:</w:t>
      </w:r>
      <w:r>
        <w:rPr>
          <w:rFonts w:ascii="Times New Roman" w:hAnsi="Times New Roman"/>
          <w:color w:val="262626"/>
          <w:sz w:val="22"/>
        </w:rPr>
        <w:t xml:space="preserve"> NASA C-MAPSS Turbofan Engine Degradation (FD001–FD004)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Secondary:</w:t>
      </w:r>
      <w:r>
        <w:rPr>
          <w:rFonts w:ascii="Times New Roman" w:hAnsi="Times New Roman"/>
          <w:color w:val="262626"/>
          <w:sz w:val="22"/>
        </w:rPr>
        <w:t xml:space="preserve"> To be determined based on research needs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Key Experimental Dimensions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Model comparison</w:t>
      </w:r>
      <w:r>
        <w:rPr>
          <w:rFonts w:ascii="Times New Roman" w:hAnsi="Times New Roman"/>
          <w:color w:val="262626"/>
          <w:sz w:val="22"/>
        </w:rPr>
        <w:t xml:space="preserve"> — Baseline vs. AE vs. LSTM-AE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Operating conditions</w:t>
      </w:r>
      <w:r>
        <w:rPr>
          <w:rFonts w:ascii="Times New Roman" w:hAnsi="Times New Roman"/>
          <w:color w:val="262626"/>
          <w:sz w:val="22"/>
        </w:rPr>
        <w:t xml:space="preserve"> — Single vs. multiple conditions (FD001 vs FD002/FD004)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Failure modes</w:t>
      </w:r>
      <w:r>
        <w:rPr>
          <w:rFonts w:ascii="Times New Roman" w:hAnsi="Times New Roman"/>
          <w:color w:val="262626"/>
          <w:sz w:val="22"/>
        </w:rPr>
        <w:t xml:space="preserve"> — Single vs. multiple fault modes (FD001 vs FD003/FD004)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Cross-engine generalization</w:t>
      </w:r>
      <w:r>
        <w:rPr>
          <w:rFonts w:ascii="Times New Roman" w:hAnsi="Times New Roman"/>
          <w:color w:val="262626"/>
          <w:sz w:val="22"/>
        </w:rPr>
        <w:t xml:space="preserve"> — Train/test on separate engines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Early warning capability</w:t>
      </w:r>
      <w:r>
        <w:rPr>
          <w:rFonts w:ascii="Times New Roman" w:hAnsi="Times New Roman"/>
          <w:color w:val="262626"/>
          <w:sz w:val="22"/>
        </w:rPr>
        <w:t xml:space="preserve"> — Detection lead time before failure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Threshold sensitivity</w:t>
      </w:r>
      <w:r>
        <w:rPr>
          <w:rFonts w:ascii="Times New Roman" w:hAnsi="Times New Roman"/>
          <w:color w:val="262626"/>
          <w:sz w:val="22"/>
        </w:rPr>
        <w:t xml:space="preserve"> — Effect of threshold strategy on detection quality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Complexity vs. performance</w:t>
      </w:r>
      <w:r>
        <w:rPr>
          <w:rFonts w:ascii="Times New Roman" w:hAnsi="Times New Roman"/>
          <w:color w:val="262626"/>
          <w:sz w:val="22"/>
        </w:rPr>
        <w:t xml:space="preserve"> — Is added model complexity justified?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Hardware &amp; Environment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OS:</w:t>
      </w:r>
      <w:r>
        <w:rPr>
          <w:rFonts w:ascii="Times New Roman" w:hAnsi="Times New Roman"/>
          <w:color w:val="262626"/>
          <w:sz w:val="22"/>
        </w:rPr>
        <w:t xml:space="preserve"> Windows 11 (x64)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CPU:</w:t>
      </w:r>
      <w:r>
        <w:rPr>
          <w:rFonts w:ascii="Times New Roman" w:hAnsi="Times New Roman"/>
          <w:color w:val="262626"/>
          <w:sz w:val="22"/>
        </w:rPr>
        <w:t xml:space="preserve"> Intel Core i7-1165G7 (4 cores, 8 threads)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RAM:</w:t>
      </w:r>
      <w:r>
        <w:rPr>
          <w:rFonts w:ascii="Times New Roman" w:hAnsi="Times New Roman"/>
          <w:color w:val="262626"/>
          <w:sz w:val="22"/>
        </w:rPr>
        <w:t xml:space="preserve"> ~16 GB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GPU:</w:t>
      </w:r>
      <w:r>
        <w:rPr>
          <w:rFonts w:ascii="Times New Roman" w:hAnsi="Times New Roman"/>
          <w:color w:val="262626"/>
          <w:sz w:val="22"/>
        </w:rPr>
        <w:t xml:space="preserve"> Intel Iris Xe Graphics (integrated — no CUDA)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Disk:</w:t>
      </w:r>
      <w:r>
        <w:rPr>
          <w:rFonts w:ascii="Times New Roman" w:hAnsi="Times New Roman"/>
          <w:color w:val="262626"/>
          <w:sz w:val="22"/>
        </w:rPr>
        <w:t xml:space="preserve"> ~106 GB free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Python:</w:t>
      </w:r>
      <w:r>
        <w:rPr>
          <w:rFonts w:ascii="Times New Roman" w:hAnsi="Times New Roman"/>
          <w:color w:val="262626"/>
          <w:sz w:val="22"/>
        </w:rPr>
        <w:t xml:space="preserve"> 3.10.7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Deep Learning:</w:t>
      </w:r>
      <w:r>
        <w:rPr>
          <w:rFonts w:ascii="Times New Roman" w:hAnsi="Times New Roman"/>
          <w:color w:val="262626"/>
          <w:sz w:val="22"/>
        </w:rPr>
        <w:t xml:space="preserve"> PyTorch 2.3.0+cpu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Hardware Implications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 xml:space="preserve">All training will run on </w:t>
      </w:r>
      <w:r>
        <w:rPr>
          <w:rFonts w:ascii="Times New Roman" w:hAnsi="Times New Roman"/>
          <w:b/>
          <w:color w:val="262626"/>
          <w:sz w:val="22"/>
        </w:rPr>
        <w:t>CPU</w:t>
      </w:r>
      <w:r>
        <w:rPr>
          <w:rFonts w:ascii="Times New Roman" w:hAnsi="Times New Roman"/>
          <w:color w:val="262626"/>
          <w:sz w:val="22"/>
        </w:rPr>
        <w:t>. This constrains model size and experiment count.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LSTM Autoencoder training may be slow — keep architectures moderately sized.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Batch experiments should use reasonable hyperparameter ranges, not exhaustive grid search.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Save checkpoints to avoid retraining.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No GPU — slow training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Medium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Keep models small, use early stopping, cache results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C-MAPSS is synthetic data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Medium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Acknowledge in limitations, discuss implications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Overfitting on small engine count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Medium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Engine-level splits, report confidence intervals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Threshold sensitivity dominates results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High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Systematic threshold analysis, report across thresholds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Deep learning underperforms baselines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Low (risk to expectations)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Report honestly — this IS a valid finding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Disk space constraints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Low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Clean intermediate files, use compressed formats</w:t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Decision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2026-10-02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Use CPU-only PyTorch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No NVIDIA GPU available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2026-10-02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Start with FD001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Simplest subset (1 operating condition, 1 fault mode)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2026-10-02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Engine-level data splits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Prevents temporal leakage across engines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2026-10-02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Configuration-driven experiments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Reproducibility and systematic variation</w:t>
            </w:r>
          </w:p>
        </w:tc>
      </w:tr>
    </w:tbl>
    <w:p>
      <w:pPr>
        <w:spacing w:before="8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