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44B4" w14:textId="77777777" w:rsidR="00E40C4B" w:rsidRPr="007C7E9D" w:rsidRDefault="00E40C4B" w:rsidP="006B6D5B">
      <w:pPr>
        <w:jc w:val="center"/>
        <w:rPr>
          <w:rFonts w:ascii="Times New Roman" w:hAnsi="Times New Roman" w:cs="Times New Roman"/>
          <w:b/>
          <w:bCs/>
        </w:rPr>
      </w:pPr>
      <w:r w:rsidRPr="007C7E9D">
        <w:rPr>
          <w:rFonts w:ascii="Times New Roman" w:hAnsi="Times New Roman" w:cs="Times New Roman"/>
          <w:b/>
          <w:bCs/>
        </w:rPr>
        <w:t>CAMPUSCONNECT</w:t>
      </w:r>
    </w:p>
    <w:p w14:paraId="799589C6" w14:textId="77777777" w:rsidR="00E40C4B" w:rsidRPr="007C7E9D" w:rsidRDefault="00E40C4B" w:rsidP="006B6D5B">
      <w:pPr>
        <w:jc w:val="center"/>
        <w:rPr>
          <w:rFonts w:ascii="Times New Roman" w:hAnsi="Times New Roman" w:cs="Times New Roman"/>
          <w:b/>
          <w:bCs/>
        </w:rPr>
      </w:pPr>
      <w:r w:rsidRPr="007C7E9D">
        <w:rPr>
          <w:rFonts w:ascii="Times New Roman" w:hAnsi="Times New Roman" w:cs="Times New Roman"/>
          <w:b/>
          <w:bCs/>
        </w:rPr>
        <w:t>AI Boundary Matrix</w:t>
      </w:r>
    </w:p>
    <w:p w14:paraId="78D36FB5" w14:textId="77777777" w:rsidR="00E40C4B" w:rsidRPr="007C7E9D" w:rsidRDefault="00E40C4B" w:rsidP="00E40C4B">
      <w:pPr>
        <w:rPr>
          <w:rFonts w:ascii="Times New Roman" w:hAnsi="Times New Roman" w:cs="Times New Roman"/>
          <w:b/>
          <w:bCs/>
        </w:rPr>
      </w:pPr>
      <w:r w:rsidRPr="007C7E9D">
        <w:rPr>
          <w:rFonts w:ascii="Times New Roman" w:hAnsi="Times New Roman" w:cs="Times New Roman"/>
          <w:b/>
          <w:bCs/>
        </w:rPr>
        <w:t>Purpose</w:t>
      </w:r>
    </w:p>
    <w:p w14:paraId="6271597B" w14:textId="77777777" w:rsidR="00E40C4B" w:rsidRPr="007C7E9D" w:rsidRDefault="00E40C4B" w:rsidP="00E40C4B">
      <w:p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</w:rPr>
        <w:t xml:space="preserve">The AI Boundary Matrix defines the responsibilities and limits of the AI used in </w:t>
      </w:r>
      <w:proofErr w:type="spellStart"/>
      <w:r w:rsidRPr="007C7E9D">
        <w:rPr>
          <w:rFonts w:ascii="Times New Roman" w:hAnsi="Times New Roman" w:cs="Times New Roman"/>
        </w:rPr>
        <w:t>CampusConnect</w:t>
      </w:r>
      <w:proofErr w:type="spellEnd"/>
      <w:r w:rsidRPr="007C7E9D">
        <w:rPr>
          <w:rFonts w:ascii="Times New Roman" w:hAnsi="Times New Roman" w:cs="Times New Roman"/>
        </w:rPr>
        <w:t>. It identifies what the AI is allowed to do, what should be handled by deterministic software, when human approval or intervention is required, and what the AI must not do.</w:t>
      </w:r>
    </w:p>
    <w:p w14:paraId="0B1B449B" w14:textId="3023B6C4" w:rsidR="006B6D5B" w:rsidRPr="007C7E9D" w:rsidRDefault="00E40C4B" w:rsidP="00E40C4B">
      <w:p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</w:rPr>
        <w:t xml:space="preserve">These boundaries are intended to keep </w:t>
      </w:r>
      <w:proofErr w:type="spellStart"/>
      <w:r w:rsidRPr="007C7E9D">
        <w:rPr>
          <w:rFonts w:ascii="Times New Roman" w:hAnsi="Times New Roman" w:cs="Times New Roman"/>
        </w:rPr>
        <w:t>CampusConnect</w:t>
      </w:r>
      <w:proofErr w:type="spellEnd"/>
      <w:r w:rsidRPr="007C7E9D">
        <w:rPr>
          <w:rFonts w:ascii="Times New Roman" w:hAnsi="Times New Roman" w:cs="Times New Roman"/>
        </w:rPr>
        <w:t xml:space="preserve"> useful, predictable, and safe while ensuring that decisions requiring official university authority remain with human staff.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3044"/>
        <w:gridCol w:w="2654"/>
        <w:gridCol w:w="3366"/>
        <w:gridCol w:w="2893"/>
      </w:tblGrid>
      <w:tr w:rsidR="00E40C4B" w:rsidRPr="007C7E9D" w14:paraId="74C79D01" w14:textId="77777777" w:rsidTr="00E40C4B">
        <w:tc>
          <w:tcPr>
            <w:tcW w:w="0" w:type="auto"/>
            <w:hideMark/>
          </w:tcPr>
          <w:p w14:paraId="7B0FED47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7E9D">
              <w:rPr>
                <w:rFonts w:ascii="Times New Roman" w:hAnsi="Times New Roman" w:cs="Times New Roman"/>
                <w:b/>
                <w:bCs/>
              </w:rPr>
              <w:t>Area / Action</w:t>
            </w:r>
          </w:p>
        </w:tc>
        <w:tc>
          <w:tcPr>
            <w:tcW w:w="0" w:type="auto"/>
            <w:hideMark/>
          </w:tcPr>
          <w:p w14:paraId="2D0EC75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7E9D">
              <w:rPr>
                <w:rFonts w:ascii="Times New Roman" w:hAnsi="Times New Roman" w:cs="Times New Roman"/>
                <w:b/>
                <w:bCs/>
              </w:rPr>
              <w:t>AI May Do</w:t>
            </w:r>
          </w:p>
        </w:tc>
        <w:tc>
          <w:tcPr>
            <w:tcW w:w="0" w:type="auto"/>
            <w:hideMark/>
          </w:tcPr>
          <w:p w14:paraId="2B02028A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7E9D">
              <w:rPr>
                <w:rFonts w:ascii="Times New Roman" w:hAnsi="Times New Roman" w:cs="Times New Roman"/>
                <w:b/>
                <w:bCs/>
              </w:rPr>
              <w:t>Deterministic Software Handles</w:t>
            </w:r>
          </w:p>
        </w:tc>
        <w:tc>
          <w:tcPr>
            <w:tcW w:w="0" w:type="auto"/>
            <w:hideMark/>
          </w:tcPr>
          <w:p w14:paraId="072828E0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7E9D">
              <w:rPr>
                <w:rFonts w:ascii="Times New Roman" w:hAnsi="Times New Roman" w:cs="Times New Roman"/>
                <w:b/>
                <w:bCs/>
              </w:rPr>
              <w:t>Human Approval / Intervention Required</w:t>
            </w:r>
          </w:p>
        </w:tc>
        <w:tc>
          <w:tcPr>
            <w:tcW w:w="0" w:type="auto"/>
            <w:hideMark/>
          </w:tcPr>
          <w:p w14:paraId="2AB4CA74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C7E9D">
              <w:rPr>
                <w:rFonts w:ascii="Times New Roman" w:hAnsi="Times New Roman" w:cs="Times New Roman"/>
                <w:b/>
                <w:bCs/>
              </w:rPr>
              <w:t>AI Must Not Do</w:t>
            </w:r>
          </w:p>
        </w:tc>
      </w:tr>
      <w:tr w:rsidR="00E40C4B" w:rsidRPr="007C7E9D" w14:paraId="21A77B1F" w14:textId="77777777" w:rsidTr="00E40C4B">
        <w:tc>
          <w:tcPr>
            <w:tcW w:w="0" w:type="auto"/>
            <w:hideMark/>
          </w:tcPr>
          <w:p w14:paraId="28DF198A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Understanding student questions</w:t>
            </w:r>
          </w:p>
        </w:tc>
        <w:tc>
          <w:tcPr>
            <w:tcW w:w="0" w:type="auto"/>
            <w:hideMark/>
          </w:tcPr>
          <w:p w14:paraId="11E3857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Interpret natural-language questions and identify the student's intent.</w:t>
            </w:r>
          </w:p>
        </w:tc>
        <w:tc>
          <w:tcPr>
            <w:tcW w:w="0" w:type="auto"/>
            <w:hideMark/>
          </w:tcPr>
          <w:p w14:paraId="608336BC" w14:textId="503ABD75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D7BFB6" w14:textId="6611C0D1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E274CC" w14:textId="24097AD2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E40C4B" w:rsidRPr="007C7E9D" w14:paraId="5EDBDC09" w14:textId="77777777" w:rsidTr="00E40C4B">
        <w:tc>
          <w:tcPr>
            <w:tcW w:w="0" w:type="auto"/>
            <w:hideMark/>
          </w:tcPr>
          <w:p w14:paraId="312B12E7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Answering general questions</w:t>
            </w:r>
          </w:p>
        </w:tc>
        <w:tc>
          <w:tcPr>
            <w:tcW w:w="0" w:type="auto"/>
            <w:hideMark/>
          </w:tcPr>
          <w:p w14:paraId="5C80FC10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Generate responses using information retrieved from approved sources.</w:t>
            </w:r>
          </w:p>
        </w:tc>
        <w:tc>
          <w:tcPr>
            <w:tcW w:w="0" w:type="auto"/>
            <w:hideMark/>
          </w:tcPr>
          <w:p w14:paraId="5B52CAFA" w14:textId="0C8A7440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41B88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support may be required when reliable information is unavailable.</w:t>
            </w:r>
          </w:p>
        </w:tc>
        <w:tc>
          <w:tcPr>
            <w:tcW w:w="0" w:type="auto"/>
            <w:hideMark/>
          </w:tcPr>
          <w:p w14:paraId="7E5004FA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Present unverified information as official university information.</w:t>
            </w:r>
          </w:p>
        </w:tc>
      </w:tr>
      <w:tr w:rsidR="00E40C4B" w:rsidRPr="007C7E9D" w14:paraId="0ED669BE" w14:textId="77777777" w:rsidTr="00E40C4B">
        <w:tc>
          <w:tcPr>
            <w:tcW w:w="0" w:type="auto"/>
            <w:hideMark/>
          </w:tcPr>
          <w:p w14:paraId="339530CB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Information retrieval</w:t>
            </w:r>
          </w:p>
        </w:tc>
        <w:tc>
          <w:tcPr>
            <w:tcW w:w="0" w:type="auto"/>
            <w:hideMark/>
          </w:tcPr>
          <w:p w14:paraId="7D7DA85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 xml:space="preserve">Identify relevant information from approved </w:t>
            </w:r>
            <w:proofErr w:type="spellStart"/>
            <w:r w:rsidRPr="007C7E9D">
              <w:rPr>
                <w:rFonts w:ascii="Times New Roman" w:hAnsi="Times New Roman" w:cs="Times New Roman"/>
              </w:rPr>
              <w:t>CoCIS</w:t>
            </w:r>
            <w:proofErr w:type="spellEnd"/>
            <w:r w:rsidRPr="007C7E9D">
              <w:rPr>
                <w:rFonts w:ascii="Times New Roman" w:hAnsi="Times New Roman" w:cs="Times New Roman"/>
              </w:rPr>
              <w:t xml:space="preserve"> and university sources.</w:t>
            </w:r>
          </w:p>
        </w:tc>
        <w:tc>
          <w:tcPr>
            <w:tcW w:w="0" w:type="auto"/>
            <w:hideMark/>
          </w:tcPr>
          <w:p w14:paraId="58AF440E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Retrieve and return the relevant documents or records.</w:t>
            </w:r>
          </w:p>
        </w:tc>
        <w:tc>
          <w:tcPr>
            <w:tcW w:w="0" w:type="auto"/>
            <w:hideMark/>
          </w:tcPr>
          <w:p w14:paraId="56D2A71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verification may be required for sensitive or unclear information.</w:t>
            </w:r>
          </w:p>
        </w:tc>
        <w:tc>
          <w:tcPr>
            <w:tcW w:w="0" w:type="auto"/>
            <w:hideMark/>
          </w:tcPr>
          <w:p w14:paraId="6A60638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Invent information when a source does not contain the requested information.</w:t>
            </w:r>
          </w:p>
        </w:tc>
      </w:tr>
      <w:tr w:rsidR="00E40C4B" w:rsidRPr="007C7E9D" w14:paraId="317C8312" w14:textId="77777777" w:rsidTr="00E40C4B">
        <w:tc>
          <w:tcPr>
            <w:tcW w:w="0" w:type="auto"/>
            <w:hideMark/>
          </w:tcPr>
          <w:p w14:paraId="52A346A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Timetable and venue information</w:t>
            </w:r>
          </w:p>
        </w:tc>
        <w:tc>
          <w:tcPr>
            <w:tcW w:w="0" w:type="auto"/>
            <w:hideMark/>
          </w:tcPr>
          <w:p w14:paraId="5CD99FEC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Understand requests about courses, dates, times, and venues.</w:t>
            </w:r>
          </w:p>
        </w:tc>
        <w:tc>
          <w:tcPr>
            <w:tcW w:w="0" w:type="auto"/>
            <w:hideMark/>
          </w:tcPr>
          <w:p w14:paraId="23D9103B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Search and return timetable or venue records.</w:t>
            </w:r>
          </w:p>
        </w:tc>
        <w:tc>
          <w:tcPr>
            <w:tcW w:w="0" w:type="auto"/>
            <w:hideMark/>
          </w:tcPr>
          <w:p w14:paraId="595065B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intervention may be required when timetable information is missing or conflicting.</w:t>
            </w:r>
          </w:p>
        </w:tc>
        <w:tc>
          <w:tcPr>
            <w:tcW w:w="0" w:type="auto"/>
            <w:hideMark/>
          </w:tcPr>
          <w:p w14:paraId="7C5A5BB1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Change official timetables or invent a venue.</w:t>
            </w:r>
          </w:p>
        </w:tc>
      </w:tr>
      <w:tr w:rsidR="00E40C4B" w:rsidRPr="007C7E9D" w14:paraId="34F10EC1" w14:textId="77777777" w:rsidTr="00E40C4B">
        <w:tc>
          <w:tcPr>
            <w:tcW w:w="0" w:type="auto"/>
            <w:hideMark/>
          </w:tcPr>
          <w:p w14:paraId="10BD276D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lastRenderedPageBreak/>
              <w:t>Academic procedures</w:t>
            </w:r>
          </w:p>
        </w:tc>
        <w:tc>
          <w:tcPr>
            <w:tcW w:w="0" w:type="auto"/>
            <w:hideMark/>
          </w:tcPr>
          <w:p w14:paraId="439E4AED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Explain approved academic procedures in simple language.</w:t>
            </w:r>
          </w:p>
        </w:tc>
        <w:tc>
          <w:tcPr>
            <w:tcW w:w="0" w:type="auto"/>
            <w:hideMark/>
          </w:tcPr>
          <w:p w14:paraId="2AAD472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Store and retrieve approved procedural information.</w:t>
            </w:r>
          </w:p>
        </w:tc>
        <w:tc>
          <w:tcPr>
            <w:tcW w:w="0" w:type="auto"/>
            <w:hideMark/>
          </w:tcPr>
          <w:p w14:paraId="548E9F71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support may be required for unusual or individual cases.</w:t>
            </w:r>
          </w:p>
        </w:tc>
        <w:tc>
          <w:tcPr>
            <w:tcW w:w="0" w:type="auto"/>
            <w:hideMark/>
          </w:tcPr>
          <w:p w14:paraId="7E87A5D0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Create or change university procedures.</w:t>
            </w:r>
          </w:p>
        </w:tc>
      </w:tr>
      <w:tr w:rsidR="00E40C4B" w:rsidRPr="007C7E9D" w14:paraId="7869BA80" w14:textId="77777777" w:rsidTr="00E40C4B">
        <w:tc>
          <w:tcPr>
            <w:tcW w:w="0" w:type="auto"/>
            <w:hideMark/>
          </w:tcPr>
          <w:p w14:paraId="1ECFD510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Support requests</w:t>
            </w:r>
          </w:p>
        </w:tc>
        <w:tc>
          <w:tcPr>
            <w:tcW w:w="0" w:type="auto"/>
            <w:hideMark/>
          </w:tcPr>
          <w:p w14:paraId="262D7D3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Understand the student's problem and collect relevant information for a support request.</w:t>
            </w:r>
          </w:p>
        </w:tc>
        <w:tc>
          <w:tcPr>
            <w:tcW w:w="0" w:type="auto"/>
            <w:hideMark/>
          </w:tcPr>
          <w:p w14:paraId="3A29558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Create a case, assign a case reference, and store its status.</w:t>
            </w:r>
          </w:p>
        </w:tc>
        <w:tc>
          <w:tcPr>
            <w:tcW w:w="0" w:type="auto"/>
            <w:hideMark/>
          </w:tcPr>
          <w:p w14:paraId="5EC254B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staff handle cases requiring official intervention.</w:t>
            </w:r>
          </w:p>
        </w:tc>
        <w:tc>
          <w:tcPr>
            <w:tcW w:w="0" w:type="auto"/>
            <w:hideMark/>
          </w:tcPr>
          <w:p w14:paraId="6038A6F4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Resolve official student issues that require staff authority.</w:t>
            </w:r>
          </w:p>
        </w:tc>
      </w:tr>
      <w:tr w:rsidR="00E40C4B" w:rsidRPr="007C7E9D" w14:paraId="31C4F7BE" w14:textId="77777777" w:rsidTr="00E40C4B">
        <w:tc>
          <w:tcPr>
            <w:tcW w:w="0" w:type="auto"/>
            <w:hideMark/>
          </w:tcPr>
          <w:p w14:paraId="0B24B4DE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Support request tracking</w:t>
            </w:r>
          </w:p>
        </w:tc>
        <w:tc>
          <w:tcPr>
            <w:tcW w:w="0" w:type="auto"/>
            <w:hideMark/>
          </w:tcPr>
          <w:p w14:paraId="1A3B5F9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Explain the available status of a student's support request.</w:t>
            </w:r>
          </w:p>
        </w:tc>
        <w:tc>
          <w:tcPr>
            <w:tcW w:w="0" w:type="auto"/>
            <w:hideMark/>
          </w:tcPr>
          <w:p w14:paraId="72CE4358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Retrieve the actual case status using the case reference.</w:t>
            </w:r>
          </w:p>
        </w:tc>
        <w:tc>
          <w:tcPr>
            <w:tcW w:w="0" w:type="auto"/>
            <w:hideMark/>
          </w:tcPr>
          <w:p w14:paraId="6DFA88F8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staff may update or resolve the case.</w:t>
            </w:r>
          </w:p>
        </w:tc>
        <w:tc>
          <w:tcPr>
            <w:tcW w:w="0" w:type="auto"/>
            <w:hideMark/>
          </w:tcPr>
          <w:p w14:paraId="3F6571A1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Change the status or claim that an issue has been resolved without confirmation.</w:t>
            </w:r>
          </w:p>
        </w:tc>
      </w:tr>
      <w:tr w:rsidR="00E40C4B" w:rsidRPr="007C7E9D" w14:paraId="5F192F86" w14:textId="77777777" w:rsidTr="00E40C4B">
        <w:tc>
          <w:tcPr>
            <w:tcW w:w="0" w:type="auto"/>
            <w:hideMark/>
          </w:tcPr>
          <w:p w14:paraId="6C610E1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handoff</w:t>
            </w:r>
          </w:p>
        </w:tc>
        <w:tc>
          <w:tcPr>
            <w:tcW w:w="0" w:type="auto"/>
            <w:hideMark/>
          </w:tcPr>
          <w:p w14:paraId="62664891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Identify when a request is outside the AI's approved capabilities and recommend escalation.</w:t>
            </w:r>
          </w:p>
        </w:tc>
        <w:tc>
          <w:tcPr>
            <w:tcW w:w="0" w:type="auto"/>
            <w:hideMark/>
          </w:tcPr>
          <w:p w14:paraId="08FAD625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Route or create the support request where the system supports this.</w:t>
            </w:r>
          </w:p>
        </w:tc>
        <w:tc>
          <w:tcPr>
            <w:tcW w:w="0" w:type="auto"/>
            <w:hideMark/>
          </w:tcPr>
          <w:p w14:paraId="19F5F96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staff take responsibility for the issue.</w:t>
            </w:r>
          </w:p>
        </w:tc>
        <w:tc>
          <w:tcPr>
            <w:tcW w:w="0" w:type="auto"/>
            <w:hideMark/>
          </w:tcPr>
          <w:p w14:paraId="0C6D7B20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Continue making decisions when human intervention is required.</w:t>
            </w:r>
          </w:p>
        </w:tc>
      </w:tr>
      <w:tr w:rsidR="00E40C4B" w:rsidRPr="007C7E9D" w14:paraId="38C9EBB8" w14:textId="77777777" w:rsidTr="00E40C4B">
        <w:tc>
          <w:tcPr>
            <w:tcW w:w="0" w:type="auto"/>
            <w:hideMark/>
          </w:tcPr>
          <w:p w14:paraId="64410AA8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Student records</w:t>
            </w:r>
          </w:p>
        </w:tc>
        <w:tc>
          <w:tcPr>
            <w:tcW w:w="0" w:type="auto"/>
            <w:hideMark/>
          </w:tcPr>
          <w:p w14:paraId="2E42CD3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Help the student understand information that the system is authorised to display.</w:t>
            </w:r>
          </w:p>
        </w:tc>
        <w:tc>
          <w:tcPr>
            <w:tcW w:w="0" w:type="auto"/>
            <w:hideMark/>
          </w:tcPr>
          <w:p w14:paraId="53C765F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Access controlled records only through authorised system functions.</w:t>
            </w:r>
          </w:p>
        </w:tc>
        <w:tc>
          <w:tcPr>
            <w:tcW w:w="0" w:type="auto"/>
            <w:hideMark/>
          </w:tcPr>
          <w:p w14:paraId="239F63F0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Authorised university staff handle changes to official records.</w:t>
            </w:r>
          </w:p>
        </w:tc>
        <w:tc>
          <w:tcPr>
            <w:tcW w:w="0" w:type="auto"/>
            <w:hideMark/>
          </w:tcPr>
          <w:p w14:paraId="34C9B24C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Modify, delete, or create official student records without authorised system controls.</w:t>
            </w:r>
          </w:p>
        </w:tc>
      </w:tr>
      <w:tr w:rsidR="00E40C4B" w:rsidRPr="007C7E9D" w14:paraId="7C3C452B" w14:textId="77777777" w:rsidTr="00E40C4B">
        <w:tc>
          <w:tcPr>
            <w:tcW w:w="0" w:type="auto"/>
            <w:hideMark/>
          </w:tcPr>
          <w:p w14:paraId="3564D114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Fees and payments</w:t>
            </w:r>
          </w:p>
        </w:tc>
        <w:tc>
          <w:tcPr>
            <w:tcW w:w="0" w:type="auto"/>
            <w:hideMark/>
          </w:tcPr>
          <w:p w14:paraId="77B5C0EE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Provide approved informational guidance about payment procedures.</w:t>
            </w:r>
          </w:p>
        </w:tc>
        <w:tc>
          <w:tcPr>
            <w:tcW w:w="0" w:type="auto"/>
            <w:hideMark/>
          </w:tcPr>
          <w:p w14:paraId="12B77468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Handle authorised payment or transaction functions if implemented.</w:t>
            </w:r>
          </w:p>
        </w:tc>
        <w:tc>
          <w:tcPr>
            <w:tcW w:w="0" w:type="auto"/>
            <w:hideMark/>
          </w:tcPr>
          <w:p w14:paraId="22F97CB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Human/university systems handle disputes and official payment decisions.</w:t>
            </w:r>
          </w:p>
        </w:tc>
        <w:tc>
          <w:tcPr>
            <w:tcW w:w="0" w:type="auto"/>
            <w:hideMark/>
          </w:tcPr>
          <w:p w14:paraId="5831740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Approve, alter, or make decisions about student fees or payments.</w:t>
            </w:r>
          </w:p>
        </w:tc>
      </w:tr>
      <w:tr w:rsidR="00E40C4B" w:rsidRPr="007C7E9D" w14:paraId="030CC407" w14:textId="77777777" w:rsidTr="00E40C4B">
        <w:tc>
          <w:tcPr>
            <w:tcW w:w="0" w:type="auto"/>
            <w:hideMark/>
          </w:tcPr>
          <w:p w14:paraId="2F3677A9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lastRenderedPageBreak/>
              <w:t>Academic results and grading</w:t>
            </w:r>
          </w:p>
        </w:tc>
        <w:tc>
          <w:tcPr>
            <w:tcW w:w="0" w:type="auto"/>
            <w:hideMark/>
          </w:tcPr>
          <w:p w14:paraId="57995DBE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Explain publicly approved information about grading procedures.</w:t>
            </w:r>
          </w:p>
        </w:tc>
        <w:tc>
          <w:tcPr>
            <w:tcW w:w="0" w:type="auto"/>
            <w:hideMark/>
          </w:tcPr>
          <w:p w14:paraId="31AE299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Retrieve authorised information where applicable.</w:t>
            </w:r>
          </w:p>
        </w:tc>
        <w:tc>
          <w:tcPr>
            <w:tcW w:w="0" w:type="auto"/>
            <w:hideMark/>
          </w:tcPr>
          <w:p w14:paraId="017DC74B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Authorised academic staff handle grading and result decisions.</w:t>
            </w:r>
          </w:p>
        </w:tc>
        <w:tc>
          <w:tcPr>
            <w:tcW w:w="0" w:type="auto"/>
            <w:hideMark/>
          </w:tcPr>
          <w:p w14:paraId="5153486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Assign, change, or predict official grades or academic results.</w:t>
            </w:r>
          </w:p>
        </w:tc>
      </w:tr>
      <w:tr w:rsidR="00E40C4B" w:rsidRPr="007C7E9D" w14:paraId="79B05D63" w14:textId="77777777" w:rsidTr="00E40C4B">
        <w:tc>
          <w:tcPr>
            <w:tcW w:w="0" w:type="auto"/>
            <w:hideMark/>
          </w:tcPr>
          <w:p w14:paraId="1BC8F91E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Admissions and progression</w:t>
            </w:r>
          </w:p>
        </w:tc>
        <w:tc>
          <w:tcPr>
            <w:tcW w:w="0" w:type="auto"/>
            <w:hideMark/>
          </w:tcPr>
          <w:p w14:paraId="0809ACB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Provide general information about published procedures.</w:t>
            </w:r>
          </w:p>
        </w:tc>
        <w:tc>
          <w:tcPr>
            <w:tcW w:w="0" w:type="auto"/>
            <w:hideMark/>
          </w:tcPr>
          <w:p w14:paraId="76330D5D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Retrieve approved admissions or progression information.</w:t>
            </w:r>
          </w:p>
        </w:tc>
        <w:tc>
          <w:tcPr>
            <w:tcW w:w="0" w:type="auto"/>
            <w:hideMark/>
          </w:tcPr>
          <w:p w14:paraId="1F94ADC9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University staff make official decisions.</w:t>
            </w:r>
          </w:p>
        </w:tc>
        <w:tc>
          <w:tcPr>
            <w:tcW w:w="0" w:type="auto"/>
            <w:hideMark/>
          </w:tcPr>
          <w:p w14:paraId="25DBBB6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Make admissions, progression, or eligibility decisions.</w:t>
            </w:r>
          </w:p>
        </w:tc>
      </w:tr>
      <w:tr w:rsidR="00E40C4B" w:rsidRPr="007C7E9D" w14:paraId="0849CB2C" w14:textId="77777777" w:rsidTr="00E40C4B">
        <w:tc>
          <w:tcPr>
            <w:tcW w:w="0" w:type="auto"/>
            <w:hideMark/>
          </w:tcPr>
          <w:p w14:paraId="7DFBA768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Disciplinary matters</w:t>
            </w:r>
          </w:p>
        </w:tc>
        <w:tc>
          <w:tcPr>
            <w:tcW w:w="0" w:type="auto"/>
            <w:hideMark/>
          </w:tcPr>
          <w:p w14:paraId="3A523825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Provide general information about official procedures.</w:t>
            </w:r>
          </w:p>
        </w:tc>
        <w:tc>
          <w:tcPr>
            <w:tcW w:w="0" w:type="auto"/>
            <w:hideMark/>
          </w:tcPr>
          <w:p w14:paraId="7F40A48D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Retrieve approved procedural information.</w:t>
            </w:r>
          </w:p>
        </w:tc>
        <w:tc>
          <w:tcPr>
            <w:tcW w:w="0" w:type="auto"/>
            <w:hideMark/>
          </w:tcPr>
          <w:p w14:paraId="6DF5AF81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Appropriate university authorities handle individual disciplinary matters.</w:t>
            </w:r>
          </w:p>
        </w:tc>
        <w:tc>
          <w:tcPr>
            <w:tcW w:w="0" w:type="auto"/>
            <w:hideMark/>
          </w:tcPr>
          <w:p w14:paraId="055AD27D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Make disciplinary decisions or recommend penalties.</w:t>
            </w:r>
          </w:p>
        </w:tc>
      </w:tr>
      <w:tr w:rsidR="00E40C4B" w:rsidRPr="007C7E9D" w14:paraId="22F4AC1A" w14:textId="77777777" w:rsidTr="00E40C4B">
        <w:tc>
          <w:tcPr>
            <w:tcW w:w="0" w:type="auto"/>
            <w:hideMark/>
          </w:tcPr>
          <w:p w14:paraId="12040E96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Personal or sensitive information</w:t>
            </w:r>
          </w:p>
        </w:tc>
        <w:tc>
          <w:tcPr>
            <w:tcW w:w="0" w:type="auto"/>
            <w:hideMark/>
          </w:tcPr>
          <w:p w14:paraId="40B03B6D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Process only information necessary for an approved workflow.</w:t>
            </w:r>
          </w:p>
        </w:tc>
        <w:tc>
          <w:tcPr>
            <w:tcW w:w="0" w:type="auto"/>
            <w:hideMark/>
          </w:tcPr>
          <w:p w14:paraId="43E4A18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Apply access controls, storage rules, and permissions.</w:t>
            </w:r>
          </w:p>
        </w:tc>
        <w:tc>
          <w:tcPr>
            <w:tcW w:w="0" w:type="auto"/>
            <w:hideMark/>
          </w:tcPr>
          <w:p w14:paraId="3514DB0F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support is required for sensitive cases where appropriate.</w:t>
            </w:r>
          </w:p>
        </w:tc>
        <w:tc>
          <w:tcPr>
            <w:tcW w:w="0" w:type="auto"/>
            <w:hideMark/>
          </w:tcPr>
          <w:p w14:paraId="7C249853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Request, expose, or share unnecessary private student information.</w:t>
            </w:r>
          </w:p>
        </w:tc>
      </w:tr>
      <w:tr w:rsidR="00E40C4B" w:rsidRPr="007C7E9D" w14:paraId="2C3C33C3" w14:textId="77777777" w:rsidTr="00E40C4B">
        <w:tc>
          <w:tcPr>
            <w:tcW w:w="0" w:type="auto"/>
            <w:hideMark/>
          </w:tcPr>
          <w:p w14:paraId="1F7B3657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External actions</w:t>
            </w:r>
          </w:p>
        </w:tc>
        <w:tc>
          <w:tcPr>
            <w:tcW w:w="0" w:type="auto"/>
            <w:hideMark/>
          </w:tcPr>
          <w:p w14:paraId="54E079BA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Determine whether an approved tool may be useful for the student's request.</w:t>
            </w:r>
          </w:p>
        </w:tc>
        <w:tc>
          <w:tcPr>
            <w:tcW w:w="0" w:type="auto"/>
            <w:hideMark/>
          </w:tcPr>
          <w:p w14:paraId="42AAB168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Execute only authorised tools and operations.</w:t>
            </w:r>
          </w:p>
        </w:tc>
        <w:tc>
          <w:tcPr>
            <w:tcW w:w="0" w:type="auto"/>
            <w:hideMark/>
          </w:tcPr>
          <w:p w14:paraId="2964BEA5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Human approval is required where an action has been defined as requiring approval.</w:t>
            </w:r>
          </w:p>
        </w:tc>
        <w:tc>
          <w:tcPr>
            <w:tcW w:w="0" w:type="auto"/>
            <w:hideMark/>
          </w:tcPr>
          <w:p w14:paraId="18F28DF2" w14:textId="77777777" w:rsidR="00E40C4B" w:rsidRPr="007C7E9D" w:rsidRDefault="00E40C4B" w:rsidP="00E40C4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C7E9D">
              <w:rPr>
                <w:rFonts w:ascii="Times New Roman" w:hAnsi="Times New Roman" w:cs="Times New Roman"/>
              </w:rPr>
              <w:t>Execute arbitrary actions or use unauthorised external services.</w:t>
            </w:r>
          </w:p>
        </w:tc>
      </w:tr>
    </w:tbl>
    <w:p w14:paraId="6A1A2F0B" w14:textId="77777777" w:rsidR="00E40C4B" w:rsidRDefault="00E40C4B" w:rsidP="00E40C4B">
      <w:pPr>
        <w:rPr>
          <w:rFonts w:ascii="Times New Roman" w:hAnsi="Times New Roman" w:cs="Times New Roman"/>
          <w:b/>
          <w:bCs/>
        </w:rPr>
      </w:pPr>
    </w:p>
    <w:p w14:paraId="5A510BE8" w14:textId="77777777" w:rsidR="007C7E9D" w:rsidRDefault="007C7E9D" w:rsidP="00E40C4B">
      <w:pPr>
        <w:rPr>
          <w:rFonts w:ascii="Times New Roman" w:hAnsi="Times New Roman" w:cs="Times New Roman"/>
          <w:b/>
          <w:bCs/>
        </w:rPr>
      </w:pPr>
    </w:p>
    <w:p w14:paraId="02CBA655" w14:textId="77777777" w:rsidR="007C7E9D" w:rsidRDefault="007C7E9D" w:rsidP="00E40C4B">
      <w:pPr>
        <w:rPr>
          <w:rFonts w:ascii="Times New Roman" w:hAnsi="Times New Roman" w:cs="Times New Roman"/>
          <w:b/>
          <w:bCs/>
        </w:rPr>
      </w:pPr>
    </w:p>
    <w:p w14:paraId="1DCD8D5C" w14:textId="77777777" w:rsidR="007C7E9D" w:rsidRDefault="007C7E9D" w:rsidP="00E40C4B">
      <w:pPr>
        <w:rPr>
          <w:rFonts w:ascii="Times New Roman" w:hAnsi="Times New Roman" w:cs="Times New Roman"/>
          <w:b/>
          <w:bCs/>
        </w:rPr>
      </w:pPr>
    </w:p>
    <w:p w14:paraId="3D06667A" w14:textId="77777777" w:rsidR="007C7E9D" w:rsidRDefault="007C7E9D" w:rsidP="00E40C4B">
      <w:pPr>
        <w:rPr>
          <w:rFonts w:ascii="Times New Roman" w:hAnsi="Times New Roman" w:cs="Times New Roman"/>
          <w:b/>
          <w:bCs/>
        </w:rPr>
      </w:pPr>
    </w:p>
    <w:p w14:paraId="510A6ED8" w14:textId="77777777" w:rsidR="007C7E9D" w:rsidRDefault="007C7E9D" w:rsidP="00E40C4B">
      <w:pPr>
        <w:rPr>
          <w:rFonts w:ascii="Times New Roman" w:hAnsi="Times New Roman" w:cs="Times New Roman"/>
          <w:b/>
          <w:bCs/>
        </w:rPr>
      </w:pPr>
    </w:p>
    <w:p w14:paraId="1673276D" w14:textId="77777777" w:rsidR="007C7E9D" w:rsidRPr="007C7E9D" w:rsidRDefault="007C7E9D" w:rsidP="00E40C4B">
      <w:pPr>
        <w:rPr>
          <w:rFonts w:ascii="Times New Roman" w:hAnsi="Times New Roman" w:cs="Times New Roman"/>
          <w:b/>
          <w:bCs/>
        </w:rPr>
      </w:pPr>
    </w:p>
    <w:p w14:paraId="1C9A982F" w14:textId="68784C76" w:rsidR="00E40C4B" w:rsidRPr="007C7E9D" w:rsidRDefault="00E40C4B" w:rsidP="00E40C4B">
      <w:pPr>
        <w:rPr>
          <w:rFonts w:ascii="Times New Roman" w:hAnsi="Times New Roman" w:cs="Times New Roman"/>
          <w:b/>
          <w:bCs/>
        </w:rPr>
      </w:pPr>
      <w:r w:rsidRPr="007C7E9D">
        <w:rPr>
          <w:rFonts w:ascii="Times New Roman" w:hAnsi="Times New Roman" w:cs="Times New Roman"/>
          <w:b/>
          <w:bCs/>
        </w:rPr>
        <w:lastRenderedPageBreak/>
        <w:t>Core Boundary Principles</w:t>
      </w:r>
    </w:p>
    <w:p w14:paraId="71CCFC77" w14:textId="77777777" w:rsidR="00E40C4B" w:rsidRPr="007C7E9D" w:rsidRDefault="00E40C4B" w:rsidP="00E40C4B">
      <w:pPr>
        <w:rPr>
          <w:rFonts w:ascii="Times New Roman" w:hAnsi="Times New Roman" w:cs="Times New Roman"/>
        </w:rPr>
      </w:pPr>
      <w:proofErr w:type="spellStart"/>
      <w:r w:rsidRPr="007C7E9D">
        <w:rPr>
          <w:rFonts w:ascii="Times New Roman" w:hAnsi="Times New Roman" w:cs="Times New Roman"/>
        </w:rPr>
        <w:t>CampusConnect</w:t>
      </w:r>
      <w:proofErr w:type="spellEnd"/>
      <w:r w:rsidRPr="007C7E9D">
        <w:rPr>
          <w:rFonts w:ascii="Times New Roman" w:hAnsi="Times New Roman" w:cs="Times New Roman"/>
        </w:rPr>
        <w:t xml:space="preserve"> will follow the following principles:</w:t>
      </w:r>
    </w:p>
    <w:p w14:paraId="5FFE66AD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AI assists; it does not replace university authority.</w:t>
      </w:r>
      <w:r w:rsidRPr="007C7E9D">
        <w:rPr>
          <w:rFonts w:ascii="Times New Roman" w:hAnsi="Times New Roman" w:cs="Times New Roman"/>
        </w:rPr>
        <w:br/>
        <w:t>The AI can understand, explain, retrieve, and assist, but official university decisions remain with authorised staff.</w:t>
      </w:r>
    </w:p>
    <w:p w14:paraId="3DB5E805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Approved information should be used for official answers.</w:t>
      </w:r>
      <w:r w:rsidRPr="007C7E9D">
        <w:rPr>
          <w:rFonts w:ascii="Times New Roman" w:hAnsi="Times New Roman" w:cs="Times New Roman"/>
        </w:rPr>
        <w:br/>
      </w:r>
      <w:proofErr w:type="spellStart"/>
      <w:r w:rsidRPr="007C7E9D">
        <w:rPr>
          <w:rFonts w:ascii="Times New Roman" w:hAnsi="Times New Roman" w:cs="Times New Roman"/>
        </w:rPr>
        <w:t>CampusConnect</w:t>
      </w:r>
      <w:proofErr w:type="spellEnd"/>
      <w:r w:rsidRPr="007C7E9D">
        <w:rPr>
          <w:rFonts w:ascii="Times New Roman" w:hAnsi="Times New Roman" w:cs="Times New Roman"/>
        </w:rPr>
        <w:t xml:space="preserve"> should rely on approved </w:t>
      </w:r>
      <w:proofErr w:type="spellStart"/>
      <w:r w:rsidRPr="007C7E9D">
        <w:rPr>
          <w:rFonts w:ascii="Times New Roman" w:hAnsi="Times New Roman" w:cs="Times New Roman"/>
        </w:rPr>
        <w:t>CoCIS</w:t>
      </w:r>
      <w:proofErr w:type="spellEnd"/>
      <w:r w:rsidRPr="007C7E9D">
        <w:rPr>
          <w:rFonts w:ascii="Times New Roman" w:hAnsi="Times New Roman" w:cs="Times New Roman"/>
        </w:rPr>
        <w:t xml:space="preserve"> and university information sources when providing official information.</w:t>
      </w:r>
    </w:p>
    <w:p w14:paraId="0692D43F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The AI must not guess when accuracy matters.</w:t>
      </w:r>
      <w:r w:rsidRPr="007C7E9D">
        <w:rPr>
          <w:rFonts w:ascii="Times New Roman" w:hAnsi="Times New Roman" w:cs="Times New Roman"/>
        </w:rPr>
        <w:br/>
        <w:t>If reliable information cannot be found, the system should say so and, where appropriate, direct the student to human support.</w:t>
      </w:r>
    </w:p>
    <w:p w14:paraId="49E532DA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Actions must be controlled.</w:t>
      </w:r>
      <w:r w:rsidRPr="007C7E9D">
        <w:rPr>
          <w:rFonts w:ascii="Times New Roman" w:hAnsi="Times New Roman" w:cs="Times New Roman"/>
        </w:rPr>
        <w:br/>
        <w:t xml:space="preserve">The AI should only use tools and services that have been explicitly approved for </w:t>
      </w:r>
      <w:proofErr w:type="spellStart"/>
      <w:r w:rsidRPr="007C7E9D">
        <w:rPr>
          <w:rFonts w:ascii="Times New Roman" w:hAnsi="Times New Roman" w:cs="Times New Roman"/>
        </w:rPr>
        <w:t>CampusConnect</w:t>
      </w:r>
      <w:proofErr w:type="spellEnd"/>
      <w:r w:rsidRPr="007C7E9D">
        <w:rPr>
          <w:rFonts w:ascii="Times New Roman" w:hAnsi="Times New Roman" w:cs="Times New Roman"/>
        </w:rPr>
        <w:t>.</w:t>
      </w:r>
    </w:p>
    <w:p w14:paraId="78DCB759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Human intervention must remain available.</w:t>
      </w:r>
      <w:r w:rsidRPr="007C7E9D">
        <w:rPr>
          <w:rFonts w:ascii="Times New Roman" w:hAnsi="Times New Roman" w:cs="Times New Roman"/>
        </w:rPr>
        <w:br/>
        <w:t>Requests involving official decisions, sensitive cases, or situations outside the system's capabilities should be escalated to appropriate human support.</w:t>
      </w:r>
    </w:p>
    <w:p w14:paraId="4672CF96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Student information must be protected.</w:t>
      </w:r>
      <w:r w:rsidRPr="007C7E9D">
        <w:rPr>
          <w:rFonts w:ascii="Times New Roman" w:hAnsi="Times New Roman" w:cs="Times New Roman"/>
        </w:rPr>
        <w:br/>
        <w:t>The system should only collect and process information necessary for the requested workflow and should not expose information to unauthorised users.</w:t>
      </w:r>
    </w:p>
    <w:p w14:paraId="3D9289E1" w14:textId="77777777" w:rsidR="00E40C4B" w:rsidRPr="007C7E9D" w:rsidRDefault="00E40C4B" w:rsidP="00E40C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7E9D">
        <w:rPr>
          <w:rFonts w:ascii="Times New Roman" w:hAnsi="Times New Roman" w:cs="Times New Roman"/>
          <w:b/>
          <w:bCs/>
        </w:rPr>
        <w:t>The system must have clear stopping points.</w:t>
      </w:r>
      <w:r w:rsidRPr="007C7E9D">
        <w:rPr>
          <w:rFonts w:ascii="Times New Roman" w:hAnsi="Times New Roman" w:cs="Times New Roman"/>
        </w:rPr>
        <w:br/>
        <w:t>The AI should stop its workflow when it reaches an action requiring human approval or when it cannot safely continue.</w:t>
      </w:r>
    </w:p>
    <w:p w14:paraId="6535D7AB" w14:textId="77777777" w:rsidR="000C4601" w:rsidRPr="007C7E9D" w:rsidRDefault="000C4601">
      <w:pPr>
        <w:rPr>
          <w:rFonts w:ascii="Times New Roman" w:hAnsi="Times New Roman" w:cs="Times New Roman"/>
        </w:rPr>
      </w:pPr>
    </w:p>
    <w:sectPr w:rsidR="000C4601" w:rsidRPr="007C7E9D" w:rsidSect="00E40C4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BD0B29"/>
    <w:multiLevelType w:val="multilevel"/>
    <w:tmpl w:val="AC80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98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01"/>
    <w:rsid w:val="000C4601"/>
    <w:rsid w:val="00607589"/>
    <w:rsid w:val="006B6D5B"/>
    <w:rsid w:val="007C7E9D"/>
    <w:rsid w:val="009A0E0C"/>
    <w:rsid w:val="00E4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7ACF"/>
  <w15:chartTrackingRefBased/>
  <w15:docId w15:val="{0BD855FA-22B9-489C-BB1B-B4972DFB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6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2026-09-15T08:51:00Z</dcterms:created>
  <dcterms:modified xsi:type="dcterms:W3CDTF">2026-09-15T18:03:00Z</dcterms:modified>
</cp:coreProperties>
</file>