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AquaSync</w:t>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 Water Monitoring Application</w:t>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Floro C. Ocero, Jr.</w:t>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Tristan Amiel Clemen</w:t>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Daniel Serognas</w:t>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Joshua Formentera</w:t>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Kennith James Pecato</w:t>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Agnes Pamisa</w:t>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 Object Oriented Programming Project</w:t>
      </w:r>
    </w:p>
    <w:p w:rsidR="00000000" w:rsidDel="00000000" w:rsidP="00000000" w:rsidRDefault="00000000" w:rsidRPr="00000000" w14:paraId="0000000F">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after="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Information Technology</w:t>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of Engineering and Technology</w:t>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Science and Technology of Southern Philippines – Claveria Campus</w:t>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Claveria Misamis Oriental, 9004 Philippines</w:t>
      </w:r>
    </w:p>
    <w:p w:rsidR="00000000" w:rsidDel="00000000" w:rsidP="00000000" w:rsidRDefault="00000000" w:rsidRPr="00000000" w14:paraId="0000001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 xml:space="preserve">December 12, 2024</w:t>
      </w:r>
      <w:r w:rsidDel="00000000" w:rsidR="00000000" w:rsidRPr="00000000">
        <w:rPr>
          <w:rtl w:val="0"/>
        </w:rPr>
      </w:r>
    </w:p>
    <w:p w:rsidR="00000000" w:rsidDel="00000000" w:rsidP="00000000" w:rsidRDefault="00000000" w:rsidRPr="00000000" w14:paraId="00000017">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Background of the Study</w:t>
      </w:r>
    </w:p>
    <w:p w:rsidR="00000000" w:rsidDel="00000000" w:rsidP="00000000" w:rsidRDefault="00000000" w:rsidRPr="00000000" w14:paraId="00000018">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Water is an essential resource for all aspects of life, yet its overconsumption and wastage remain significant global challenges. In response to this, AquaSync was developed as a simple and intuitive application to help individuals monitor their monthly water usage. By offering clear insights and practical tips, AquaSync aims to empower users to make informed decisions about their water consumption.</w:t>
      </w:r>
    </w:p>
    <w:p w:rsidR="00000000" w:rsidDel="00000000" w:rsidP="00000000" w:rsidRDefault="00000000" w:rsidRPr="00000000" w14:paraId="00000019">
      <w:pPr>
        <w:spacing w:after="240" w:before="24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app is designed to promote sustainable habits by enabling users to track their usage patterns and identify areas for improvement. Through this, AquaSync encourages responsible resource management, contributing to the conservation of water for future generations. It serves as a practical tool for fostering awareness and supporting users in their journey toward sustainability.</w:t>
      </w:r>
      <w:r w:rsidDel="00000000" w:rsidR="00000000" w:rsidRPr="00000000">
        <w:rPr>
          <w:rtl w:val="0"/>
        </w:rPr>
      </w:r>
    </w:p>
    <w:p w:rsidR="00000000" w:rsidDel="00000000" w:rsidP="00000000" w:rsidRDefault="00000000" w:rsidRPr="00000000" w14:paraId="0000001A">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Objectives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primary objective of AquaSync is to promote water conservation by providing individuals with an easy-to-use tool for monitoring their water usage. The app aims to raise awareness about monthly consumption patterns, encourage mindful water use, and help users adopt sustainable habits. By making water tracking accessible, AquaSync empowers users to make informed decisions and contribute to the preservation of this vital resource for future generations.</w:t>
      </w:r>
      <w:r w:rsidDel="00000000" w:rsidR="00000000" w:rsidRPr="00000000">
        <w:rPr>
          <w:rtl w:val="0"/>
        </w:rPr>
      </w:r>
    </w:p>
    <w:p w:rsidR="00000000" w:rsidDel="00000000" w:rsidP="00000000" w:rsidRDefault="00000000" w:rsidRPr="00000000" w14:paraId="0000001C">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Scope and Limitation of the Study</w:t>
      </w:r>
    </w:p>
    <w:p w:rsidR="00000000" w:rsidDel="00000000" w:rsidP="00000000" w:rsidRDefault="00000000" w:rsidRPr="00000000" w14:paraId="0000001D">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Scope:</w:t>
        <w:br w:type="textWrapping"/>
      </w:r>
      <w:r w:rsidDel="00000000" w:rsidR="00000000" w:rsidRPr="00000000">
        <w:rPr>
          <w:rFonts w:ascii="Times New Roman" w:cs="Times New Roman" w:eastAsia="Times New Roman" w:hAnsi="Times New Roman"/>
          <w:sz w:val="24"/>
          <w:szCs w:val="24"/>
          <w:rtl w:val="0"/>
        </w:rPr>
        <w:t xml:space="preserve">This study focuses on the development of AquaSync, a desktop application designed to help users monitor their monthly water consumption. The app includes features for recording water usage, calculating the monthly total, and providing practical tips to reduce water waste. AquaSync aims to assist users in becoming more aware of their water usage patterns and making more sustainable choices. The app is intended for individual use, targeting household users who want to track and manage their water consumption effectively.</w:t>
      </w:r>
    </w:p>
    <w:p w:rsidR="00000000" w:rsidDel="00000000" w:rsidP="00000000" w:rsidRDefault="00000000" w:rsidRPr="00000000" w14:paraId="0000001E">
      <w:pPr>
        <w:spacing w:after="240" w:before="240"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Limitations:</w:t>
      </w:r>
      <w:r w:rsidDel="00000000" w:rsidR="00000000" w:rsidRPr="00000000">
        <w:rPr>
          <w:rtl w:val="0"/>
        </w:rPr>
      </w:r>
    </w:p>
    <w:p w:rsidR="00000000" w:rsidDel="00000000" w:rsidP="00000000" w:rsidRDefault="00000000" w:rsidRPr="00000000" w14:paraId="00000020">
      <w:pPr>
        <w:numPr>
          <w:ilvl w:val="0"/>
          <w:numId w:val="1"/>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does not calculate daily water usage; it focuses solely on monthly consumption tracking.</w:t>
      </w:r>
    </w:p>
    <w:p w:rsidR="00000000" w:rsidDel="00000000" w:rsidP="00000000" w:rsidRDefault="00000000" w:rsidRPr="00000000" w14:paraId="00000021">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does not integrate with external devices or sensors to automatically track water consumption; users must manually input their data.</w:t>
      </w:r>
    </w:p>
    <w:p w:rsidR="00000000" w:rsidDel="00000000" w:rsidP="00000000" w:rsidRDefault="00000000" w:rsidRPr="00000000" w14:paraId="00000022">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is designed as a desktop application only and does not include mobile or web versions.</w:t>
      </w:r>
    </w:p>
    <w:p w:rsidR="00000000" w:rsidDel="00000000" w:rsidP="00000000" w:rsidRDefault="00000000" w:rsidRPr="00000000" w14:paraId="00000023">
      <w:pPr>
        <w:numPr>
          <w:ilvl w:val="0"/>
          <w:numId w:val="1"/>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AquaSync's recommendations and tips are general and not tailored to specific user behaviors or household setups.</w:t>
      </w:r>
    </w:p>
    <w:p w:rsidR="00000000" w:rsidDel="00000000" w:rsidP="00000000" w:rsidRDefault="00000000" w:rsidRPr="00000000" w14:paraId="00000024">
      <w:pPr>
        <w:numPr>
          <w:ilvl w:val="0"/>
          <w:numId w:val="1"/>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 relies on user accuracy for data input, which may affect the reliability of its calculated insights.</w:t>
      </w:r>
    </w:p>
    <w:p w:rsidR="00000000" w:rsidDel="00000000" w:rsidP="00000000" w:rsidRDefault="00000000" w:rsidRPr="00000000" w14:paraId="00000025">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Flowchart</w:t>
      </w:r>
    </w:p>
    <w:p w:rsidR="00000000" w:rsidDel="00000000" w:rsidP="00000000" w:rsidRDefault="00000000" w:rsidRPr="00000000" w14:paraId="00000028">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Main Flowchart</w:t>
      </w:r>
    </w:p>
    <w:p w:rsidR="00000000" w:rsidDel="00000000" w:rsidP="00000000" w:rsidRDefault="00000000" w:rsidRPr="00000000" w14:paraId="0000002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40921" cy="6671051"/>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840921" cy="6671051"/>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Records Flowchart (Adding)</w:t>
      </w: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247650</wp:posOffset>
            </wp:positionH>
            <wp:positionV relativeFrom="paragraph">
              <wp:posOffset>114300</wp:posOffset>
            </wp:positionV>
            <wp:extent cx="4992053" cy="7901024"/>
            <wp:effectExtent b="0" l="0" r="0" t="0"/>
            <wp:wrapNone/>
            <wp:docPr id="1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4992053" cy="7901024"/>
                    </a:xfrm>
                    <a:prstGeom prst="rect"/>
                    <a:ln/>
                  </pic:spPr>
                </pic:pic>
              </a:graphicData>
            </a:graphic>
          </wp:anchor>
        </w:drawing>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Record Flowchart (Edit &amp; Delete)</w:t>
      </w:r>
      <w:r w:rsidDel="00000000" w:rsidR="00000000" w:rsidRPr="00000000">
        <w:drawing>
          <wp:anchor allowOverlap="1" behindDoc="1" distB="114300" distT="114300" distL="114300" distR="114300" hidden="0" layoutInCell="1" locked="0" relativeHeight="0" simplePos="0">
            <wp:simplePos x="0" y="0"/>
            <wp:positionH relativeFrom="column">
              <wp:posOffset>-647699</wp:posOffset>
            </wp:positionH>
            <wp:positionV relativeFrom="paragraph">
              <wp:posOffset>114300</wp:posOffset>
            </wp:positionV>
            <wp:extent cx="6839903" cy="6644477"/>
            <wp:effectExtent b="0" l="0" r="0" t="0"/>
            <wp:wrapNone/>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839903" cy="6644477"/>
                    </a:xfrm>
                    <a:prstGeom prst="rect"/>
                    <a:ln/>
                  </pic:spPr>
                </pic:pic>
              </a:graphicData>
            </a:graphic>
          </wp:anchor>
        </w:drawing>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360"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Gantt Chart</w:t>
      </w:r>
    </w:p>
    <w:p w:rsidR="00000000" w:rsidDel="00000000" w:rsidP="00000000" w:rsidRDefault="00000000" w:rsidRPr="00000000" w14:paraId="0000003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Gantt Chart</w:t>
      </w:r>
      <w:r w:rsidDel="00000000" w:rsidR="00000000" w:rsidRPr="00000000">
        <w:drawing>
          <wp:anchor allowOverlap="1" behindDoc="1" distB="114300" distT="114300" distL="114300" distR="114300" hidden="0" layoutInCell="1" locked="0" relativeHeight="0" simplePos="0">
            <wp:simplePos x="0" y="0"/>
            <wp:positionH relativeFrom="column">
              <wp:posOffset>-790574</wp:posOffset>
            </wp:positionH>
            <wp:positionV relativeFrom="paragraph">
              <wp:posOffset>266700</wp:posOffset>
            </wp:positionV>
            <wp:extent cx="7124700" cy="1566158"/>
            <wp:effectExtent b="0" l="0" r="0" t="0"/>
            <wp:wrapNone/>
            <wp:docPr id="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124700" cy="1566158"/>
                    </a:xfrm>
                    <a:prstGeom prst="rect"/>
                    <a:ln/>
                  </pic:spPr>
                </pic:pic>
              </a:graphicData>
            </a:graphic>
          </wp:anchor>
        </w:drawing>
      </w:r>
    </w:p>
    <w:p w:rsidR="00000000" w:rsidDel="00000000" w:rsidP="00000000" w:rsidRDefault="00000000" w:rsidRPr="00000000" w14:paraId="00000032">
      <w:pPr>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Gantt chart outlines the timeline and key tasks for the development of AquaSync:</w:t>
      </w:r>
    </w:p>
    <w:p w:rsidR="00000000" w:rsidDel="00000000" w:rsidP="00000000" w:rsidRDefault="00000000" w:rsidRPr="00000000" w14:paraId="00000039">
      <w:pPr>
        <w:numPr>
          <w:ilvl w:val="0"/>
          <w:numId w:val="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Planning and Proposal Drafting</w:t>
      </w:r>
      <w:r w:rsidDel="00000000" w:rsidR="00000000" w:rsidRPr="00000000">
        <w:rPr>
          <w:rFonts w:ascii="Times New Roman" w:cs="Times New Roman" w:eastAsia="Times New Roman" w:hAnsi="Times New Roman"/>
          <w:sz w:val="24"/>
          <w:szCs w:val="24"/>
          <w:rtl w:val="0"/>
        </w:rPr>
        <w:t xml:space="preserve">: Spanning 6 days, this phase starts on August 20, 2024, and concludes on August 27, 2024.</w:t>
      </w:r>
    </w:p>
    <w:p w:rsidR="00000000" w:rsidDel="00000000" w:rsidP="00000000" w:rsidRDefault="00000000" w:rsidRPr="00000000" w14:paraId="0000003A">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UI/UX Designing and App Development</w:t>
      </w:r>
      <w:r w:rsidDel="00000000" w:rsidR="00000000" w:rsidRPr="00000000">
        <w:rPr>
          <w:rFonts w:ascii="Times New Roman" w:cs="Times New Roman" w:eastAsia="Times New Roman" w:hAnsi="Times New Roman"/>
          <w:sz w:val="24"/>
          <w:szCs w:val="24"/>
          <w:rtl w:val="0"/>
        </w:rPr>
        <w:t xml:space="preserve">: The longest phase, taking 66 days, from August 28 to November 27, 2024.</w:t>
      </w:r>
    </w:p>
    <w:p w:rsidR="00000000" w:rsidDel="00000000" w:rsidP="00000000" w:rsidRDefault="00000000" w:rsidRPr="00000000" w14:paraId="0000003B">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Database Integration</w:t>
      </w:r>
      <w:r w:rsidDel="00000000" w:rsidR="00000000" w:rsidRPr="00000000">
        <w:rPr>
          <w:rFonts w:ascii="Times New Roman" w:cs="Times New Roman" w:eastAsia="Times New Roman" w:hAnsi="Times New Roman"/>
          <w:sz w:val="24"/>
          <w:szCs w:val="24"/>
          <w:rtl w:val="0"/>
        </w:rPr>
        <w:t xml:space="preserve">: Scheduled for 2 days, November 28–29, 2024.</w:t>
      </w:r>
    </w:p>
    <w:p w:rsidR="00000000" w:rsidDel="00000000" w:rsidP="00000000" w:rsidRDefault="00000000" w:rsidRPr="00000000" w14:paraId="0000003C">
      <w:pPr>
        <w:numPr>
          <w:ilvl w:val="0"/>
          <w:numId w:val="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Testing and Debugging</w:t>
      </w:r>
      <w:r w:rsidDel="00000000" w:rsidR="00000000" w:rsidRPr="00000000">
        <w:rPr>
          <w:rFonts w:ascii="Times New Roman" w:cs="Times New Roman" w:eastAsia="Times New Roman" w:hAnsi="Times New Roman"/>
          <w:sz w:val="24"/>
          <w:szCs w:val="24"/>
          <w:rtl w:val="0"/>
        </w:rPr>
        <w:t xml:space="preserve">: Allocated 8 days, from December 2 to December 11, 2024.</w:t>
      </w:r>
    </w:p>
    <w:p w:rsidR="00000000" w:rsidDel="00000000" w:rsidP="00000000" w:rsidRDefault="00000000" w:rsidRPr="00000000" w14:paraId="0000003D">
      <w:pPr>
        <w:numPr>
          <w:ilvl w:val="0"/>
          <w:numId w:val="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w:t>
      </w:r>
      <w:r w:rsidDel="00000000" w:rsidR="00000000" w:rsidRPr="00000000">
        <w:rPr>
          <w:rFonts w:ascii="Times New Roman" w:cs="Times New Roman" w:eastAsia="Times New Roman" w:hAnsi="Times New Roman"/>
          <w:sz w:val="24"/>
          <w:szCs w:val="24"/>
          <w:rtl w:val="0"/>
        </w:rPr>
        <w:t xml:space="preserve">: Also lasting 8 days, this final stage overlaps with testing, occurring from December 2 to December 11, 2024.</w:t>
      </w:r>
    </w:p>
    <w:p w:rsidR="00000000" w:rsidDel="00000000" w:rsidP="00000000" w:rsidRDefault="00000000" w:rsidRPr="00000000" w14:paraId="0000003E">
      <w:pPr>
        <w:spacing w:after="240" w:before="24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Gantt chart provides a clear and organized visualization of tasks, durations, and timelines to ensure the smooth execution of the project.</w:t>
      </w:r>
      <w:r w:rsidDel="00000000" w:rsidR="00000000" w:rsidRPr="00000000">
        <w:rPr>
          <w:rtl w:val="0"/>
        </w:rPr>
      </w:r>
    </w:p>
    <w:p w:rsidR="00000000" w:rsidDel="00000000" w:rsidP="00000000" w:rsidRDefault="00000000" w:rsidRPr="00000000" w14:paraId="0000003F">
      <w:pPr>
        <w:spacing w:after="0" w:line="360" w:lineRule="auto"/>
        <w:ind w:left="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spacing w:after="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System Design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Login Window</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65465" cy="4305300"/>
            <wp:effectExtent b="0" l="0" r="0" t="0"/>
            <wp:docPr id="7"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56546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Upon launching the application, the user is presented with the login screen. If the user already has an account, they can enter their credentials to log in. In case the user has forgotten their password, they can click the "Forgot Password?" button to reset it. If the user doesn't have an account, they can click the "Sign up" button to create a new one.</w:t>
      </w:r>
      <w:r w:rsidDel="00000000" w:rsidR="00000000" w:rsidRPr="00000000">
        <w:br w:type="page"/>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Signup Window</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71595" cy="3468535"/>
            <wp:effectExtent b="0" l="0" r="0" t="0"/>
            <wp:docPr id="9" name="image9.jpg"/>
            <a:graphic>
              <a:graphicData uri="http://schemas.openxmlformats.org/drawingml/2006/picture">
                <pic:pic>
                  <pic:nvPicPr>
                    <pic:cNvPr id="0" name="image9.jpg"/>
                    <pic:cNvPicPr preferRelativeResize="0"/>
                  </pic:nvPicPr>
                  <pic:blipFill>
                    <a:blip r:embed="rId11"/>
                    <a:srcRect b="0" l="0" r="753" t="0"/>
                    <a:stretch>
                      <a:fillRect/>
                    </a:stretch>
                  </pic:blipFill>
                  <pic:spPr>
                    <a:xfrm>
                      <a:off x="0" y="0"/>
                      <a:ext cx="5171595" cy="346853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sign-up window, where the user can enter their username, email, and preferred password. By clicking the "Signup" button, a new account will be created. If the user wishes to return to the login screen, they can click the "LogIn" button and enter the credentials they provided during sign-up.</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Forgot Password Window</w:t>
      </w:r>
    </w:p>
    <w:p w:rsidR="00000000" w:rsidDel="00000000" w:rsidP="00000000" w:rsidRDefault="00000000" w:rsidRPr="00000000" w14:paraId="0000004A">
      <w:pPr>
        <w:spacing w:after="0" w:line="360" w:lineRule="auto"/>
        <w:ind w:left="426" w:hanging="42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66961" cy="3879852"/>
            <wp:effectExtent b="0" l="0" r="0" t="0"/>
            <wp:docPr id="14" name="image1.jpg"/>
            <a:graphic>
              <a:graphicData uri="http://schemas.openxmlformats.org/drawingml/2006/picture">
                <pic:pic>
                  <pic:nvPicPr>
                    <pic:cNvPr id="0" name="image1.jpg"/>
                    <pic:cNvPicPr preferRelativeResize="0"/>
                  </pic:nvPicPr>
                  <pic:blipFill>
                    <a:blip r:embed="rId12"/>
                    <a:srcRect b="1334" l="761" r="1095" t="0"/>
                    <a:stretch>
                      <a:fillRect/>
                    </a:stretch>
                  </pic:blipFill>
                  <pic:spPr>
                    <a:xfrm>
                      <a:off x="0" y="0"/>
                      <a:ext cx="4966961" cy="387985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clicks the "Forgot Password?" button on the login screen, they will be directed to this window. The user will enter their username and the captcha code displayed on the screen. After that, they can input a new password and click the "RESET MY PASSWORD" button. A pop-up window will appear confirming that the password reset was successful. The user can then return to the login screen and enter their credentials using the newly updated password.</w:t>
      </w:r>
    </w:p>
    <w:p w:rsidR="00000000" w:rsidDel="00000000" w:rsidP="00000000" w:rsidRDefault="00000000" w:rsidRPr="00000000" w14:paraId="0000004C">
      <w:pPr>
        <w:spacing w:after="0" w:line="36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360" w:lineRule="auto"/>
        <w:ind w:left="0" w:firstLine="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E">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Dashboard</w:t>
      </w:r>
    </w:p>
    <w:p w:rsidR="00000000" w:rsidDel="00000000" w:rsidP="00000000" w:rsidRDefault="00000000" w:rsidRPr="00000000" w14:paraId="0000004F">
      <w:pPr>
        <w:spacing w:after="0" w:line="360" w:lineRule="auto"/>
        <w:ind w:left="426" w:hanging="42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65465" cy="3124200"/>
            <wp:effectExtent b="0" l="0" r="0" t="0"/>
            <wp:docPr id="12"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56546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main dashboard displayed upon successful login. It greets the user with a "Welcome, [Username]" message. The dashboard also shows the user's average water consumption, indicating whether their usage is low, moderate, or high. A line graph displaying the water usage entries is included, along with a section at the bottom offering helpful water-saving tips.</w:t>
      </w:r>
    </w:p>
    <w:p w:rsidR="00000000" w:rsidDel="00000000" w:rsidP="00000000" w:rsidRDefault="00000000" w:rsidRPr="00000000" w14:paraId="00000051">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360" w:lineRule="auto"/>
        <w:ind w:left="426" w:hanging="426"/>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5">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Show Tips</w:t>
      </w:r>
      <w:r w:rsidDel="00000000" w:rsidR="00000000" w:rsidRPr="00000000">
        <w:drawing>
          <wp:anchor allowOverlap="1" behindDoc="1" distB="114300" distT="114300" distL="114300" distR="114300" hidden="0" layoutInCell="1" locked="0" relativeHeight="0" simplePos="0">
            <wp:simplePos x="0" y="0"/>
            <wp:positionH relativeFrom="column">
              <wp:posOffset>1878429</wp:posOffset>
            </wp:positionH>
            <wp:positionV relativeFrom="paragraph">
              <wp:posOffset>488733</wp:posOffset>
            </wp:positionV>
            <wp:extent cx="1809750" cy="3895725"/>
            <wp:effectExtent b="0" l="0" r="0" t="0"/>
            <wp:wrapNone/>
            <wp:docPr id="6"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1809750" cy="3895725"/>
                    </a:xfrm>
                    <a:prstGeom prst="rect"/>
                    <a:ln/>
                  </pic:spPr>
                </pic:pic>
              </a:graphicData>
            </a:graphic>
          </wp:anchor>
        </w:drawing>
      </w:r>
    </w:p>
    <w:p w:rsidR="00000000" w:rsidDel="00000000" w:rsidP="00000000" w:rsidRDefault="00000000" w:rsidRPr="00000000" w14:paraId="00000056">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0" w:line="36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click the "Show Tips" radio button on the Dashboard, it will display some instructions on how to use the application.</w:t>
      </w:r>
    </w:p>
    <w:p w:rsidR="00000000" w:rsidDel="00000000" w:rsidP="00000000" w:rsidRDefault="00000000" w:rsidRPr="00000000" w14:paraId="00000067">
      <w:pPr>
        <w:spacing w:after="0"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0" w:line="360" w:lineRule="auto"/>
        <w:ind w:left="426" w:hanging="426"/>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9">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Records Tab</w:t>
      </w:r>
    </w:p>
    <w:p w:rsidR="00000000" w:rsidDel="00000000" w:rsidP="00000000" w:rsidRDefault="00000000" w:rsidRPr="00000000" w14:paraId="0000006A">
      <w:pPr>
        <w:spacing w:after="0" w:line="360" w:lineRule="auto"/>
        <w:ind w:left="426" w:hanging="42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70613" cy="3397910"/>
            <wp:effectExtent b="0" l="0" r="0" t="0"/>
            <wp:docPr id="4"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970613" cy="339791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Records tab allows you to easily add, edit, and delete your water usage records. It includes a table that displays all your entered records in a clear and organized manner. Additionally, the tab shows the approximate water bill for each record, helping you better understand your usage costs.</w:t>
      </w:r>
      <w:r w:rsidDel="00000000" w:rsidR="00000000" w:rsidRPr="00000000">
        <w:br w:type="page"/>
      </w:r>
      <w:r w:rsidDel="00000000" w:rsidR="00000000" w:rsidRPr="00000000">
        <w:rPr>
          <w:rtl w:val="0"/>
        </w:rPr>
      </w:r>
    </w:p>
    <w:p w:rsidR="00000000" w:rsidDel="00000000" w:rsidP="00000000" w:rsidRDefault="00000000" w:rsidRPr="00000000" w14:paraId="0000006C">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10: Add Record Popup Window</w:t>
      </w:r>
    </w:p>
    <w:p w:rsidR="00000000" w:rsidDel="00000000" w:rsidP="00000000" w:rsidRDefault="00000000" w:rsidRPr="00000000" w14:paraId="0000006D">
      <w:pPr>
        <w:spacing w:after="0" w:line="360" w:lineRule="auto"/>
        <w:ind w:left="426" w:hanging="42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61402" cy="1912010"/>
            <wp:effectExtent b="0" l="0" r="0" t="0"/>
            <wp:docPr id="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161402" cy="191201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you click the "Add" button in the Records tab, a window will appear. In this window, you can select the month and year, then input your water usage in the text field. Clicking the "Add" button will save the data to your database and display it in the table.</w:t>
      </w:r>
    </w:p>
    <w:p w:rsidR="00000000" w:rsidDel="00000000" w:rsidP="00000000" w:rsidRDefault="00000000" w:rsidRPr="00000000" w14:paraId="0000006F">
      <w:pPr>
        <w:spacing w:after="0" w:line="360" w:lineRule="auto"/>
        <w:ind w:left="426" w:hanging="42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Edit Record Popup Window</w:t>
      </w:r>
    </w:p>
    <w:p w:rsidR="00000000" w:rsidDel="00000000" w:rsidP="00000000" w:rsidRDefault="00000000" w:rsidRPr="00000000" w14:paraId="00000070">
      <w:pPr>
        <w:spacing w:after="0" w:line="360" w:lineRule="auto"/>
        <w:ind w:left="426" w:hanging="426"/>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38454" cy="1863383"/>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138454" cy="186338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Edit pop-up window, where you can modify your data. After making the necessary changes, simply click "Save Changes" to update your information. Your data will then be successfully updated.</w:t>
      </w:r>
    </w:p>
    <w:p w:rsidR="00000000" w:rsidDel="00000000" w:rsidP="00000000" w:rsidRDefault="00000000" w:rsidRPr="00000000" w14:paraId="00000072">
      <w:pPr>
        <w:spacing w:after="0" w:line="360" w:lineRule="auto"/>
        <w:ind w:left="426" w:hanging="426"/>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spacing w:after="0" w:line="360" w:lineRule="auto"/>
        <w:ind w:left="426" w:hanging="426"/>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 Conclusion</w:t>
      </w:r>
    </w:p>
    <w:p w:rsidR="00000000" w:rsidDel="00000000" w:rsidP="00000000" w:rsidRDefault="00000000" w:rsidRPr="00000000" w14:paraId="00000074">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AquaSync app serves as a practical and user-friendly solution to address the growing need for water conservation. By allowing users to monitor their monthly water usage, the app empowers individuals to make informed decisions and adopt sustainable water consumption practices. Its features, such as detailed logs, helpful tips, and easy accessibility, ensure that users can engage with the app effortlessly to take control of their water consumption habits.</w:t>
      </w:r>
    </w:p>
    <w:p w:rsidR="00000000" w:rsidDel="00000000" w:rsidP="00000000" w:rsidRDefault="00000000" w:rsidRPr="00000000" w14:paraId="00000075">
      <w:pPr>
        <w:spacing w:after="240" w:before="24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not only aims to promote responsible water usage but also raises awareness about the importance of conserving this vital resource. AquaSync demonstrates the potential of technology in addressing environmental challenges and inspiring users to take proactive steps toward sustainable living.</w:t>
      </w:r>
    </w:p>
    <w:p w:rsidR="00000000" w:rsidDel="00000000" w:rsidP="00000000" w:rsidRDefault="00000000" w:rsidRPr="00000000" w14:paraId="00000076">
      <w:pPr>
        <w:spacing w:after="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VIII. Recommendation</w:t>
      </w:r>
    </w:p>
    <w:p w:rsidR="00000000" w:rsidDel="00000000" w:rsidP="00000000" w:rsidRDefault="00000000" w:rsidRPr="00000000" w14:paraId="00000077">
      <w:pPr>
        <w:numPr>
          <w:ilvl w:val="0"/>
          <w:numId w:val="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Encourage users to monitor their water usage regularly through app notifications.</w:t>
      </w:r>
    </w:p>
    <w:p w:rsidR="00000000" w:rsidDel="00000000" w:rsidP="00000000" w:rsidRDefault="00000000" w:rsidRPr="00000000" w14:paraId="00000078">
      <w:pPr>
        <w:numPr>
          <w:ilvl w:val="0"/>
          <w:numId w:val="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a feature to calculate and display the estimated amount of money saved based on reduced water consumption to motivate users further.</w:t>
      </w:r>
    </w:p>
    <w:p w:rsidR="00000000" w:rsidDel="00000000" w:rsidP="00000000" w:rsidRDefault="00000000" w:rsidRPr="00000000" w14:paraId="00000079">
      <w:pPr>
        <w:numPr>
          <w:ilvl w:val="0"/>
          <w:numId w:val="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 personalized water-saving goals to help users track their progress and stay committed.</w:t>
      </w:r>
    </w:p>
    <w:p w:rsidR="00000000" w:rsidDel="00000000" w:rsidP="00000000" w:rsidRDefault="00000000" w:rsidRPr="00000000" w14:paraId="0000007A">
      <w:pPr>
        <w:numPr>
          <w:ilvl w:val="0"/>
          <w:numId w:val="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Regularly update the app with practical and actionable water-saving tips to keep users informed and inspired.</w:t>
      </w:r>
    </w:p>
    <w:p w:rsidR="00000000" w:rsidDel="00000000" w:rsidP="00000000" w:rsidRDefault="00000000" w:rsidRPr="00000000" w14:paraId="0000007B">
      <w:pPr>
        <w:numPr>
          <w:ilvl w:val="0"/>
          <w:numId w:val="2"/>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the user interface to ensure a seamless and intuitive experience for all users.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36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7F">
      <w:pPr>
        <w:spacing w:after="0" w:line="360" w:lineRule="auto"/>
        <w:rPr>
          <w:rFonts w:ascii="Times New Roman" w:cs="Times New Roman" w:eastAsia="Times New Roman" w:hAnsi="Times New Roman"/>
          <w:sz w:val="24"/>
          <w:szCs w:val="24"/>
        </w:rPr>
      </w:pPr>
      <w:r w:rsidDel="00000000" w:rsidR="00000000" w:rsidRPr="00000000">
        <w:rPr>
          <w:rtl w:val="0"/>
        </w:rPr>
      </w:r>
    </w:p>
    <w:sectPr>
      <w:headerReference r:id="rId18" w:type="default"/>
      <w:footerReference r:id="rId19" w:type="default"/>
      <w:pgSz w:h="16838" w:w="11906" w:orient="portrait"/>
      <w:pgMar w:bottom="1137.6000000000001" w:top="1137.6000000000001" w:left="1699.1999999999998" w:right="1440" w:header="1984" w:footer="27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tabs>
        <w:tab w:val="center" w:leader="none" w:pos="4680"/>
        <w:tab w:val="right" w:leader="none" w:pos="9360"/>
      </w:tabs>
      <w:spacing w:after="0" w:line="360" w:lineRule="auto"/>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-855343</wp:posOffset>
          </wp:positionH>
          <wp:positionV relativeFrom="paragraph">
            <wp:posOffset>-1205864</wp:posOffset>
          </wp:positionV>
          <wp:extent cx="1228725" cy="1502410"/>
          <wp:effectExtent b="0" l="0" r="0" t="0"/>
          <wp:wrapNone/>
          <wp:docPr descr="A logo with blue dots and yellow text&#10;&#10;Description automatically generated" id="10" name="image4.jpg"/>
          <a:graphic>
            <a:graphicData uri="http://schemas.openxmlformats.org/drawingml/2006/picture">
              <pic:pic>
                <pic:nvPicPr>
                  <pic:cNvPr descr="A logo with blue dots and yellow text&#10;&#10;Description automatically generated" id="0" name="image4.jpg"/>
                  <pic:cNvPicPr preferRelativeResize="0"/>
                </pic:nvPicPr>
                <pic:blipFill>
                  <a:blip r:embed="rId1"/>
                  <a:srcRect b="9412" l="16518" r="13659" t="5192"/>
                  <a:stretch>
                    <a:fillRect/>
                  </a:stretch>
                </pic:blipFill>
                <pic:spPr>
                  <a:xfrm>
                    <a:off x="0" y="0"/>
                    <a:ext cx="1228725" cy="15024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-469899</wp:posOffset>
              </wp:positionV>
              <wp:extent cx="6063531" cy="780322"/>
              <wp:effectExtent b="0" l="0" r="0" t="0"/>
              <wp:wrapNone/>
              <wp:docPr id="1" name=""/>
              <a:graphic>
                <a:graphicData uri="http://schemas.microsoft.com/office/word/2010/wordprocessingShape">
                  <wps:wsp>
                    <wps:cNvSpPr/>
                    <wps:cNvPr id="2" name="Shape 2"/>
                    <wps:spPr>
                      <a:xfrm>
                        <a:off x="2318997" y="3394602"/>
                        <a:ext cx="6054006" cy="770797"/>
                      </a:xfrm>
                      <a:prstGeom prst="rect">
                        <a:avLst/>
                      </a:prstGeom>
                      <a:noFill/>
                      <a:ln>
                        <a:noFill/>
                      </a:ln>
                    </wps:spPr>
                    <wps:txbx>
                      <w:txbxContent>
                        <w:p w:rsidR="00000000" w:rsidDel="00000000" w:rsidP="00000000" w:rsidRDefault="00000000" w:rsidRPr="00000000">
                          <w:pPr>
                            <w:spacing w:after="0" w:before="0" w:line="288.0000114440918"/>
                            <w:ind w:left="0" w:right="0" w:firstLine="0"/>
                            <w:jc w:val="center"/>
                            <w:textDirection w:val="btLr"/>
                          </w:pPr>
                          <w:r w:rsidDel="00000000" w:rsidR="00000000" w:rsidRPr="00000000">
                            <w:rPr>
                              <w:rFonts w:ascii="Book Antiqua" w:cs="Book Antiqua" w:eastAsia="Book Antiqua" w:hAnsi="Book Antiqua"/>
                              <w:b w:val="1"/>
                              <w:i w:val="0"/>
                              <w:smallCaps w:val="0"/>
                              <w:strike w:val="0"/>
                              <w:color w:val="222a35"/>
                              <w:sz w:val="30"/>
                              <w:vertAlign w:val="baseline"/>
                            </w:rPr>
                            <w:t xml:space="preserve">University of Science and Technology of Southern Philippines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Book Antiqua" w:cs="Book Antiqua" w:eastAsia="Book Antiqua" w:hAnsi="Book Antiqua"/>
                              <w:b w:val="1"/>
                              <w:i w:val="0"/>
                              <w:smallCaps w:val="0"/>
                              <w:strike w:val="0"/>
                              <w:color w:val="222a35"/>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-469899</wp:posOffset>
              </wp:positionV>
              <wp:extent cx="6063531" cy="780322"/>
              <wp:effectExtent b="0" l="0" r="0" t="0"/>
              <wp:wrapNone/>
              <wp:docPr id="1"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6063531" cy="780322"/>
                      </a:xfrm>
                      <a:prstGeom prst="rect"/>
                      <a:ln/>
                    </pic:spPr>
                  </pic:pic>
                </a:graphicData>
              </a:graphic>
            </wp:anchor>
          </w:drawing>
        </mc:Fallback>
      </mc:AlternateConten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PH"/>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2.jpg"/><Relationship Id="rId13" Type="http://schemas.openxmlformats.org/officeDocument/2006/relationships/image" Target="media/image7.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jpg"/><Relationship Id="rId14" Type="http://schemas.openxmlformats.org/officeDocument/2006/relationships/image" Target="media/image5.jpg"/><Relationship Id="rId17" Type="http://schemas.openxmlformats.org/officeDocument/2006/relationships/image" Target="media/image3.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4.png"/><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 Id="rId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305c0310-6f1b-4f1c-9105-9982d305bda6</vt:lpwstr>
  </property>
</Properties>
</file>