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STAC67</w:t>
      </w:r>
      <w:r>
        <w:t xml:space="preserve"> </w:t>
      </w:r>
      <w:r>
        <w:t xml:space="preserve">Case</w:t>
      </w:r>
      <w:r>
        <w:t xml:space="preserve"> </w:t>
      </w:r>
      <w:r>
        <w:t xml:space="preserve">Study:</w:t>
      </w:r>
      <w:r>
        <w:t xml:space="preserve"> </w:t>
      </w:r>
      <w:r>
        <w:t xml:space="preserve">A</w:t>
      </w:r>
      <w:r>
        <w:t xml:space="preserve"> </w:t>
      </w:r>
      <w:r>
        <w:t xml:space="preserve">model</w:t>
      </w:r>
      <w:r>
        <w:t xml:space="preserve"> </w:t>
      </w:r>
      <w:r>
        <w:t xml:space="preserve">for</w:t>
      </w:r>
      <w:r>
        <w:t xml:space="preserve"> </w:t>
      </w:r>
      <w:r>
        <w:t xml:space="preserve">predicting</w:t>
      </w:r>
      <w:r>
        <w:t xml:space="preserve"> </w:t>
      </w:r>
      <w:r>
        <w:t xml:space="preserve">housing</w:t>
      </w:r>
      <w:r>
        <w:t xml:space="preserve"> </w:t>
      </w:r>
      <w:r>
        <w:t xml:space="preserve">values</w:t>
      </w:r>
      <w:r>
        <w:t xml:space="preserve"> </w:t>
      </w:r>
      <w:r>
        <w:t xml:space="preserve">in</w:t>
      </w:r>
      <w:r>
        <w:t xml:space="preserve"> </w:t>
      </w:r>
      <w:r>
        <w:t xml:space="preserve">Boston</w:t>
      </w:r>
    </w:p>
    <w:p>
      <w:pPr>
        <w:pStyle w:val="Author"/>
      </w:pPr>
      <w:r>
        <w:t xml:space="preserve">Revon</w:t>
      </w:r>
      <w:r>
        <w:t xml:space="preserve"> </w:t>
      </w:r>
      <w:r>
        <w:t xml:space="preserve">Villava-Rayen</w:t>
      </w:r>
      <w:r>
        <w:t xml:space="preserve"> </w:t>
      </w:r>
      <w:r>
        <w:t xml:space="preserve">(1002987501)</w:t>
      </w:r>
    </w:p>
    <w:p>
      <w:pPr>
        <w:pStyle w:val="Author"/>
      </w:pPr>
      <w:r>
        <w:t xml:space="preserve">Sizhe</w:t>
      </w:r>
      <w:r>
        <w:t xml:space="preserve"> </w:t>
      </w:r>
      <w:r>
        <w:t xml:space="preserve">Gao</w:t>
      </w:r>
      <w:r>
        <w:t xml:space="preserve"> </w:t>
      </w:r>
      <w:r>
        <w:t xml:space="preserve">()</w:t>
      </w:r>
    </w:p>
    <w:p>
      <w:pPr>
        <w:pStyle w:val="Author"/>
      </w:pPr>
      <w:r>
        <w:t xml:space="preserve">Alexander</w:t>
      </w:r>
      <w:r>
        <w:t xml:space="preserve"> </w:t>
      </w:r>
      <w:r>
        <w:t xml:space="preserve">Nguyen</w:t>
      </w:r>
      <w:r>
        <w:t xml:space="preserve"> </w:t>
      </w:r>
      <w:r>
        <w:t xml:space="preserve">()</w:t>
      </w:r>
    </w:p>
    <w:p>
      <w:pPr>
        <w:pStyle w:val="Author"/>
      </w:pPr>
      <w:r>
        <w:t xml:space="preserve">Gopi</w:t>
      </w:r>
      <w:r>
        <w:t xml:space="preserve"> </w:t>
      </w:r>
      <w:r>
        <w:t xml:space="preserve">Santhiran</w:t>
      </w:r>
      <w:r>
        <w:t xml:space="preserve"> </w:t>
      </w:r>
      <w:r>
        <w:t xml:space="preserve">(1001371534)</w:t>
      </w:r>
    </w:p>
    <w:p>
      <w:pPr>
        <w:pStyle w:val="Author"/>
      </w:pPr>
      <w:r>
        <w:t xml:space="preserve">Yu</w:t>
      </w:r>
      <w:r>
        <w:t xml:space="preserve"> </w:t>
      </w:r>
      <w:r>
        <w:t xml:space="preserve">Heng</w:t>
      </w:r>
      <w:r>
        <w:t xml:space="preserve"> </w:t>
      </w:r>
      <w:r>
        <w:t xml:space="preserve">Wu</w:t>
      </w:r>
      <w:r>
        <w:t xml:space="preserve"> </w:t>
      </w:r>
      <w:r>
        <w:t xml:space="preserve">(1003475330)</w:t>
      </w:r>
    </w:p>
    <w:p>
      <w:pPr>
        <w:pStyle w:val="Author"/>
      </w:pPr>
      <w:r>
        <w:t xml:space="preserve">Group</w:t>
      </w:r>
      <w:r>
        <w:t xml:space="preserve"> </w:t>
      </w:r>
      <w:r>
        <w:t xml:space="preserve">13</w:t>
      </w:r>
    </w:p>
    <w:p>
      <w:pPr>
        <w:pStyle w:val="Date"/>
      </w:pPr>
      <w:r>
        <w:t xml:space="preserve">March</w:t>
      </w:r>
      <w:r>
        <w:t xml:space="preserve"> </w:t>
      </w:r>
      <w:r>
        <w:t xml:space="preserve">20</w:t>
      </w:r>
      <w:r>
        <w:t xml:space="preserve"> </w:t>
      </w:r>
      <w:r>
        <w:t xml:space="preserve">2019</w:t>
      </w:r>
    </w:p>
    <w:p>
      <w:pPr>
        <w:pStyle w:val="Heading1"/>
      </w:pPr>
      <w:bookmarkStart w:id="21" w:name="abstract"/>
      <w:bookmarkEnd w:id="21"/>
      <w:r>
        <w:t xml:space="preserve">Abstract</w:t>
      </w:r>
    </w:p>
    <w:p>
      <w:pPr>
        <w:pStyle w:val="FirstParagraph"/>
      </w:pPr>
      <w:r>
        <w:t xml:space="preserve">The housing market of the city of Boston is a volatile market, as with any world reknowned city. There are many attempts to create a formula to predict housing prices; using predictor variables such as per capita crime rate by town, or average number of rooms per dwelling. Using R statistical analysis, this study aims to examine and determine which model best represents the correlation between housing prices and these influential factors.</w:t>
      </w:r>
    </w:p>
    <w:p>
      <w:pPr>
        <w:pStyle w:val="Heading1"/>
      </w:pPr>
      <w:bookmarkStart w:id="22" w:name="background-and-significance"/>
      <w:bookmarkEnd w:id="22"/>
      <w:r>
        <w:t xml:space="preserve">Background and Significance</w:t>
      </w:r>
    </w:p>
    <w:p>
      <w:pPr>
        <w:pStyle w:val="FirstParagraph"/>
      </w:pPr>
      <w:r>
        <w:t xml:space="preserve">Boston is the captial and largest city in Massachusetts. Founded in 1630 Boston is one of the oldest cities in America and the city played an important role in American History. As Boston is a world reknowned city, the housing market in Boston is expensive, with finding and owning property is an important financial goal for many that live within or near Boston.</w:t>
      </w:r>
    </w:p>
    <w:p>
      <w:pPr>
        <w:pStyle w:val="BodyText"/>
      </w:pPr>
      <w:r>
        <w:t xml:space="preserve">As Boston currently faces a</w:t>
      </w:r>
      <w:r>
        <w:t xml:space="preserve"> </w:t>
      </w:r>
      <w:r>
        <w:t xml:space="preserve">“</w:t>
      </w:r>
      <w:r>
        <w:t xml:space="preserve">growing housing challenge … likely because younger residents are marrying later … many of them are overloaded with college debt</w:t>
      </w:r>
      <w:r>
        <w:t xml:space="preserve">”</w:t>
      </w:r>
      <w:r>
        <w:t xml:space="preserve"> </w:t>
      </w:r>
      <w:r>
        <w:t xml:space="preserve">(Bluestone). It is clear that buying a House is an expensive financial burden that less and less people are able to afford. Especially when a house must be able to fit the needs of the buyer as a living space.</w:t>
      </w:r>
    </w:p>
    <w:p>
      <w:pPr>
        <w:pStyle w:val="BodyText"/>
      </w:pPr>
      <w:r>
        <w:t xml:space="preserve">We propose this model with the given predictor variables to accurately predict housing values within Boston. By being able to purchase a house at an optimal time, it minimizes the financial burden of the purchase and also allows you to maximize any capital gains that may result from the changing value of the purchased house. Through this process, it is possible to maximize the value of your purchase and minimize the cost of buying a house which leads to more people being able to afford housing in the city of Boston.</w:t>
      </w:r>
    </w:p>
    <w:p>
      <w:pPr>
        <w:pStyle w:val="Heading1"/>
      </w:pPr>
      <w:bookmarkStart w:id="23" w:name="exploratory-data-analysis"/>
      <w:bookmarkEnd w:id="23"/>
      <w:r>
        <w:t xml:space="preserve">Exploratory Data Analysis</w:t>
      </w:r>
    </w:p>
    <w:p>
      <w:pPr>
        <w:pStyle w:val="FirstParagraph"/>
      </w:pPr>
      <w:r>
        <w:t xml:space="preserve">This Data set contains 506 observations on 13 predictors variables, which are per capita crime rate by town, proportion of residential land zoned for lots over 25,000 sq. ft., proportion of non-retail business acres per town</w:t>
      </w:r>
      <w:r>
        <w:t xml:space="preserve"> </w:t>
      </w:r>
      <w:r>
        <w:t xml:space="preserve">Charles River dummy variable, nitric oxide concentration (parts per 10 million), average number of rooms per dwelling</w:t>
      </w:r>
      <w:r>
        <w:t xml:space="preserve"> </w:t>
      </w:r>
      <w:r>
        <w:t xml:space="preserve">proportion of owner occupied units built prior to 1940, weighted distances to five Boston employment centres</w:t>
      </w:r>
      <w:r>
        <w:t xml:space="preserve"> </w:t>
      </w:r>
      <w:r>
        <w:t xml:space="preserve">index of accessibility to radial highways, full-value property-tax rate per 10,000, pupil-teacher ratio by town, 1000(B â 0.63)^2 where B is the proportion of African Americans by town, a numeric vector of percentage values of lower status population.</w:t>
      </w:r>
    </w:p>
    <w:p>
      <w:pPr>
        <w:pStyle w:val="BodyText"/>
      </w:pPr>
      <w:r>
        <w:t xml:space="preserve">Because of the rather long names, we will assign shorter names in capitals listed below:</w:t>
      </w:r>
    </w:p>
    <w:p>
      <w:pPr>
        <w:pStyle w:val="Heading3"/>
      </w:pPr>
      <w:bookmarkStart w:id="24" w:name="crime---per-capita-crime-rate-by-town"/>
      <w:bookmarkEnd w:id="24"/>
      <w:r>
        <w:t xml:space="preserve">CRIME - per capita crime rate by town</w:t>
      </w:r>
    </w:p>
    <w:p>
      <w:pPr>
        <w:pStyle w:val="FirstParagraph"/>
      </w:pPr>
      <w:r>
        <w:t xml:space="preserve">The crime rate, measured by number of crimes per 100,000 of the population of the suburb observed. The mean and mode of this crime rate is 3.613 and 0.01501 respectively</w:t>
      </w:r>
    </w:p>
    <w:p>
      <w:pPr>
        <w:pStyle w:val="Heading3"/>
      </w:pPr>
      <w:bookmarkStart w:id="25" w:name="zl---proportion-of-residential-land-zoned-for-lots-over-25000-sq.-ft."/>
      <w:bookmarkEnd w:id="25"/>
      <w:r>
        <w:t xml:space="preserve">ZL - proportion of residential land zoned for lots over 25,000 sq. ft.</w:t>
      </w:r>
    </w:p>
    <w:p>
      <w:pPr>
        <w:pStyle w:val="FirstParagraph"/>
      </w:pPr>
      <w:r>
        <w:t xml:space="preserve">This is the measurement of land set aside for residential buildings that is over 25,000 sq ft. The mean and mode of this is 11.363 and 0 and respectively.</w:t>
      </w:r>
    </w:p>
    <w:p>
      <w:pPr>
        <w:pStyle w:val="Heading3"/>
      </w:pPr>
      <w:bookmarkStart w:id="26" w:name="nr_prop---proportion-of-non-retail-business-acres-per-town"/>
      <w:bookmarkEnd w:id="26"/>
      <w:r>
        <w:t xml:space="preserve">NR_PROP - proportion of non-retail business acres per town</w:t>
      </w:r>
    </w:p>
    <w:p>
      <w:pPr>
        <w:pStyle w:val="FirstParagraph"/>
      </w:pPr>
      <w:r>
        <w:t xml:space="preserve">This is the measurement of the amount of non-retail land in the town. The mean and mode is 11.136 and 18.1 respectively.</w:t>
      </w:r>
    </w:p>
    <w:p>
      <w:pPr>
        <w:pStyle w:val="Heading3"/>
      </w:pPr>
      <w:bookmarkStart w:id="27" w:name="chr_v---charles-river-dummy-variable"/>
      <w:bookmarkEnd w:id="27"/>
      <w:r>
        <w:t xml:space="preserve">CHR_V - Charles River dummy variable</w:t>
      </w:r>
    </w:p>
    <w:p>
      <w:pPr>
        <w:pStyle w:val="FirstParagraph"/>
      </w:pPr>
      <w:r>
        <w:t xml:space="preserve">The Charles River is a 129 km long river in eastern Massachueetts. This is a binary variable and 6.9% of houses live near this river.</w:t>
      </w:r>
    </w:p>
    <w:p>
      <w:pPr>
        <w:pStyle w:val="Heading3"/>
      </w:pPr>
      <w:bookmarkStart w:id="28" w:name="nox---nitric-oxide-concentration-parts-per-10-million"/>
      <w:bookmarkEnd w:id="28"/>
      <w:r>
        <w:t xml:space="preserve">NOX - nitric oxide concentration (parts per 10 million)</w:t>
      </w:r>
    </w:p>
    <w:p>
      <w:pPr>
        <w:pStyle w:val="FirstParagraph"/>
      </w:pPr>
      <w:r>
        <w:t xml:space="preserve">Refers to the concentration in parts per 10 million of nitric oxide. Short-term exposure to nitric oxide can inflict irritation to the respiratory system, and long term exposure can cause asthma and other respiratory infections (National Library of Medicine, 2017), suggesting that a large concentration of nitric oxide can adversely affect housing value. The mean and mode of nitric oxide concentration are 0.554 and 0.538 respectively.</w:t>
      </w:r>
    </w:p>
    <w:p>
      <w:pPr>
        <w:pStyle w:val="Heading3"/>
      </w:pPr>
      <w:bookmarkStart w:id="29" w:name="room---average-number-of-rooms-per-dwelling"/>
      <w:bookmarkEnd w:id="29"/>
      <w:r>
        <w:t xml:space="preserve">ROOM - average number of rooms per dwelling</w:t>
      </w:r>
    </w:p>
    <w:p>
      <w:pPr>
        <w:pStyle w:val="FirstParagraph"/>
      </w:pPr>
      <w:r>
        <w:t xml:space="preserve">This predictor measures the average room per dwelling in the observed suburb. The mean and mode of the number of rooms is 6.284 and 5.713 respectively.</w:t>
      </w:r>
    </w:p>
    <w:p>
      <w:pPr>
        <w:pStyle w:val="Heading3"/>
      </w:pPr>
      <w:bookmarkStart w:id="30" w:name="age---proportion-of-owner-occupied-units-built-prior-to-1940"/>
      <w:bookmarkEnd w:id="30"/>
      <w:r>
        <w:t xml:space="preserve">AGE - proportion of owner occupied units built prior to 1940</w:t>
      </w:r>
    </w:p>
    <w:p>
      <w:pPr>
        <w:pStyle w:val="FirstParagraph"/>
      </w:pPr>
      <w:r>
        <w:t xml:space="preserve">The mean and mode of the proportion of owner occupied units built prior to 1940 is 68.574 and 100 respectively.</w:t>
      </w:r>
    </w:p>
    <w:p>
      <w:pPr>
        <w:pStyle w:val="Heading3"/>
      </w:pPr>
      <w:bookmarkStart w:id="31" w:name="dis---weighted-distances-to-five-boston-employment-centres"/>
      <w:bookmarkEnd w:id="31"/>
      <w:r>
        <w:t xml:space="preserve">DIS - weighted distances to five Boston employment centres</w:t>
      </w:r>
    </w:p>
    <w:p>
      <w:pPr>
        <w:pStyle w:val="FirstParagraph"/>
      </w:pPr>
      <w:r>
        <w:t xml:space="preserve">The mean and mode weighted distances to five Boston employment centres is 3.795 and 3.4952 respectively.</w:t>
      </w:r>
    </w:p>
    <w:p>
      <w:pPr>
        <w:pStyle w:val="Heading3"/>
      </w:pPr>
      <w:bookmarkStart w:id="32" w:name="hwy---index-of-accessibility-to-radial-highways"/>
      <w:bookmarkEnd w:id="32"/>
      <w:r>
        <w:t xml:space="preserve">HWY - index of accessibility to radial highways</w:t>
      </w:r>
    </w:p>
    <w:p>
      <w:pPr>
        <w:pStyle w:val="FirstParagraph"/>
      </w:pPr>
      <w:r>
        <w:t xml:space="preserve">Radial highways are high-capacity urban roads leading to or from an urban center. The mean and mode of its index of accessibility is 9.549 and 24.</w:t>
      </w:r>
    </w:p>
    <w:p>
      <w:pPr>
        <w:pStyle w:val="Heading3"/>
      </w:pPr>
      <w:bookmarkStart w:id="33" w:name="tax---full-value-property-tax-rate-per-10000"/>
      <w:bookmarkEnd w:id="33"/>
      <w:r>
        <w:t xml:space="preserve">TAX - full-value property-tax rate per 10,000</w:t>
      </w:r>
    </w:p>
    <w:p>
      <w:pPr>
        <w:pStyle w:val="FirstParagraph"/>
      </w:pPr>
      <w:r>
        <w:t xml:space="preserve">The full-value property-tax rate, measured per 10,000, meaning the amount of tax paid on a cap of $10000. The mean and mode of this tax rate is 408.237 and 666 respectively.</w:t>
      </w:r>
    </w:p>
    <w:p>
      <w:pPr>
        <w:pStyle w:val="Heading3"/>
      </w:pPr>
      <w:bookmarkStart w:id="34" w:name="pt_ratio---pupil-teacher-ratio-by-town"/>
      <w:bookmarkEnd w:id="34"/>
      <w:r>
        <w:t xml:space="preserve">PT_RATIO - pupil-teacher ratio by town</w:t>
      </w:r>
    </w:p>
    <w:p>
      <w:pPr>
        <w:pStyle w:val="FirstParagraph"/>
      </w:pPr>
      <w:r>
        <w:t xml:space="preserve">This ratio is the total number of pupils enrolled at a level of education divided by the number of teachers at that same level.</w:t>
      </w:r>
      <w:r>
        <w:t xml:space="preserve"> </w:t>
      </w:r>
      <w:r>
        <w:t xml:space="preserve">“</w:t>
      </w:r>
      <w:r>
        <w:t xml:space="preserve">It is generally assumed that a low pupil-teacher ratio signifies smaller classes, … teacher to pay more attention to individual student</w:t>
      </w:r>
      <w:r>
        <w:t xml:space="preserve">”</w:t>
      </w:r>
      <w:r>
        <w:t xml:space="preserve">(UNESCO, 2018) and vice versa for a high pupil-teacher ratio. The mean and mode is 18.455 and 20.2 respectively.</w:t>
      </w:r>
    </w:p>
    <w:p>
      <w:pPr>
        <w:pStyle w:val="Heading3"/>
      </w:pPr>
      <w:bookmarkStart w:id="35" w:name="b---1000b---0.632-where-b-is-the-proportion-of-african-americans-by-town"/>
      <w:bookmarkEnd w:id="35"/>
      <w:r>
        <w:t xml:space="preserve">B - 1000(B - 0.63)^2 where B is the proportion of African Americans by town</w:t>
      </w:r>
    </w:p>
    <w:p>
      <w:pPr>
        <w:pStyle w:val="FirstParagraph"/>
      </w:pPr>
      <w:r>
        <w:t xml:space="preserve">1000(B - 0.63)^2 is the scaling of the proportion of African Americans by town to match the scale of the other measurements. B represents the proportion of African American living in the town. The mean and mode of the proportion of African Americans by town is 356.674 and 396.9 respectively.</w:t>
      </w:r>
    </w:p>
    <w:p>
      <w:pPr>
        <w:pStyle w:val="Heading3"/>
      </w:pPr>
      <w:bookmarkStart w:id="36" w:name="l_per---a-numeric-vector-of-percentage-values-of-lower-status-population"/>
      <w:bookmarkEnd w:id="36"/>
      <w:r>
        <w:t xml:space="preserve">L_PER - a numeric vector of percentage values of lower status population</w:t>
      </w:r>
    </w:p>
    <w:p>
      <w:pPr>
        <w:pStyle w:val="FirstParagraph"/>
      </w:pPr>
      <w:r>
        <w:t xml:space="preserve">This predictor is the percentage of lower status population in each observation. The mean and mode is 12.653 and 8.05.</w:t>
      </w:r>
    </w:p>
    <w:p>
      <w:pPr>
        <w:pStyle w:val="Heading1"/>
      </w:pPr>
      <w:bookmarkStart w:id="37" w:name="model"/>
      <w:bookmarkEnd w:id="37"/>
      <w:r>
        <w:t xml:space="preserve">Model</w:t>
      </w:r>
    </w:p>
    <w:p>
      <w:pPr>
        <w:pStyle w:val="Heading1"/>
      </w:pPr>
      <w:bookmarkStart w:id="38" w:name="co-lineartiy"/>
      <w:bookmarkEnd w:id="38"/>
      <w:r>
        <w:t xml:space="preserve">Co-Lineartiy</w:t>
      </w:r>
    </w:p>
    <w:p>
      <w:pPr>
        <w:pStyle w:val="SourceCode"/>
      </w:pPr>
      <w:r>
        <w:rPr>
          <w:rStyle w:val="VerbatimChar"/>
        </w:rPr>
        <w:t xml:space="preserve">##           CRIME     ZL NR_PROP  CHR_V    NOX   ROOM    AGE    DIS    HWY</w:t>
      </w:r>
      <w:r>
        <w:br w:type="textWrapping"/>
      </w:r>
      <w:r>
        <w:rPr>
          <w:rStyle w:val="VerbatimChar"/>
        </w:rPr>
        <w:t xml:space="preserve">## CRIME     1.000 -0.200   0.407 -0.056  0.421 -0.219  0.353 -0.380  0.626</w:t>
      </w:r>
      <w:r>
        <w:br w:type="textWrapping"/>
      </w:r>
      <w:r>
        <w:rPr>
          <w:rStyle w:val="VerbatimChar"/>
        </w:rPr>
        <w:t xml:space="preserve">## ZL       -0.200  1.000  -0.534 -0.043 -0.517  0.312 -0.570  0.664 -0.312</w:t>
      </w:r>
      <w:r>
        <w:br w:type="textWrapping"/>
      </w:r>
      <w:r>
        <w:rPr>
          <w:rStyle w:val="VerbatimChar"/>
        </w:rPr>
        <w:t xml:space="preserve">## NR_PROP   0.407 -0.534   1.000  0.063  0.764 -0.392  0.645 -0.708  0.595</w:t>
      </w:r>
      <w:r>
        <w:br w:type="textWrapping"/>
      </w:r>
      <w:r>
        <w:rPr>
          <w:rStyle w:val="VerbatimChar"/>
        </w:rPr>
        <w:t xml:space="preserve">## CHR_V    -0.056 -0.043   0.063  1.000  0.091  0.091  0.087 -0.099 -0.007</w:t>
      </w:r>
      <w:r>
        <w:br w:type="textWrapping"/>
      </w:r>
      <w:r>
        <w:rPr>
          <w:rStyle w:val="VerbatimChar"/>
        </w:rPr>
        <w:t xml:space="preserve">## NOX       0.421 -0.517   0.764  0.091  1.000 -0.302  0.731 -0.769  0.611</w:t>
      </w:r>
      <w:r>
        <w:br w:type="textWrapping"/>
      </w:r>
      <w:r>
        <w:rPr>
          <w:rStyle w:val="VerbatimChar"/>
        </w:rPr>
        <w:t xml:space="preserve">## ROOM     -0.219  0.312  -0.392  0.091 -0.302  1.000 -0.240  0.205 -0.210</w:t>
      </w:r>
      <w:r>
        <w:br w:type="textWrapping"/>
      </w:r>
      <w:r>
        <w:rPr>
          <w:rStyle w:val="VerbatimChar"/>
        </w:rPr>
        <w:t xml:space="preserve">## AGE       0.353 -0.570   0.645  0.087  0.731 -0.240  1.000 -0.748  0.456</w:t>
      </w:r>
      <w:r>
        <w:br w:type="textWrapping"/>
      </w:r>
      <w:r>
        <w:rPr>
          <w:rStyle w:val="VerbatimChar"/>
        </w:rPr>
        <w:t xml:space="preserve">## DIS      -0.380  0.664  -0.708 -0.099 -0.769  0.205 -0.748  1.000 -0.495</w:t>
      </w:r>
      <w:r>
        <w:br w:type="textWrapping"/>
      </w:r>
      <w:r>
        <w:rPr>
          <w:rStyle w:val="VerbatimChar"/>
        </w:rPr>
        <w:t xml:space="preserve">## HWY       0.626 -0.312   0.595 -0.007  0.611 -0.210  0.456 -0.495  1.000</w:t>
      </w:r>
      <w:r>
        <w:br w:type="textWrapping"/>
      </w:r>
      <w:r>
        <w:rPr>
          <w:rStyle w:val="VerbatimChar"/>
        </w:rPr>
        <w:t xml:space="preserve">## TAX       0.583 -0.315   0.721 -0.036  0.668 -0.292  0.506 -0.534  0.910</w:t>
      </w:r>
      <w:r>
        <w:br w:type="textWrapping"/>
      </w:r>
      <w:r>
        <w:rPr>
          <w:rStyle w:val="VerbatimChar"/>
        </w:rPr>
        <w:t xml:space="preserve">## PT_RATIO  0.290 -0.392   0.383 -0.122  0.189 -0.356  0.262 -0.232  0.465</w:t>
      </w:r>
      <w:r>
        <w:br w:type="textWrapping"/>
      </w:r>
      <w:r>
        <w:rPr>
          <w:rStyle w:val="VerbatimChar"/>
        </w:rPr>
        <w:t xml:space="preserve">## B        -0.385  0.176  -0.357  0.049 -0.380  0.128 -0.274  0.292 -0.444</w:t>
      </w:r>
      <w:r>
        <w:br w:type="textWrapping"/>
      </w:r>
      <w:r>
        <w:rPr>
          <w:rStyle w:val="VerbatimChar"/>
        </w:rPr>
        <w:t xml:space="preserve">## L_PER     0.456 -0.413   0.604 -0.054  0.591 -0.614  0.602 -0.497  0.489</w:t>
      </w:r>
      <w:r>
        <w:br w:type="textWrapping"/>
      </w:r>
      <w:r>
        <w:rPr>
          <w:rStyle w:val="VerbatimChar"/>
        </w:rPr>
        <w:t xml:space="preserve">## MEDV     -0.388  0.360  -0.484  0.175 -0.427  0.695 -0.377  0.250 -0.382</w:t>
      </w:r>
      <w:r>
        <w:br w:type="textWrapping"/>
      </w:r>
      <w:r>
        <w:rPr>
          <w:rStyle w:val="VerbatimChar"/>
        </w:rPr>
        <w:t xml:space="preserve">##             TAX PT_RATIO      B  L_PER   MEDV</w:t>
      </w:r>
      <w:r>
        <w:br w:type="textWrapping"/>
      </w:r>
      <w:r>
        <w:rPr>
          <w:rStyle w:val="VerbatimChar"/>
        </w:rPr>
        <w:t xml:space="preserve">## CRIME     0.583    0.290 -0.385  0.456 -0.388</w:t>
      </w:r>
      <w:r>
        <w:br w:type="textWrapping"/>
      </w:r>
      <w:r>
        <w:rPr>
          <w:rStyle w:val="VerbatimChar"/>
        </w:rPr>
        <w:t xml:space="preserve">## ZL       -0.315   -0.392  0.176 -0.413  0.360</w:t>
      </w:r>
      <w:r>
        <w:br w:type="textWrapping"/>
      </w:r>
      <w:r>
        <w:rPr>
          <w:rStyle w:val="VerbatimChar"/>
        </w:rPr>
        <w:t xml:space="preserve">## NR_PROP   0.721    0.383 -0.357  0.604 -0.484</w:t>
      </w:r>
      <w:r>
        <w:br w:type="textWrapping"/>
      </w:r>
      <w:r>
        <w:rPr>
          <w:rStyle w:val="VerbatimChar"/>
        </w:rPr>
        <w:t xml:space="preserve">## CHR_V    -0.036   -0.122  0.049 -0.054  0.175</w:t>
      </w:r>
      <w:r>
        <w:br w:type="textWrapping"/>
      </w:r>
      <w:r>
        <w:rPr>
          <w:rStyle w:val="VerbatimChar"/>
        </w:rPr>
        <w:t xml:space="preserve">## NOX       0.668    0.189 -0.380  0.591 -0.427</w:t>
      </w:r>
      <w:r>
        <w:br w:type="textWrapping"/>
      </w:r>
      <w:r>
        <w:rPr>
          <w:rStyle w:val="VerbatimChar"/>
        </w:rPr>
        <w:t xml:space="preserve">## ROOM     -0.292   -0.356  0.128 -0.614  0.695</w:t>
      </w:r>
      <w:r>
        <w:br w:type="textWrapping"/>
      </w:r>
      <w:r>
        <w:rPr>
          <w:rStyle w:val="VerbatimChar"/>
        </w:rPr>
        <w:t xml:space="preserve">## AGE       0.506    0.262 -0.274  0.602 -0.377</w:t>
      </w:r>
      <w:r>
        <w:br w:type="textWrapping"/>
      </w:r>
      <w:r>
        <w:rPr>
          <w:rStyle w:val="VerbatimChar"/>
        </w:rPr>
        <w:t xml:space="preserve">## DIS      -0.534   -0.232  0.292 -0.497  0.250</w:t>
      </w:r>
      <w:r>
        <w:br w:type="textWrapping"/>
      </w:r>
      <w:r>
        <w:rPr>
          <w:rStyle w:val="VerbatimChar"/>
        </w:rPr>
        <w:t xml:space="preserve">## HWY       0.910    0.465 -0.444  0.489 -0.382</w:t>
      </w:r>
      <w:r>
        <w:br w:type="textWrapping"/>
      </w:r>
      <w:r>
        <w:rPr>
          <w:rStyle w:val="VerbatimChar"/>
        </w:rPr>
        <w:t xml:space="preserve">## TAX       1.000    0.461 -0.442  0.544 -0.469</w:t>
      </w:r>
      <w:r>
        <w:br w:type="textWrapping"/>
      </w:r>
      <w:r>
        <w:rPr>
          <w:rStyle w:val="VerbatimChar"/>
        </w:rPr>
        <w:t xml:space="preserve">## PT_RATIO  0.461    1.000 -0.177  0.374 -0.508</w:t>
      </w:r>
      <w:r>
        <w:br w:type="textWrapping"/>
      </w:r>
      <w:r>
        <w:rPr>
          <w:rStyle w:val="VerbatimChar"/>
        </w:rPr>
        <w:t xml:space="preserve">## B        -0.442   -0.177  1.000 -0.366  0.333</w:t>
      </w:r>
      <w:r>
        <w:br w:type="textWrapping"/>
      </w:r>
      <w:r>
        <w:rPr>
          <w:rStyle w:val="VerbatimChar"/>
        </w:rPr>
        <w:t xml:space="preserve">## L_PER     0.544    0.374 -0.366  1.000 -0.738</w:t>
      </w:r>
      <w:r>
        <w:br w:type="textWrapping"/>
      </w:r>
      <w:r>
        <w:rPr>
          <w:rStyle w:val="VerbatimChar"/>
        </w:rPr>
        <w:t xml:space="preserve">## MEDV     -0.469   -0.508  0.333 -0.738  1.000</w:t>
      </w:r>
    </w:p>
    <w:p>
      <w:pPr>
        <w:pStyle w:val="FirstParagraph"/>
      </w:pPr>
      <w:r>
        <w:t xml:space="preserve">The R code shown below displays the step forward and backwards process as well as the final model we will be using.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MEDV ~ CRIME + CHR_V + ROOM + AGE + DIS + PT_RATIO + </w:t>
      </w:r>
      <w:r>
        <w:br w:type="textWrapping"/>
      </w:r>
      <w:r>
        <w:rPr>
          <w:rStyle w:val="VerbatimChar"/>
        </w:rPr>
        <w:t xml:space="preserve">##     B, data = mod_housing)</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-9.810 -1.895 -0.407  1.657 12.441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-28.739866   3.573034  -8.044 1.40e-14 ***</w:t>
      </w:r>
      <w:r>
        <w:br w:type="textWrapping"/>
      </w:r>
      <w:r>
        <w:rPr>
          <w:rStyle w:val="VerbatimChar"/>
        </w:rPr>
        <w:t xml:space="preserve">## CRIME         0.250559   0.380749   0.658 0.510931    </w:t>
      </w:r>
      <w:r>
        <w:br w:type="textWrapping"/>
      </w:r>
      <w:r>
        <w:rPr>
          <w:rStyle w:val="VerbatimChar"/>
        </w:rPr>
        <w:t xml:space="preserve">## CHR_V         1.172626   0.656461   1.786 0.074929 .  </w:t>
      </w:r>
      <w:r>
        <w:br w:type="textWrapping"/>
      </w:r>
      <w:r>
        <w:rPr>
          <w:rStyle w:val="VerbatimChar"/>
        </w:rPr>
        <w:t xml:space="preserve">## ROOM         10.112359   0.285453  35.426  &lt; 2e-16 ***</w:t>
      </w:r>
      <w:r>
        <w:br w:type="textWrapping"/>
      </w:r>
      <w:r>
        <w:rPr>
          <w:rStyle w:val="VerbatimChar"/>
        </w:rPr>
        <w:t xml:space="preserve">## AGE          -0.063802   0.008536  -7.475 6.41e-13 ***</w:t>
      </w:r>
      <w:r>
        <w:br w:type="textWrapping"/>
      </w:r>
      <w:r>
        <w:rPr>
          <w:rStyle w:val="VerbatimChar"/>
        </w:rPr>
        <w:t xml:space="preserve">## DIS          -0.724717   0.116426  -6.225 1.40e-09 ***</w:t>
      </w:r>
      <w:r>
        <w:br w:type="textWrapping"/>
      </w:r>
      <w:r>
        <w:rPr>
          <w:rStyle w:val="VerbatimChar"/>
        </w:rPr>
        <w:t xml:space="preserve">## PT_RATIO     -0.623436   0.089051  -7.001 1.33e-11 ***</w:t>
      </w:r>
      <w:r>
        <w:br w:type="textWrapping"/>
      </w:r>
      <w:r>
        <w:rPr>
          <w:rStyle w:val="VerbatimChar"/>
        </w:rPr>
        <w:t xml:space="preserve">## B             0.018392   0.004974   3.697 0.000253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3.205 on 346 degrees of freedom</w:t>
      </w:r>
      <w:r>
        <w:br w:type="textWrapping"/>
      </w:r>
      <w:r>
        <w:rPr>
          <w:rStyle w:val="VerbatimChar"/>
        </w:rPr>
        <w:t xml:space="preserve">## Multiple R-squared:  0.8585, Adjusted R-squared:  0.8557 </w:t>
      </w:r>
      <w:r>
        <w:br w:type="textWrapping"/>
      </w:r>
      <w:r>
        <w:rPr>
          <w:rStyle w:val="VerbatimChar"/>
        </w:rPr>
        <w:t xml:space="preserve">## F-statistic:   300 on 7 and 346 DF,  p-value: &lt; 2.2e-16</w:t>
      </w:r>
    </w:p>
    <w:p>
      <w:pPr>
        <w:pStyle w:val="SourceCode"/>
      </w:pPr>
      <w:r>
        <w:rPr>
          <w:rStyle w:val="VerbatimChar"/>
        </w:rPr>
        <w:t xml:space="preserve">## [1] "So from our outlier Test with t-crit value of 3.925756, we see that only outlying data point is 162."</w:t>
      </w:r>
    </w:p>
    <w:p>
      <w:pPr>
        <w:pStyle w:val="SourceCode"/>
      </w:pPr>
      <w:r>
        <w:rPr>
          <w:rStyle w:val="VerbatimChar"/>
        </w:rPr>
        <w:t xml:space="preserve">##     rstudent unadjusted p-value Bonferonni p</w:t>
      </w:r>
      <w:r>
        <w:br w:type="textWrapping"/>
      </w:r>
      <w:r>
        <w:rPr>
          <w:rStyle w:val="VerbatimChar"/>
        </w:rPr>
        <w:t xml:space="preserve">## 162 4.116193          4.842e-05     0.017141</w:t>
      </w:r>
    </w:p>
    <w:p>
      <w:pPr>
        <w:pStyle w:val="SourceCode"/>
      </w:pPr>
      <w:r>
        <w:rPr>
          <w:rStyle w:val="VerbatimChar"/>
        </w:rPr>
        <w:t xml:space="preserve">##     1     2     3     4     5     6     7     8     9    10    11    12 </w:t>
      </w:r>
      <w:r>
        <w:br w:type="textWrapping"/>
      </w:r>
      <w:r>
        <w:rPr>
          <w:rStyle w:val="VerbatimChar"/>
        </w:rPr>
        <w:t xml:space="preserve">## -1.26 -0.95  0.64  0.92  1.57  1.37  0.56  2.23  0.83  0.02 -2.35 -0.30 </w:t>
      </w:r>
      <w:r>
        <w:br w:type="textWrapping"/>
      </w:r>
      <w:r>
        <w:rPr>
          <w:rStyle w:val="VerbatimChar"/>
        </w:rPr>
        <w:t xml:space="preserve">##    13    14    15    16    17    18    19    20    21    22    23    24 </w:t>
      </w:r>
      <w:r>
        <w:br w:type="textWrapping"/>
      </w:r>
      <w:r>
        <w:rPr>
          <w:rStyle w:val="VerbatimChar"/>
        </w:rPr>
        <w:t xml:space="preserve">##  0.22  0.57 -0.20  0.62  0.78 -0.17  1.98  0.44 -0.01  0.55 -1.46 -0.36 </w:t>
      </w:r>
      <w:r>
        <w:br w:type="textWrapping"/>
      </w:r>
      <w:r>
        <w:rPr>
          <w:rStyle w:val="VerbatimChar"/>
        </w:rPr>
        <w:t xml:space="preserve">##    25    26    27    28    29    30    31    32    33    34    35    36 </w:t>
      </w:r>
      <w:r>
        <w:br w:type="textWrapping"/>
      </w:r>
      <w:r>
        <w:rPr>
          <w:rStyle w:val="VerbatimChar"/>
        </w:rPr>
        <w:t xml:space="preserve">## -0.34  0.43  0.43 -0.64 -1.23 -1.17 -0.49 -1.42 -0.61 -0.58 -1.23 -0.55 </w:t>
      </w:r>
      <w:r>
        <w:br w:type="textWrapping"/>
      </w:r>
      <w:r>
        <w:rPr>
          <w:rStyle w:val="VerbatimChar"/>
        </w:rPr>
        <w:t xml:space="preserve">##    37    38    39    40    41    42    43    44    45    46    47    48 </w:t>
      </w:r>
      <w:r>
        <w:br w:type="textWrapping"/>
      </w:r>
      <w:r>
        <w:rPr>
          <w:rStyle w:val="VerbatimChar"/>
        </w:rPr>
        <w:t xml:space="preserve">##  0.14  0.13  0.83  0.37  0.25 -1.53 -0.02 -0.36 -0.47 -0.24 -0.22 -0.99 </w:t>
      </w:r>
      <w:r>
        <w:br w:type="textWrapping"/>
      </w:r>
      <w:r>
        <w:rPr>
          <w:rStyle w:val="VerbatimChar"/>
        </w:rPr>
        <w:t xml:space="preserve">##    49    50    51    52    53    54    55    56    57    58    59    60 </w:t>
      </w:r>
      <w:r>
        <w:br w:type="textWrapping"/>
      </w:r>
      <w:r>
        <w:rPr>
          <w:rStyle w:val="VerbatimChar"/>
        </w:rPr>
        <w:t xml:space="preserve">##  0.79  0.92 -0.47 -0.51 -1.00  0.14  1.50  0.48  0.46  0.24  0.67  0.17 </w:t>
      </w:r>
      <w:r>
        <w:br w:type="textWrapping"/>
      </w:r>
      <w:r>
        <w:rPr>
          <w:rStyle w:val="VerbatimChar"/>
        </w:rPr>
        <w:t xml:space="preserve">##    61    62    63    64    65    66    67    68    69    70    71    72 </w:t>
      </w:r>
      <w:r>
        <w:br w:type="textWrapping"/>
      </w:r>
      <w:r>
        <w:rPr>
          <w:rStyle w:val="VerbatimChar"/>
        </w:rPr>
        <w:t xml:space="preserve">##  0.94 -0.25 -0.27 -0.33  1.57 -1.02 -0.47  0.82  0.51  0.59 -0.81  0.03 </w:t>
      </w:r>
      <w:r>
        <w:br w:type="textWrapping"/>
      </w:r>
      <w:r>
        <w:rPr>
          <w:rStyle w:val="VerbatimChar"/>
        </w:rPr>
        <w:t xml:space="preserve">##    73    74    75    76    77    78    79    80    81    82    83    84 </w:t>
      </w:r>
      <w:r>
        <w:br w:type="textWrapping"/>
      </w:r>
      <w:r>
        <w:rPr>
          <w:rStyle w:val="VerbatimChar"/>
        </w:rPr>
        <w:t xml:space="preserve">## -0.25 -0.54 -0.43 -0.57 -0.57 -0.41 -0.08  0.14 -0.31 -0.72 -0.04  0.01 </w:t>
      </w:r>
      <w:r>
        <w:br w:type="textWrapping"/>
      </w:r>
      <w:r>
        <w:rPr>
          <w:rStyle w:val="VerbatimChar"/>
        </w:rPr>
        <w:t xml:space="preserve">##    85    86    87    88    89    90    91    92    93    94    95    96 </w:t>
      </w:r>
      <w:r>
        <w:br w:type="textWrapping"/>
      </w:r>
      <w:r>
        <w:rPr>
          <w:rStyle w:val="VerbatimChar"/>
        </w:rPr>
        <w:t xml:space="preserve">## -0.50 -0.40  0.13 -0.46 -2.34 -1.19 -1.11 -1.18 -1.51 -0.54 -1.28  0.19 </w:t>
      </w:r>
      <w:r>
        <w:br w:type="textWrapping"/>
      </w:r>
      <w:r>
        <w:rPr>
          <w:rStyle w:val="VerbatimChar"/>
        </w:rPr>
        <w:t xml:space="preserve">##    97    98    99   100   101   102   103   104   105   106   107   108 </w:t>
      </w:r>
      <w:r>
        <w:br w:type="textWrapping"/>
      </w:r>
      <w:r>
        <w:rPr>
          <w:rStyle w:val="VerbatimChar"/>
        </w:rPr>
        <w:t xml:space="preserve">## -0.56 -0.84  1.06 -0.77  0.72  0.08  0.60  0.01  0.14  1.04  1.09  0.28 </w:t>
      </w:r>
      <w:r>
        <w:br w:type="textWrapping"/>
      </w:r>
      <w:r>
        <w:rPr>
          <w:rStyle w:val="VerbatimChar"/>
        </w:rPr>
        <w:t xml:space="preserve">##   109   110   111   112   113   114   115   116   117   118   119   120 </w:t>
      </w:r>
      <w:r>
        <w:br w:type="textWrapping"/>
      </w:r>
      <w:r>
        <w:rPr>
          <w:rStyle w:val="VerbatimChar"/>
        </w:rPr>
        <w:t xml:space="preserve">## -0.80 -0.17  0.19 -1.16  0.23 -0.28 -1.23  0.21 -0.10 -0.20  0.89  0.59 </w:t>
      </w:r>
      <w:r>
        <w:br w:type="textWrapping"/>
      </w:r>
      <w:r>
        <w:rPr>
          <w:rStyle w:val="VerbatimChar"/>
        </w:rPr>
        <w:t xml:space="preserve">##   121   122   123   124   125   126   127   128   129   130   131   132 </w:t>
      </w:r>
      <w:r>
        <w:br w:type="textWrapping"/>
      </w:r>
      <w:r>
        <w:rPr>
          <w:rStyle w:val="VerbatimChar"/>
        </w:rPr>
        <w:t xml:space="preserve">##  0.20 -0.54 -0.13 -0.61 -0.45 -0.17 -0.45  0.81 -0.93  0.13 -0.60 -0.42 </w:t>
      </w:r>
      <w:r>
        <w:br w:type="textWrapping"/>
      </w:r>
      <w:r>
        <w:rPr>
          <w:rStyle w:val="VerbatimChar"/>
        </w:rPr>
        <w:t xml:space="preserve">##   133   134   135   136   137   138   139   140   141   142   143   144 </w:t>
      </w:r>
      <w:r>
        <w:br w:type="textWrapping"/>
      </w:r>
      <w:r>
        <w:rPr>
          <w:rStyle w:val="VerbatimChar"/>
        </w:rPr>
        <w:t xml:space="preserve">##  0.88  1.27  1.00 -0.55  0.50 -1.32 -0.53 -0.18 -1.28  2.25 -1.50 -1.01 </w:t>
      </w:r>
      <w:r>
        <w:br w:type="textWrapping"/>
      </w:r>
      <w:r>
        <w:rPr>
          <w:rStyle w:val="VerbatimChar"/>
        </w:rPr>
        <w:t xml:space="preserve">##   145   146   147   148   149   150   151   152   153   154   155   156 </w:t>
      </w:r>
      <w:r>
        <w:br w:type="textWrapping"/>
      </w:r>
      <w:r>
        <w:rPr>
          <w:rStyle w:val="VerbatimChar"/>
        </w:rPr>
        <w:t xml:space="preserve">##  0.14 -1.70  0.33  1.25  1.67 -0.79 -0.18  1.67  1.15  0.84 -1.59 -2.17 </w:t>
      </w:r>
      <w:r>
        <w:br w:type="textWrapping"/>
      </w:r>
      <w:r>
        <w:rPr>
          <w:rStyle w:val="VerbatimChar"/>
        </w:rPr>
        <w:t xml:space="preserve">##   157   158   159   160   161   162   163   164   165   166   167   168 </w:t>
      </w:r>
      <w:r>
        <w:br w:type="textWrapping"/>
      </w:r>
      <w:r>
        <w:rPr>
          <w:rStyle w:val="VerbatimChar"/>
        </w:rPr>
        <w:t xml:space="preserve">##  0.91  3.14  0.19 -0.78  0.25  4.12  2.77  1.09 -0.05  0.41  2.67  1.16 </w:t>
      </w:r>
      <w:r>
        <w:br w:type="textWrapping"/>
      </w:r>
      <w:r>
        <w:rPr>
          <w:rStyle w:val="VerbatimChar"/>
        </w:rPr>
        <w:t xml:space="preserve">##   169   170   171   172   173   174   175   176   177   178   179   180 </w:t>
      </w:r>
      <w:r>
        <w:br w:type="textWrapping"/>
      </w:r>
      <w:r>
        <w:rPr>
          <w:rStyle w:val="VerbatimChar"/>
        </w:rPr>
        <w:t xml:space="preserve">## -0.69 -1.66 -0.76 -1.05  1.75 -0.88  0.31 -0.06 -0.02 -0.27 -0.25  1.24 </w:t>
      </w:r>
      <w:r>
        <w:br w:type="textWrapping"/>
      </w:r>
      <w:r>
        <w:rPr>
          <w:rStyle w:val="VerbatimChar"/>
        </w:rPr>
        <w:t xml:space="preserve">##   181   182   183   184   185   186   187   188   189   190   191   192 </w:t>
      </w:r>
      <w:r>
        <w:br w:type="textWrapping"/>
      </w:r>
      <w:r>
        <w:rPr>
          <w:rStyle w:val="VerbatimChar"/>
        </w:rPr>
        <w:t xml:space="preserve">##  0.13  3.66  1.40  1.54  2.74  1.86  2.97  0.19  0.18  0.06  1.89  0.45 </w:t>
      </w:r>
      <w:r>
        <w:br w:type="textWrapping"/>
      </w:r>
      <w:r>
        <w:rPr>
          <w:rStyle w:val="VerbatimChar"/>
        </w:rPr>
        <w:t xml:space="preserve">##   193   194   195   196   197   198   199   200   201   202   203   204 </w:t>
      </w:r>
      <w:r>
        <w:br w:type="textWrapping"/>
      </w:r>
      <w:r>
        <w:rPr>
          <w:rStyle w:val="VerbatimChar"/>
        </w:rPr>
        <w:t xml:space="preserve">##  0.92 -0.47 -0.33  2.16 -1.04 -1.08 -0.39  1.47  0.35 -0.21  0.91  1.41 </w:t>
      </w:r>
      <w:r>
        <w:br w:type="textWrapping"/>
      </w:r>
      <w:r>
        <w:rPr>
          <w:rStyle w:val="VerbatimChar"/>
        </w:rPr>
        <w:t xml:space="preserve">##   205   206   207   208   209   210   211   212   213   214   215   216 </w:t>
      </w:r>
      <w:r>
        <w:br w:type="textWrapping"/>
      </w:r>
      <w:r>
        <w:rPr>
          <w:rStyle w:val="VerbatimChar"/>
        </w:rPr>
        <w:t xml:space="preserve">##  1.32  0.12 -0.07  1.50  0.77  2.12  0.58  1.51  0.59  0.61  2.59  0.26 </w:t>
      </w:r>
      <w:r>
        <w:br w:type="textWrapping"/>
      </w:r>
      <w:r>
        <w:rPr>
          <w:rStyle w:val="VerbatimChar"/>
        </w:rPr>
        <w:t xml:space="preserve">##   217   218   219   220   221   222   223   224   225   226   227   228 </w:t>
      </w:r>
      <w:r>
        <w:br w:type="textWrapping"/>
      </w:r>
      <w:r>
        <w:rPr>
          <w:rStyle w:val="VerbatimChar"/>
        </w:rPr>
        <w:t xml:space="preserve">##  0.12  0.25 -0.09 -0.99 -1.68 -0.48 -1.33  0.56  0.30  0.64 -1.26 -0.48 </w:t>
      </w:r>
      <w:r>
        <w:br w:type="textWrapping"/>
      </w:r>
      <w:r>
        <w:rPr>
          <w:rStyle w:val="VerbatimChar"/>
        </w:rPr>
        <w:t xml:space="preserve">##   229   230   231   232   233   234   235   236   237   238   239   240 </w:t>
      </w:r>
      <w:r>
        <w:br w:type="textWrapping"/>
      </w:r>
      <w:r>
        <w:rPr>
          <w:rStyle w:val="VerbatimChar"/>
        </w:rPr>
        <w:t xml:space="preserve">##  2.01  0.40  0.77 -1.19 -0.90  1.67 -0.22  0.32 -1.07 -1.13 -1.38 -1.53 </w:t>
      </w:r>
      <w:r>
        <w:br w:type="textWrapping"/>
      </w:r>
      <w:r>
        <w:rPr>
          <w:rStyle w:val="VerbatimChar"/>
        </w:rPr>
        <w:t xml:space="preserve">##   241   242   243   244   245   246   247   248   249   250   251   252 </w:t>
      </w:r>
      <w:r>
        <w:br w:type="textWrapping"/>
      </w:r>
      <w:r>
        <w:rPr>
          <w:rStyle w:val="VerbatimChar"/>
        </w:rPr>
        <w:t xml:space="preserve">## -2.57 -0.55 -0.55 -1.05  1.57  1.84  1.35  0.56  0.73 -0.26 -0.36 -0.14 </w:t>
      </w:r>
      <w:r>
        <w:br w:type="textWrapping"/>
      </w:r>
      <w:r>
        <w:rPr>
          <w:rStyle w:val="VerbatimChar"/>
        </w:rPr>
        <w:t xml:space="preserve">##   253   254   255   256   257   258   259   260   261   262   263   264 </w:t>
      </w:r>
      <w:r>
        <w:br w:type="textWrapping"/>
      </w:r>
      <w:r>
        <w:rPr>
          <w:rStyle w:val="VerbatimChar"/>
        </w:rPr>
        <w:t xml:space="preserve">##  0.30  0.54  0.16  0.43  1.88 -0.28 -0.39 -0.88 -0.87  1.33  0.57 -2.09 </w:t>
      </w:r>
      <w:r>
        <w:br w:type="textWrapping"/>
      </w:r>
      <w:r>
        <w:rPr>
          <w:rStyle w:val="VerbatimChar"/>
        </w:rPr>
        <w:t xml:space="preserve">##   265   266   267   268   269   270   271   272   273   274   275   276 </w:t>
      </w:r>
      <w:r>
        <w:br w:type="textWrapping"/>
      </w:r>
      <w:r>
        <w:rPr>
          <w:rStyle w:val="VerbatimChar"/>
        </w:rPr>
        <w:t xml:space="preserve">##  0.08  0.14 -1.17  0.77  0.91 -0.50 -0.13 -0.52 -1.15 -1.43 -0.14 -0.13 </w:t>
      </w:r>
      <w:r>
        <w:br w:type="textWrapping"/>
      </w:r>
      <w:r>
        <w:rPr>
          <w:rStyle w:val="VerbatimChar"/>
        </w:rPr>
        <w:t xml:space="preserve">##   277   278   279   280   281   282   283   284   285   286   287   288 </w:t>
      </w:r>
      <w:r>
        <w:br w:type="textWrapping"/>
      </w:r>
      <w:r>
        <w:rPr>
          <w:rStyle w:val="VerbatimChar"/>
        </w:rPr>
        <w:t xml:space="preserve">## -0.89  0.08 -0.02  0.15  1.23  0.28  1.68  1.31 -0.53 -1.56 -0.36 -0.45 </w:t>
      </w:r>
      <w:r>
        <w:br w:type="textWrapping"/>
      </w:r>
      <w:r>
        <w:rPr>
          <w:rStyle w:val="VerbatimChar"/>
        </w:rPr>
        <w:t xml:space="preserve">##   289   290   291   292   293   294   295   296   297   298   299   300 </w:t>
      </w:r>
      <w:r>
        <w:br w:type="textWrapping"/>
      </w:r>
      <w:r>
        <w:rPr>
          <w:rStyle w:val="VerbatimChar"/>
        </w:rPr>
        <w:t xml:space="preserve">## -0.85 -0.93 -1.25  0.79 -0.76 -0.50 -0.45 -0.40 -0.11  0.38 -1.12 -1.27 </w:t>
      </w:r>
      <w:r>
        <w:br w:type="textWrapping"/>
      </w:r>
      <w:r>
        <w:rPr>
          <w:rStyle w:val="VerbatimChar"/>
        </w:rPr>
        <w:t xml:space="preserve">##   301   302   303   304   305   306   307   308   309   310   311   312 </w:t>
      </w:r>
      <w:r>
        <w:br w:type="textWrapping"/>
      </w:r>
      <w:r>
        <w:rPr>
          <w:rStyle w:val="VerbatimChar"/>
        </w:rPr>
        <w:t xml:space="preserve">## -1.64 -2.17 -0.73 -0.17  0.15 -0.38 -1.17 -1.10 -1.47 -0.18  0.07 -0.86 </w:t>
      </w:r>
      <w:r>
        <w:br w:type="textWrapping"/>
      </w:r>
      <w:r>
        <w:rPr>
          <w:rStyle w:val="VerbatimChar"/>
        </w:rPr>
        <w:t xml:space="preserve">##   313   314   315   316   317   318   319   320   321   322   323   324 </w:t>
      </w:r>
      <w:r>
        <w:br w:type="textWrapping"/>
      </w:r>
      <w:r>
        <w:rPr>
          <w:rStyle w:val="VerbatimChar"/>
        </w:rPr>
        <w:t xml:space="preserve">## -0.42 -0.53 -0.56 -0.37 -0.16  0.66 -0.53 -0.35 -0.35 -0.42 -0.35  0.59 </w:t>
      </w:r>
      <w:r>
        <w:br w:type="textWrapping"/>
      </w:r>
      <w:r>
        <w:rPr>
          <w:rStyle w:val="VerbatimChar"/>
        </w:rPr>
        <w:t xml:space="preserve">##   325   326   327   328   329   330   331   332   333   334   335   336 </w:t>
      </w:r>
      <w:r>
        <w:br w:type="textWrapping"/>
      </w:r>
      <w:r>
        <w:rPr>
          <w:rStyle w:val="VerbatimChar"/>
        </w:rPr>
        <w:t xml:space="preserve">## -0.16 -0.47 -0.45  0.44  0.01 -0.50 -0.32 -0.48 -0.76 -0.23 -0.66  0.10 </w:t>
      </w:r>
      <w:r>
        <w:br w:type="textWrapping"/>
      </w:r>
      <w:r>
        <w:rPr>
          <w:rStyle w:val="VerbatimChar"/>
        </w:rPr>
        <w:t xml:space="preserve">##   337   338   339   340   341   342   343   344   345   346   347   348 </w:t>
      </w:r>
      <w:r>
        <w:br w:type="textWrapping"/>
      </w:r>
      <w:r>
        <w:rPr>
          <w:rStyle w:val="VerbatimChar"/>
        </w:rPr>
        <w:t xml:space="preserve">##  0.10  0.04 -0.42 -0.57 -0.44 -0.11 -2.20 -0.93  0.70  0.16  0.64 -0.53 </w:t>
      </w:r>
      <w:r>
        <w:br w:type="textWrapping"/>
      </w:r>
      <w:r>
        <w:rPr>
          <w:rStyle w:val="VerbatimChar"/>
        </w:rPr>
        <w:t xml:space="preserve">##   349   350   351   352   353   354 </w:t>
      </w:r>
      <w:r>
        <w:br w:type="textWrapping"/>
      </w:r>
      <w:r>
        <w:rPr>
          <w:rStyle w:val="VerbatimChar"/>
        </w:rPr>
        <w:t xml:space="preserve">## -0.92  0.21  0.46  0.95  0.95  1.30</w:t>
      </w:r>
    </w:p>
    <w:p>
      <w:pPr>
        <w:pStyle w:val="SourceCode"/>
      </w:pPr>
      <w:r>
        <w:rPr>
          <w:rStyle w:val="VerbatimChar"/>
        </w:rPr>
        <w:t xml:space="preserve">## [1] "Below is the T crit value: "</w:t>
      </w:r>
    </w:p>
    <w:p>
      <w:pPr>
        <w:pStyle w:val="SourceCode"/>
      </w:pPr>
      <w:r>
        <w:rPr>
          <w:rStyle w:val="VerbatimChar"/>
        </w:rPr>
        <w:t xml:space="preserve">## [1] 3.925756</w:t>
      </w:r>
    </w:p>
    <w:p>
      <w:pPr>
        <w:pStyle w:val="SourceCode"/>
      </w:pPr>
      <w:r>
        <w:rPr>
          <w:rStyle w:val="VerbatimChar"/>
        </w:rPr>
        <w:t xml:space="preserve">## 162 </w:t>
      </w:r>
      <w:r>
        <w:br w:type="textWrapping"/>
      </w:r>
      <w:r>
        <w:rPr>
          <w:rStyle w:val="VerbatimChar"/>
        </w:rPr>
        <w:t xml:space="preserve">## 162</w:t>
      </w:r>
    </w:p>
    <w:p>
      <w:pPr>
        <w:pStyle w:val="SourceCode"/>
      </w:pPr>
      <w:r>
        <w:rPr>
          <w:rStyle w:val="VerbatimChar"/>
        </w:rPr>
        <w:t xml:space="preserve">## [1] "Model Validation"</w:t>
      </w:r>
    </w:p>
    <w:p>
      <w:pPr>
        <w:pStyle w:val="SourceCode"/>
      </w:pPr>
      <w:r>
        <w:rPr>
          <w:rStyle w:val="VerbatimChar"/>
        </w:rPr>
        <w:t xml:space="preserve">## [1] 10.27365</w:t>
      </w:r>
    </w:p>
    <w:p>
      <w:pPr>
        <w:pStyle w:val="SourceCode"/>
      </w:pPr>
      <w:r>
        <w:rPr>
          <w:rStyle w:val="VerbatimChar"/>
        </w:rPr>
        <w:t xml:space="preserve">## [1] 44.31514</w:t>
      </w:r>
    </w:p>
    <w:p>
      <w:pPr>
        <w:pStyle w:val="FirstParagraph"/>
      </w:pPr>
      <w:r>
        <w:drawing>
          <wp:inline>
            <wp:extent cx="4620126" cy="3696101"/>
            <wp:effectExtent b="0" l="0" r="0" t="0"/>
            <wp:docPr descr="" title="" id="1" name="Picture"/>
            <a:graphic>
              <a:graphicData uri="http://schemas.openxmlformats.org/drawingml/2006/picture">
                <pic:pic>
                  <pic:nvPicPr>
                    <pic:cNvPr descr="group13c67_files/figure-docx/unnamed-chunk-6-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group13c67_files/figure-docx/unnamed-chunk-6-2.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[1] 162 182</w:t>
      </w:r>
    </w:p>
    <w:p>
      <w:pPr>
        <w:pStyle w:val="Heading1"/>
      </w:pPr>
      <w:bookmarkStart w:id="41" w:name="conclusions"/>
      <w:bookmarkEnd w:id="41"/>
      <w:r>
        <w:t xml:space="preserve">Conclusions</w:t>
      </w:r>
    </w:p>
    <w:p>
      <w:pPr>
        <w:pStyle w:val="FirstParagraph"/>
      </w:pPr>
      <w:r>
        <w:t xml:space="preserve">The goal of this case study is find an develop a model based on the dataset provided, that can predict Boston Housing prices so that prospective home buyers can look for an optimal time to purchase property. Our final model is MEDV ~ …. (WRITE OUT THE MODEL), which eliminates many variables with high collinearity, providing us with the lowest AIC alongside retaining a high r^2 value with the original model.</w:t>
      </w:r>
    </w:p>
    <w:p>
      <w:pPr>
        <w:pStyle w:val="BodyText"/>
      </w:pPr>
      <w:r>
        <w:t xml:space="preserve">This model does have limitations, it has a small sample size as it only contains 506 records. For reference in the month of November 2017 alone, there were 2,429 single-family homes listed on the market. (Woods, E.) The model also lacks other predictor variables that affect the price of a home, such as property taxes, management fees, mortgage rates , hydro and electrical costs, access to public transit to name a few. The data also does not separate houses of different types, as the there is a price jump from Condos to Houses despite both having the same number of bedrooms. A possible area of future study may be expanding the sample size or focusing on a single property type to obtain a more accurate prediction model.</w:t>
      </w:r>
    </w:p>
    <w:p>
      <w:pPr>
        <w:pStyle w:val="Heading1"/>
      </w:pPr>
      <w:bookmarkStart w:id="42" w:name="citations"/>
      <w:bookmarkEnd w:id="42"/>
      <w:r>
        <w:t xml:space="preserve">Citations</w:t>
      </w:r>
    </w:p>
    <w:p>
      <w:pPr>
        <w:pStyle w:val="FirstParagraph"/>
      </w:pPr>
      <w:r>
        <w:t xml:space="preserve">Bluestone, B. &amp; Huessy, J. (2017). The Greater Boston Housing Report Card 2017 Ideas from the Urban Core - Responsive Development - as a Model for Regional Growth, 68</w:t>
      </w:r>
    </w:p>
    <w:p>
      <w:pPr>
        <w:pStyle w:val="BodyText"/>
      </w:pPr>
      <w:r>
        <w:t xml:space="preserve">Woods, E. (2018). Greater Boston saw record median home prices in November</w:t>
      </w:r>
      <w:r>
        <w:t xml:space="preserve"> </w:t>
      </w:r>
      <w:hyperlink r:id="rId43">
        <w:r>
          <w:rPr>
            <w:rStyle w:val="Hyperlink"/>
          </w:rPr>
          <w:t xml:space="preserve">http://realestate.boston.com/buying/2018/12/28/greater-boston-record-november-home-sale-prices/</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3db574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hyperlink" Id="rId43" Target="http://realestate.boston.com/buying/2018/12/28/greater-boston-record-november-home-sale-prices/" TargetMode="External" /></Relationships>
</file>

<file path=word/_rels/footnotes.xml.rels><?xml version="1.0" encoding="UTF-8"?>
<Relationships xmlns="http://schemas.openxmlformats.org/package/2006/relationships"><Relationship Type="http://schemas.openxmlformats.org/officeDocument/2006/relationships/hyperlink" Id="rId43" Target="http://realestate.boston.com/buying/2018/12/28/greater-boston-record-november-home-sale-pric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STAC67 Case Study: A model for predicting housing values in Boston</dc:title>
  <dc:creator>Revon Villava-Rayen (1002987501); Sizhe Gao (); Alexander Nguyen (); Gopi Santhiran (1001371534); Yu Heng Wu (1003475330); Group 13</dc:creator>
  <dcterms:created xsi:type="dcterms:W3CDTF">2019-04-04T23:45:42Z</dcterms:created>
  <dcterms:modified xsi:type="dcterms:W3CDTF">2019-04-04T23:45:42Z</dcterms:modified>
</cp:coreProperties>
</file>