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ĐỀ CƯƠNG VÀ KẾ HOẠCH CHI TIẾT ĐỒ ÁN TỐT NGHIỆP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THIẾT KẾ MẠCH NHÂN XẤP XỈ CHO MẠNG GRAPH CONVOLUTIONAL NETWORK (GCN) TRÊN FPGA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Sinh viên thực hiện:</w:t>
      </w:r>
      <w:r w:rsidDel="00000000" w:rsidR="00000000" w:rsidRPr="00000000">
        <w:rPr>
          <w:rtl w:val="0"/>
        </w:rPr>
        <w:t xml:space="preserve"> [Họ và Tên Sinh Viên]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Giảng viên hướng dẫn:</w:t>
      </w:r>
      <w:r w:rsidDel="00000000" w:rsidR="00000000" w:rsidRPr="00000000">
        <w:rPr>
          <w:rtl w:val="0"/>
        </w:rPr>
        <w:t xml:space="preserve"> [Họ và Tên Giảng Viên]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Thời gian thực hiện:</w:t>
      </w:r>
      <w:r w:rsidDel="00000000" w:rsidR="00000000" w:rsidRPr="00000000">
        <w:rPr>
          <w:rtl w:val="0"/>
        </w:rPr>
        <w:t xml:space="preserve"> 3 tháng (12 tuần)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TỔNG QUAN VÀ MỤC TIÊU ĐỀ TÀI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Lý do chọn đề tài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Mạng nơ-ron đồ thị (Graph Convolutional Network - GCN) ngày càng trở thành công cụ quan trọng trong xử lý dữ liệu phi Euclid như mạng xã hội, phát hiện gian lận tài chính, sinh học phân tử và hệ thống gợi ý. Tuy nhiên, việc triển khai GCN trên các thiết bị nhúng và biên (Edge FPGA) gặp phải thách thức lớn do tài nguyên tính toán giới hạn và yêu cầu khắt khe về điện năng tiêu thụ.</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Các bộ gia tốc GCN thông thường phụ thuộc nặng nề vào các khối nhân DSP chuyên dụng (DSP slices) vốn tiêu tốn năng lượng và bị giới hạn số lượng trên FPGA giá rẻ. Trong khi đó, các kỹ thuật lượng tử hóa số nguyên thông thường (INT8) kết hợp mạch nhân xấp xỉ lại thường gây suy giảm độ chính xác nghiêm trọng. Đề tài tập trung nghiên cứu, thiết kế và triển khai bộ gia tốc GCN sử dụng kỹ thuật lượng tử hóa số thực dấu phẩy động 8-bit (FP8) kết hợp mạch nhân xấp xỉ không dùng DSP (DSP-Free L-Mul) nhằm đạt được sự cân bằng tối ưu giữa độ chính xác thuật toán, tài nguyên logic và hiệu quả năng lượng.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Mục tiêu cụ thể</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Nghiên cứu cơ chế toán học của GCN, quy trình lượng tử hóa FP8 (E4M3 / E5M2) và thuật toán nhân xấp xỉ tuyến tính L-Mul.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Mô phỏng phần mềm và lượng tử hóa mô hình GCN 2 tầng trên các tập dữ liệu chuẩn (Cora, Citeseer, Pubmed).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Thiết kế RTL (Verilog HDL) mạch nhân xấp xỉ FP8 DSP-free sử dụng chuỗi Carry Chain và bảng LUT tối ưu.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kiến trúc gia tốc GCN hoàn chỉnh (mảng PE, bộ đệm Ping-Pong, bộ ghép Mergers, tích lũy Accumulator, hàm kích hoạt ReLU).</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Tích hợp hệ thống SoC (AXI4/DMA), tổng hợp và thực thi trên FPGA (Xilinx Zynq-7000 / Kintex-7).</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Đánh giá, đo đạc các chỉ số PPA (Power-Performance-Area) và độ chính xác phân loại, so sánh đối chuẩn với CPU, GPU và các bộ nhân chính xác.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 CƠ SỞ LÝ THUYẾT VÀ PHƯƠNG PHÁP NGHIÊN CỨU</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Toán học GCN và Thứ tự tính toán tối ưu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Công thức lan truyền tiến của một tầng GCN: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H^(l+1) = σ( D_hat^(-1/2) * A_bar * D_hat^(-1/2) * H^(l) * W^(l) ) = σ( A_hat * H^(l) * W^(l)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Thay vì tính theo thứ tự (A_hat * H) * W, kiến trúc đề tài áp dụng lịch trình tính toán A_hat * (H * W). Cách tiếp cận này giúp giảm số lượng phép toán trung bình lên đến 32 lần và chuyển toàn bộ bài toán về dạng nhân ma trận thưa - dày (Sparse-Dense Matrix Multiplication) đồng nhất.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Lượng tử hóa FP8 và Mạch nhân xấp xỉ L-Mul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Định dạng FP8 được biểu diễn bởi: x = (-1)^S * 2^E * (1 + 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Phép nhân giữa hai số FP8: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Mul(x, y) = (1 + m_x + m_y + m_x * m_y) * 2^(E_x + E_y)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Giải thuật L-Mul thay thế thành phần nhân phức tạp m_x * m_y bằng hàm xấp xỉ tuyến tính: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LMul(x, y) = (1 + m_x + m_y + 2^(-l(m))) * 2^(E_x + E_y)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Điều này cho phép loại bỏ hoàn toàn khối nhân DSP, chỉ sử dụng các bộ cộng chuỗi Carry Chain và bảng tra LUT để thực hiện phép toán với độ suy giảm chính xác dưới 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KẾ HOẠCH THỰC HIỆN CHI TIẾT TRONG 3 THÁNG (12 TUẦN)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2340"/>
        <w:gridCol w:w="3744"/>
        <w:gridCol w:w="1872"/>
        <w:tblGridChange w:id="0">
          <w:tblGrid>
            <w:gridCol w:w="1404"/>
            <w:gridCol w:w="2340"/>
            <w:gridCol w:w="3744"/>
            <w:gridCol w:w="1872"/>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Thời gian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Giai đoạn &amp; Nhiệm vụ</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Nội dung kỹ thuật chi tiết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Sản phẩm bàn giao (Deliverables)</w:t>
            </w:r>
          </w:p>
        </w:tc>
      </w:tr>
      <w:tr>
        <w:trPr>
          <w:cantSplit w:val="0"/>
          <w:tblHeader w:val="0"/>
        </w:trPr>
        <w:tc>
          <w:tcPr>
            <w:vMerge w:val="restart"/>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1 - 4)</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Tuần 1 - 2: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phỏng phần mềm &amp; Lượng tử hóa FP8</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Huấn luyện mô hình GCN 2-layer (hidden dim = 16) bằng PyTorch Geometric trên tập Cora, Citeseer, Pubmed.</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module Python mô phỏng lượng tử hóa FP8 (E4M3/E5M2) và hàm nhân L-Mul.</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Đánh giá độ suy giảm độ chính xác (Accuracy Loss &lt; 3%).</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Trích xuất ma trận trọng số, đặc trưng và ma trận kề ra file .mem làm Golden Model.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Python, script lượng tử hóa, bộ test vector (.mem).</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1 - 4)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Tuần 3 - 4: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Thiết kế RTL Mạch nhân FP8 DSP-Free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Viết mã Verilog cho bộ nhân xấp xỉ FP8 L-Mul: Exponent Adder (Carry Chain), Mantissa Adder (LUT + CC) và Post-Processing.</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Hiện thực bộ nhân FP8 chính xác để làm đối chứng.</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Testbench quét kiểm thử toàn diện, đo sai số MRED và NMED.</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Tổng hợp logic sơ bộ trên Vivado để kiểm tra tài nguyên LUT và tần số Fmax.</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Verilog bộ nhân FP8 L-Mul + Exact, báo cáo sai số MRED/NMED.</w:t>
            </w:r>
          </w:p>
        </w:tc>
      </w:tr>
      <w:tr>
        <w:trPr>
          <w:cantSplit w:val="0"/>
          <w:tblHeader w:val="0"/>
        </w:trPr>
        <w:tc>
          <w:tcPr>
            <w:vMerge w:val="restart"/>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5 - 8)</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Tuần 5 - 6: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Thiết kế Mảng PE &amp; Kiến trúc Bộ nhớ</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Thiết kế nhóm PE (PE Group) gồm 16 bộ nhân xấp xỉ xử lý song song.</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cấu trúc bộ đệm Ping-Pong (Double-Buffering) cho Info Buffer, Sparse Buffer và Dense Buffer bằng BRAM.</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Hiện thực luồng xử lý ma trận thưa theo thuật toán Gustavson.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RTL mảng PE, module quản lý bộ đệm BRAM.</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5 - 8)</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Tuần 7 - 8: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Khối Hậu xử lý &amp; RTL Co-Simulation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Thiết kế khối Mergers gom tích riêng phần nhiều tầng kết hợp mạng Crossbar switch.</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Hiện thực khối tích lũy Accumulator và hàm kích hoạt ReLU.</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Hoàn thiện FSM Controller điều khiển toàn bộ luồng dữ liệu của bộ gia tốc.</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Mô phỏng toàn diện trên Vivado Simulator với Golden Model.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Toàn bộ RTL Core của GCN Accelerator, dạng sóng mô phỏng (Waveform) chính xác.</w:t>
            </w:r>
          </w:p>
        </w:tc>
      </w:tr>
      <w:tr>
        <w:trPr>
          <w:cantSplit w:val="0"/>
          <w:tblHeader w:val="0"/>
        </w:trPr>
        <w:tc>
          <w:tcPr>
            <w:vMerge w:val="restart"/>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9 - 12)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Tuần 9 - 10: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Hệ thống SoC &amp; Đóng gói IP</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Đóng gói bộ gia tốc GCN thành IP chuẩn AXI4 / AXI-Stream.</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Ghép nối với hệ thống vi xử lý ARM Processing System (PS) và khối AXI DMA qua Vivado IP Integrator.</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Chạy Synthesis, Place &amp; Route (P&amp;R) đạt Timing Closure ở tần số mục tiêu 150-200 MHz.</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Xuất file Bitstream và phần cứng phần mềm (.xsa).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Core hoàn chỉnh, Block Design Vivado, File Bitstream (.bit).</w:t>
            </w:r>
          </w:p>
        </w:tc>
      </w:tr>
      <w:tr>
        <w:trPr>
          <w:cantSplit w:val="0"/>
          <w:tblHeader w:val="0"/>
        </w:trPr>
        <w:tc>
          <w:tcPr>
            <w:vMerge w:val="continue"/>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(Tuần 9 - 12)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Tuần 11 - 12: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Đo đạc Thực tế, Lập bảng So sánh &amp; Báo cáo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Nạp Bitstream lên board FPGA (Zynq / Kintex-7), đo đạc thời gian thực thi (Latency) và độ chính xác phân loại nút.</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Trích xuất công suất thực tế từ Vivado Power Report và tài nguyên (0 DSP, % LUT/BRAM).</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Lập bảng so sánh PPA và đồ thị Pareto Frontier với CPU, GPU và bộ gia tốc baseline.</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Hoàn thiện quyển báo cáo đồ án tốt nghiệp và slide thuyết trình.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Quyển báo cáo thuyết minh Đồ án, Slide bảo vệ, Bảng số liệu thực nghiệm.</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BẢNG CHỈ TIÊU ĐÁNH GIÁ VÀ ĐỐI CHUẨN THỰC NGHIỆM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Tiêu chí đánh giá</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Chỉ số đo lường</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Mục tiêu kỳ vọng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Độ chính xác thuật toán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Classification Accuracy (Cora, Citeseer, Pubmed)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Độ suy giảm chính xác so với FP32 &lt; 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Tài nguyên phần cứng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Số lượng LUTs, FFs, BRAMs, DSP Slices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Sử dụng </w:t>
            </w:r>
            <w:r w:rsidDel="00000000" w:rsidR="00000000" w:rsidRPr="00000000">
              <w:rPr>
                <w:b w:val="1"/>
                <w:bCs w:val="1"/>
                <w:rtl w:val="0"/>
              </w:rPr>
              <w:t xml:space="preserve">0 khối DSP</w:t>
            </w:r>
            <w:r w:rsidDel="00000000" w:rsidR="00000000" w:rsidRPr="00000000">
              <w:rPr>
                <w:rtl w:val="0"/>
              </w:rPr>
              <w:t xml:space="preserve">, tối ưu hóa diện tích LUTs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Hiệu năng &amp; Tốc độ</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Latency (ms/frame), Throughput, Tần số Fmax</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Tần số đạt 150 - 200 MHz, tăng tốc vượt trội so với CPU baseline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Năng lượng tiêu thụ</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&amp; Static Power (Watts), Energy Efficiency (graph/kJ)</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Giảm đáng kể công suất động so với các bộ gia tốc dùng DSP</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TÀI LIỆU THAM KHẢO CHÍNH</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Huang, S., Peng, J., Zhu, Y., &amp; Bao, H. (2025). </w:t>
      </w:r>
      <w:r w:rsidDel="00000000" w:rsidR="00000000" w:rsidRPr="00000000">
        <w:rPr>
          <w:i w:val="1"/>
          <w:iCs w:val="1"/>
          <w:rtl w:val="0"/>
        </w:rPr>
        <w:t xml:space="preserve">FP8GCN: An Edge-FPGA-Based Graph Convolutional Network Accelerator with FP8 Approximate Multipliers</w:t>
      </w:r>
      <w:r w:rsidDel="00000000" w:rsidR="00000000" w:rsidRPr="00000000">
        <w:rPr>
          <w:rtl w:val="0"/>
        </w:rPr>
        <w:t xml:space="preserve">. IEEE Embedded Systems Letters. DOI: 10.1109/LES.2026.3663689.</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Kipf, T. N., &amp; Welling, M. (2017). </w:t>
      </w:r>
      <w:r w:rsidDel="00000000" w:rsidR="00000000" w:rsidRPr="00000000">
        <w:rPr>
          <w:i w:val="1"/>
          <w:iCs w:val="1"/>
          <w:rtl w:val="0"/>
        </w:rPr>
        <w:t xml:space="preserve">Semi-Supervised Classification with Graph Convolutional Networks</w:t>
      </w:r>
      <w:r w:rsidDel="00000000" w:rsidR="00000000" w:rsidRPr="00000000">
        <w:rPr>
          <w:rtl w:val="0"/>
        </w:rPr>
        <w:t xml:space="preserve">. ICLR.</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Tao, Z., et al. (2022). </w:t>
      </w:r>
      <w:r w:rsidDel="00000000" w:rsidR="00000000" w:rsidRPr="00000000">
        <w:rPr>
          <w:i w:val="1"/>
          <w:iCs w:val="1"/>
          <w:rtl w:val="0"/>
        </w:rPr>
        <w:t xml:space="preserve">LW-GCN: A lightweight FPGA-based graph convolutional network accelerator</w:t>
      </w:r>
      <w:r w:rsidDel="00000000" w:rsidR="00000000" w:rsidRPr="00000000">
        <w:rPr>
          <w:rtl w:val="0"/>
        </w:rPr>
        <w:t xml:space="preserve">. ACM TRETS, 16(1), 1-19.</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Luo, H., et al. (2024). </w:t>
      </w:r>
      <w:r w:rsidDel="00000000" w:rsidR="00000000" w:rsidRPr="00000000">
        <w:rPr>
          <w:i w:val="1"/>
          <w:iCs w:val="1"/>
          <w:rtl w:val="0"/>
        </w:rPr>
        <w:t xml:space="preserve">Addition is all you need for energy-efficient language models</w:t>
      </w:r>
      <w:r w:rsidDel="00000000" w:rsidR="00000000" w:rsidRPr="00000000">
        <w:rPr>
          <w:rtl w:val="0"/>
        </w:rPr>
        <w:t xml:space="preserve">. arXiv preprint arXiv:2410.00907.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