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交付-强化学习策略配置手册.docx</w:t>
      </w:r>
    </w:p>
    <w:p>
      <w:r>
        <w:t>所属模块：软件工程师</w:t>
      </w:r>
    </w:p>
    <w:p>
      <w:r>
        <w:t>主要内容：标准化流程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