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91" w:rsidRPr="001B3A20" w:rsidRDefault="00046F91" w:rsidP="001B3A20">
      <w:pPr>
        <w:pStyle w:val="Heading1"/>
      </w:pPr>
      <w:r w:rsidRPr="001B3A20">
        <w:t>HODNOCENÍ RIZIKA</w:t>
      </w:r>
      <w:r w:rsidR="003658C1" w:rsidRPr="001B3A20">
        <w:t xml:space="preserve"> </w:t>
      </w:r>
      <w:r w:rsidRPr="001B3A20">
        <w:t>PÁDU POMOCÍ SARC-</w:t>
      </w:r>
      <w:r w:rsidR="003F1DCB" w:rsidRPr="001B3A20">
        <w:t xml:space="preserve">F </w:t>
      </w:r>
      <w:r w:rsidR="00A66B29" w:rsidRPr="001B3A20">
        <w:t>U PACIENTŮ 60+</w:t>
      </w:r>
    </w:p>
    <w:p w:rsidR="00046F91" w:rsidRPr="001B3A20" w:rsidRDefault="00046F91" w:rsidP="00154075">
      <w:pPr>
        <w:pStyle w:val="Header"/>
      </w:pPr>
      <w:r w:rsidRPr="001B3A20">
        <w:t>JITKA DOLEŽALOVÁ</w:t>
      </w:r>
      <w:r w:rsidRPr="001B3A20">
        <w:br/>
        <w:t>JAN NEUGEBAUER</w:t>
      </w:r>
      <w:r w:rsidRPr="001B3A20">
        <w:br/>
        <w:t>VALÉRIE TÓTHOVÁ</w:t>
      </w:r>
    </w:p>
    <w:p w:rsidR="00B90E88" w:rsidRPr="001B3A20" w:rsidRDefault="00B60B63" w:rsidP="00154075">
      <w:pPr>
        <w:pStyle w:val="Header"/>
      </w:pPr>
      <w:r w:rsidRPr="001B3A20">
        <w:t>JIHOČESKÁ UNIVERZITA</w:t>
      </w:r>
      <w:r w:rsidRPr="001B3A20">
        <w:br/>
        <w:t>V ČESKÝCH BUDĚJOVICÍCH</w:t>
      </w:r>
    </w:p>
    <w:p w:rsidR="001B3A20" w:rsidRDefault="00AA1EE8" w:rsidP="001B3A20">
      <w:pPr>
        <w:pStyle w:val="Heading2"/>
      </w:pPr>
      <w:r w:rsidRPr="001B3A20">
        <w:t>Abstrakt</w:t>
      </w:r>
    </w:p>
    <w:p w:rsidR="00B76B2D" w:rsidRPr="001B3A20" w:rsidRDefault="00B76B2D" w:rsidP="001B3A20">
      <w:r w:rsidRPr="001B3A20">
        <w:t>Pacienti ve věku 60 let a více jsou podle</w:t>
      </w:r>
      <w:r w:rsidR="00DC2147" w:rsidRPr="001B3A20">
        <w:t xml:space="preserve"> </w:t>
      </w:r>
      <w:r w:rsidRPr="001B3A20">
        <w:t>klasifikačních systémů používaných v ošetřovatelství hodnoceni jako rizikoví v oblasti</w:t>
      </w:r>
      <w:r w:rsidR="00DC2147" w:rsidRPr="001B3A20">
        <w:t xml:space="preserve"> </w:t>
      </w:r>
      <w:r w:rsidRPr="001B3A20">
        <w:t>prevence pádů. Mezi evidované faktory patří</w:t>
      </w:r>
      <w:r w:rsidR="00DC2147" w:rsidRPr="001B3A20">
        <w:t xml:space="preserve"> </w:t>
      </w:r>
      <w:r w:rsidRPr="001B3A20">
        <w:t>věk, poruchy chůze, poruchy rovnováhy, užívání</w:t>
      </w:r>
      <w:r w:rsidR="00DC2147" w:rsidRPr="001B3A20">
        <w:t xml:space="preserve"> </w:t>
      </w:r>
      <w:r w:rsidRPr="001B3A20">
        <w:t>více než čtyř léčivých přípravků, poruchy</w:t>
      </w:r>
      <w:r w:rsidR="00DC2147" w:rsidRPr="001B3A20">
        <w:t xml:space="preserve"> </w:t>
      </w:r>
      <w:r w:rsidRPr="001B3A20">
        <w:t>kognitivních funkcí a používání kompenzačních</w:t>
      </w:r>
      <w:r w:rsidR="00DC2147" w:rsidRPr="001B3A20">
        <w:t xml:space="preserve"> </w:t>
      </w:r>
      <w:r w:rsidRPr="001B3A20">
        <w:t>pomůcek. Vhodným nástrojem pro hodnocení</w:t>
      </w:r>
      <w:r w:rsidR="00DC2147" w:rsidRPr="001B3A20">
        <w:t xml:space="preserve"> </w:t>
      </w:r>
      <w:r w:rsidRPr="001B3A20">
        <w:t>základních faktorů je SARC-F, který se</w:t>
      </w:r>
      <w:r w:rsidR="00DC2147" w:rsidRPr="001B3A20">
        <w:t xml:space="preserve"> </w:t>
      </w:r>
      <w:r w:rsidRPr="001B3A20">
        <w:t>zaměřuje</w:t>
      </w:r>
      <w:r w:rsidR="00DC2147" w:rsidRPr="001B3A20">
        <w:t xml:space="preserve"> </w:t>
      </w:r>
      <w:r w:rsidRPr="001B3A20">
        <w:t>na důležité domény.</w:t>
      </w:r>
      <w:r w:rsidR="00DC2147" w:rsidRPr="001B3A20">
        <w:t xml:space="preserve"> </w:t>
      </w:r>
      <w:r w:rsidRPr="001B3A20">
        <w:t>Naše studie má charakter průřezového</w:t>
      </w:r>
      <w:r w:rsidR="00DC2147" w:rsidRPr="001B3A20">
        <w:t xml:space="preserve"> </w:t>
      </w:r>
      <w:r w:rsidRPr="001B3A20">
        <w:t>kvantitativního výzkumu za použití techniky</w:t>
      </w:r>
      <w:r w:rsidR="00DC2147" w:rsidRPr="001B3A20">
        <w:t xml:space="preserve"> </w:t>
      </w:r>
      <w:r w:rsidRPr="001B3A20">
        <w:t>nestandardizovaného a standardizovaného</w:t>
      </w:r>
      <w:r w:rsidR="00DC2147" w:rsidRPr="001B3A20">
        <w:t xml:space="preserve"> </w:t>
      </w:r>
      <w:r w:rsidRPr="001B3A20">
        <w:t>dotazníku.</w:t>
      </w:r>
      <w:r w:rsidR="00DC2147" w:rsidRPr="001B3A20">
        <w:t xml:space="preserve"> </w:t>
      </w:r>
      <w:r w:rsidRPr="001B3A20">
        <w:t>Výzkumný soubor obsahoval 500</w:t>
      </w:r>
      <w:r w:rsidR="00DC2147" w:rsidRPr="001B3A20">
        <w:t xml:space="preserve"> </w:t>
      </w:r>
      <w:r w:rsidRPr="001B3A20">
        <w:t>pacientů ve věku 60 let a více vybíraných</w:t>
      </w:r>
      <w:r w:rsidR="00DC2147" w:rsidRPr="001B3A20">
        <w:t xml:space="preserve"> </w:t>
      </w:r>
      <w:r w:rsidRPr="001B3A20">
        <w:t>podle předem stanovených kritérií. Celá studie</w:t>
      </w:r>
      <w:r w:rsidR="00DC2147" w:rsidRPr="001B3A20">
        <w:t xml:space="preserve"> </w:t>
      </w:r>
      <w:r w:rsidRPr="001B3A20">
        <w:t>včetně úvodní pilotáže byla zpracovávána</w:t>
      </w:r>
      <w:r w:rsidR="00DC2147" w:rsidRPr="001B3A20">
        <w:t xml:space="preserve"> </w:t>
      </w:r>
      <w:r w:rsidRPr="001B3A20">
        <w:t>v programech SASD a SPSS a statisticky</w:t>
      </w:r>
      <w:r w:rsidR="00DC2147" w:rsidRPr="001B3A20">
        <w:t xml:space="preserve"> </w:t>
      </w:r>
      <w:r w:rsidRPr="001B3A20">
        <w:t>vyhodnocena.</w:t>
      </w:r>
      <w:r w:rsidR="00DC2147" w:rsidRPr="001B3A20">
        <w:t xml:space="preserve"> </w:t>
      </w:r>
      <w:r w:rsidRPr="001B3A20">
        <w:t>SARC-F je vhodně nastavený nástroj pro</w:t>
      </w:r>
      <w:r w:rsidR="00DC2147" w:rsidRPr="001B3A20">
        <w:t xml:space="preserve"> </w:t>
      </w:r>
      <w:r w:rsidRPr="001B3A20">
        <w:t>efektivní hodnocení faktorů podílející se na</w:t>
      </w:r>
      <w:r w:rsidR="00DC2147" w:rsidRPr="001B3A20">
        <w:t xml:space="preserve"> </w:t>
      </w:r>
      <w:r w:rsidRPr="001B3A20">
        <w:t>riziku pádu. Pro pacienty</w:t>
      </w:r>
      <w:r w:rsidR="00DC2147" w:rsidRPr="001B3A20">
        <w:t xml:space="preserve"> </w:t>
      </w:r>
      <w:r w:rsidRPr="001B3A20">
        <w:t>ve věkové skupině 60</w:t>
      </w:r>
      <w:r w:rsidR="00DC2147" w:rsidRPr="001B3A20">
        <w:t xml:space="preserve"> </w:t>
      </w:r>
      <w:r w:rsidRPr="001B3A20">
        <w:t>let a více je nejvíce náročné vystoupání deseti</w:t>
      </w:r>
      <w:r w:rsidR="00DC2147" w:rsidRPr="001B3A20">
        <w:t xml:space="preserve"> </w:t>
      </w:r>
      <w:r w:rsidRPr="001B3A20">
        <w:t>schodů či jednoho patra a chůze se zátěží.</w:t>
      </w:r>
      <w:r w:rsidR="00DC2147" w:rsidRPr="001B3A20">
        <w:t xml:space="preserve"> </w:t>
      </w:r>
      <w:r w:rsidRPr="001B3A20">
        <w:t>V oblasti hodnocení chůze přes místnost</w:t>
      </w:r>
      <w:r w:rsidR="00DC2147" w:rsidRPr="001B3A20">
        <w:t xml:space="preserve"> </w:t>
      </w:r>
      <w:r w:rsidRPr="001B3A20">
        <w:t>a postavení ze židle nebývají přítomné obtíže</w:t>
      </w:r>
      <w:r w:rsidR="00DC2147" w:rsidRPr="001B3A20">
        <w:t xml:space="preserve"> </w:t>
      </w:r>
      <w:r w:rsidRPr="001B3A20">
        <w:t>nebo pouze v menší míře.</w:t>
      </w:r>
    </w:p>
    <w:p w:rsidR="00A57950" w:rsidRPr="001B3A20" w:rsidRDefault="00AA1EE8" w:rsidP="001B3A20">
      <w:pPr>
        <w:pStyle w:val="Heading2"/>
      </w:pPr>
      <w:r w:rsidRPr="001B3A20">
        <w:t>Klíčová slova</w:t>
      </w:r>
    </w:p>
    <w:p w:rsidR="00B90E88" w:rsidRPr="001B3A20" w:rsidRDefault="00B76B2D" w:rsidP="001B3A20">
      <w:r w:rsidRPr="001B3A20">
        <w:t>pacienti starší 60 let, riziko pádu,</w:t>
      </w:r>
      <w:r w:rsidR="00DC2147" w:rsidRPr="001B3A20">
        <w:t xml:space="preserve"> </w:t>
      </w:r>
      <w:r w:rsidRPr="001B3A20">
        <w:t>hodnotící nástroje,</w:t>
      </w:r>
      <w:r w:rsidR="00DC2147" w:rsidRPr="001B3A20">
        <w:t xml:space="preserve"> </w:t>
      </w:r>
      <w:r w:rsidRPr="001B3A20">
        <w:t>SARC-F, nemocniční</w:t>
      </w:r>
      <w:r w:rsidR="00DC2147" w:rsidRPr="001B3A20">
        <w:t xml:space="preserve"> </w:t>
      </w:r>
      <w:r w:rsidRPr="001B3A20">
        <w:t>zařízení</w:t>
      </w:r>
    </w:p>
    <w:p w:rsidR="002237A3" w:rsidRPr="001B3A20" w:rsidRDefault="0009029B" w:rsidP="001B3A20">
      <w:pPr>
        <w:pStyle w:val="Heading1"/>
      </w:pPr>
      <w:r w:rsidRPr="001B3A20">
        <w:t>ÚVOD</w:t>
      </w:r>
    </w:p>
    <w:p w:rsidR="00B90E88" w:rsidRPr="001B3A20" w:rsidRDefault="0009029B" w:rsidP="001B3A20">
      <w:pPr>
        <w:pStyle w:val="Heading2"/>
      </w:pPr>
      <w:r w:rsidRPr="001B3A20">
        <w:t>HODNOCENÍ RIZIKA PÁDU</w:t>
      </w:r>
    </w:p>
    <w:p w:rsidR="006F4D42" w:rsidRPr="001B3A20" w:rsidRDefault="0009029B" w:rsidP="001B3A20">
      <w:r w:rsidRPr="001B3A20">
        <w:t>Vošetřovatelské klinické praxi se aktuálně hodnotí</w:t>
      </w:r>
      <w:r w:rsidR="00DC2147" w:rsidRPr="001B3A20">
        <w:t xml:space="preserve"> </w:t>
      </w:r>
      <w:r w:rsidRPr="001B3A20">
        <w:t>riziko vzniku pádu jako standardní</w:t>
      </w:r>
      <w:r w:rsidR="00DC2147" w:rsidRPr="001B3A20">
        <w:t xml:space="preserve"> </w:t>
      </w:r>
      <w:r w:rsidRPr="001B3A20">
        <w:t>postup při příjmu pacientů a u rizikové skupiny se tento proces opakuje</w:t>
      </w:r>
      <w:r w:rsidR="00DC2147" w:rsidRPr="001B3A20">
        <w:t xml:space="preserve"> </w:t>
      </w:r>
      <w:r w:rsidRPr="001B3A20">
        <w:t>i několikrát</w:t>
      </w:r>
      <w:r w:rsidR="00DC2147" w:rsidRPr="001B3A20">
        <w:t xml:space="preserve"> </w:t>
      </w:r>
      <w:r w:rsidRPr="001B3A20">
        <w:t>měsíčně / týdně (LeLaurin, Shorr, 2019;</w:t>
      </w:r>
      <w:r w:rsidR="00DC2147" w:rsidRPr="001B3A20">
        <w:t xml:space="preserve"> </w:t>
      </w:r>
      <w:r w:rsidRPr="001B3A20">
        <w:t>Bloomfield et al., 2020). Prakticky vždy by se mělo</w:t>
      </w:r>
      <w:r w:rsidR="00DC2147" w:rsidRPr="001B3A20">
        <w:t xml:space="preserve"> </w:t>
      </w:r>
      <w:r w:rsidRPr="001B3A20">
        <w:t>hodnocení provádět při jakékoliv změně vědomí či</w:t>
      </w:r>
      <w:r w:rsidR="00DC2147" w:rsidRPr="001B3A20">
        <w:t xml:space="preserve"> </w:t>
      </w:r>
      <w:r w:rsidRPr="001B3A20">
        <w:t>kognitivních funkcí, nutrice, mobility</w:t>
      </w:r>
      <w:r w:rsidR="00DC2147" w:rsidRPr="001B3A20">
        <w:t xml:space="preserve"> </w:t>
      </w:r>
      <w:r w:rsidRPr="001B3A20">
        <w:t xml:space="preserve">aktivity nebo zlepšení i </w:t>
      </w:r>
      <w:r w:rsidRPr="001B3A20">
        <w:lastRenderedPageBreak/>
        <w:t>zhoršení celkového zdravotního stavu</w:t>
      </w:r>
      <w:r w:rsidR="00DC2147" w:rsidRPr="001B3A20">
        <w:t xml:space="preserve"> </w:t>
      </w:r>
      <w:r w:rsidRPr="001B3A20">
        <w:t>(LeLaurin, Shorr, 2019).</w:t>
      </w:r>
      <w:r w:rsidR="00DC2147" w:rsidRPr="001B3A20">
        <w:t xml:space="preserve"> </w:t>
      </w:r>
      <w:r w:rsidRPr="001B3A20">
        <w:t>Incidence pádů v</w:t>
      </w:r>
      <w:r w:rsidR="00DC2147" w:rsidRPr="001B3A20">
        <w:t xml:space="preserve"> </w:t>
      </w:r>
      <w:r w:rsidRPr="001B3A20">
        <w:t>nemocničních zařízeních v posledních letech klesá,</w:t>
      </w:r>
      <w:r w:rsidR="00DC2147" w:rsidRPr="001B3A20">
        <w:t xml:space="preserve"> </w:t>
      </w:r>
      <w:r w:rsidRPr="001B3A20">
        <w:t>zejména z důvodu</w:t>
      </w:r>
      <w:r w:rsidR="00DC2147" w:rsidRPr="001B3A20">
        <w:t xml:space="preserve"> </w:t>
      </w:r>
      <w:r w:rsidRPr="001B3A20">
        <w:t>zvýšené edukace zdravotnického</w:t>
      </w:r>
      <w:r w:rsidR="00DC2147" w:rsidRPr="001B3A20">
        <w:t xml:space="preserve"> </w:t>
      </w:r>
      <w:r w:rsidRPr="001B3A20">
        <w:t>personálu v této oblasti a zainteresování hodnotících</w:t>
      </w:r>
      <w:r w:rsidR="00DC2147" w:rsidRPr="001B3A20">
        <w:t xml:space="preserve"> </w:t>
      </w:r>
      <w:r w:rsidRPr="001B3A20">
        <w:t>nástrojů do ošetřovatelské praxe (Malmstrom et al.,</w:t>
      </w:r>
      <w:r w:rsidR="00DC2147" w:rsidRPr="001B3A20">
        <w:t xml:space="preserve"> </w:t>
      </w:r>
      <w:r w:rsidRPr="001B3A20">
        <w:t>2016).</w:t>
      </w:r>
    </w:p>
    <w:p w:rsidR="006F4D42" w:rsidRPr="001B3A20" w:rsidRDefault="006F4D42" w:rsidP="001B3A20">
      <w:r w:rsidRPr="001B3A20">
        <w:t>Aktuálně se v České republice používají nástroje</w:t>
      </w:r>
      <w:r w:rsidR="00DC2147" w:rsidRPr="001B3A20">
        <w:t xml:space="preserve"> </w:t>
      </w:r>
      <w:r w:rsidRPr="001B3A20">
        <w:t>standardizované nástroje Morse Fall Scale</w:t>
      </w:r>
      <w:r w:rsidR="00DC2147" w:rsidRPr="001B3A20">
        <w:t xml:space="preserve"> </w:t>
      </w:r>
      <w:r w:rsidRPr="001B3A20">
        <w:t>(MFS), Conley Scale (CS), Tinetti test (TT) a</w:t>
      </w:r>
      <w:r w:rsidR="00DC2147" w:rsidRPr="001B3A20">
        <w:t xml:space="preserve"> </w:t>
      </w:r>
      <w:r w:rsidRPr="001B3A20">
        <w:t>nestandardizované nástroje, interně zaměřené</w:t>
      </w:r>
      <w:r w:rsidR="00DC2147" w:rsidRPr="001B3A20">
        <w:t xml:space="preserve"> </w:t>
      </w:r>
      <w:r w:rsidRPr="001B3A20">
        <w:t>na potřeby jednotlivých zdravotních zařízeních či</w:t>
      </w:r>
      <w:r w:rsidR="00DC2147" w:rsidRPr="001B3A20">
        <w:t xml:space="preserve"> </w:t>
      </w:r>
      <w:r w:rsidRPr="001B3A20">
        <w:t>konkrétních odděleních, na kterých</w:t>
      </w:r>
      <w:r w:rsidR="00DC2147" w:rsidRPr="001B3A20">
        <w:t xml:space="preserve"> </w:t>
      </w:r>
      <w:r w:rsidRPr="001B3A20">
        <w:t>jsou tyto nestandardizované nástroje používány (Neugebauer</w:t>
      </w:r>
      <w:r w:rsidR="00DC2147" w:rsidRPr="001B3A20">
        <w:t xml:space="preserve"> </w:t>
      </w:r>
      <w:r w:rsidRPr="001B3A20">
        <w:t>et al., 2021). Použití těchto</w:t>
      </w:r>
      <w:r w:rsidR="00DC2147" w:rsidRPr="001B3A20">
        <w:t xml:space="preserve"> </w:t>
      </w:r>
      <w:r w:rsidRPr="001B3A20">
        <w:t>nástrojů se zpravidla vždy zaměřuje na hodnocení rizikových faktorů, které se</w:t>
      </w:r>
      <w:r w:rsidR="00DC2147" w:rsidRPr="001B3A20">
        <w:t xml:space="preserve"> </w:t>
      </w:r>
      <w:r w:rsidRPr="001B3A20">
        <w:t>přímo</w:t>
      </w:r>
      <w:r w:rsidR="00DC2147" w:rsidRPr="001B3A20">
        <w:t xml:space="preserve"> </w:t>
      </w:r>
      <w:r w:rsidRPr="001B3A20">
        <w:t>podílejí na zvyšování rizika pádů. Mezi</w:t>
      </w:r>
      <w:r w:rsidR="00DC2147" w:rsidRPr="001B3A20">
        <w:t xml:space="preserve"> </w:t>
      </w:r>
      <w:r w:rsidRPr="001B3A20">
        <w:t>nejčastější faktory patří: věk, snížené vědomí,</w:t>
      </w:r>
      <w:r w:rsidR="00DC2147" w:rsidRPr="001B3A20">
        <w:t xml:space="preserve"> </w:t>
      </w:r>
      <w:r w:rsidRPr="001B3A20">
        <w:t>porucha kognitivních funkcí, porucha mobility,</w:t>
      </w:r>
      <w:r w:rsidR="00DC2147" w:rsidRPr="001B3A20">
        <w:t xml:space="preserve"> </w:t>
      </w:r>
      <w:r w:rsidRPr="001B3A20">
        <w:t>používání kompenzačních pomůcek</w:t>
      </w:r>
      <w:r w:rsidR="00DC2147" w:rsidRPr="001B3A20">
        <w:t xml:space="preserve"> </w:t>
      </w:r>
      <w:r w:rsidRPr="001B3A20">
        <w:t>a užívání některých typů léčivých přípravků (Bloomfield et al.,</w:t>
      </w:r>
      <w:r w:rsidR="00DC2147" w:rsidRPr="001B3A20">
        <w:t xml:space="preserve"> </w:t>
      </w:r>
      <w:r w:rsidRPr="001B3A20">
        <w:t>2020; Neugebauer, Tóthová,</w:t>
      </w:r>
      <w:r w:rsidR="00DC2147" w:rsidRPr="001B3A20">
        <w:t xml:space="preserve"> </w:t>
      </w:r>
      <w:r w:rsidRPr="001B3A20">
        <w:t>2019; Doležalová,</w:t>
      </w:r>
      <w:r w:rsidR="00DC2147" w:rsidRPr="001B3A20">
        <w:t xml:space="preserve"> </w:t>
      </w:r>
      <w:r w:rsidRPr="001B3A20">
        <w:t>Tóthová, 2019). V souvislosti s hodnocením faktorů</w:t>
      </w:r>
      <w:r w:rsidR="00DC2147" w:rsidRPr="001B3A20">
        <w:t xml:space="preserve"> </w:t>
      </w:r>
      <w:r w:rsidRPr="001B3A20">
        <w:t>se také klade důraz</w:t>
      </w:r>
      <w:r w:rsidR="00DC2147" w:rsidRPr="001B3A20">
        <w:t xml:space="preserve"> </w:t>
      </w:r>
      <w:r w:rsidRPr="001B3A20">
        <w:t>na záznam předchozích pádů v</w:t>
      </w:r>
      <w:r w:rsidR="00DC2147" w:rsidRPr="001B3A20">
        <w:t xml:space="preserve"> </w:t>
      </w:r>
      <w:r w:rsidRPr="001B3A20">
        <w:t>anamnéze. Ze standardizovaných nástrojů</w:t>
      </w:r>
      <w:r w:rsidR="00DC2147" w:rsidRPr="001B3A20">
        <w:t xml:space="preserve"> </w:t>
      </w:r>
      <w:r w:rsidRPr="001B3A20">
        <w:t>používaných</w:t>
      </w:r>
      <w:r w:rsidR="00DC2147" w:rsidRPr="001B3A20">
        <w:t xml:space="preserve"> </w:t>
      </w:r>
      <w:r w:rsidRPr="001B3A20">
        <w:t>v české i zahraniční klinické praxi jsou</w:t>
      </w:r>
      <w:r w:rsidR="00DC2147" w:rsidRPr="001B3A20">
        <w:t xml:space="preserve"> </w:t>
      </w:r>
      <w:r w:rsidRPr="001B3A20">
        <w:t>evidovány zejména faktory zaměřující se na fyzické</w:t>
      </w:r>
      <w:r w:rsidR="00DC2147" w:rsidRPr="001B3A20">
        <w:t xml:space="preserve"> </w:t>
      </w:r>
      <w:r w:rsidRPr="001B3A20">
        <w:t>zdraví, psychické zdraví a ostatní faktory. Aktuálně</w:t>
      </w:r>
      <w:r w:rsidR="00DC2147" w:rsidRPr="001B3A20">
        <w:t xml:space="preserve"> </w:t>
      </w:r>
      <w:r w:rsidRPr="001B3A20">
        <w:t>velice oblíbený hodnotící nástroj MFS se</w:t>
      </w:r>
      <w:r w:rsidR="00DC2147" w:rsidRPr="001B3A20">
        <w:t xml:space="preserve"> </w:t>
      </w:r>
      <w:r w:rsidRPr="001B3A20">
        <w:t>zaměřuje především na přítomnost pádu v anamnéze,</w:t>
      </w:r>
      <w:r w:rsidR="00DC2147" w:rsidRPr="001B3A20">
        <w:t xml:space="preserve"> </w:t>
      </w:r>
      <w:r w:rsidRPr="001B3A20">
        <w:t>sekundární diagnózu, kompenzační</w:t>
      </w:r>
      <w:r w:rsidR="00DC2147" w:rsidRPr="001B3A20">
        <w:t xml:space="preserve"> </w:t>
      </w:r>
      <w:r w:rsidRPr="001B3A20">
        <w:t>pomůcky, přítomnost heparinové zátky, chůzi a psychický stav.</w:t>
      </w:r>
      <w:r w:rsidR="00DC2147" w:rsidRPr="001B3A20">
        <w:t xml:space="preserve"> </w:t>
      </w:r>
      <w:r w:rsidRPr="001B3A20">
        <w:t>Oproti tomu Conley scale</w:t>
      </w:r>
      <w:r w:rsidR="00DC2147" w:rsidRPr="001B3A20">
        <w:t xml:space="preserve"> </w:t>
      </w:r>
      <w:r w:rsidRPr="001B3A20">
        <w:t>obsahuje více položek</w:t>
      </w:r>
      <w:r w:rsidR="00DC2147" w:rsidRPr="001B3A20">
        <w:t xml:space="preserve"> </w:t>
      </w:r>
      <w:r w:rsidRPr="001B3A20">
        <w:t>systematicky utříděné do tří domén – anamnéza,</w:t>
      </w:r>
      <w:r w:rsidR="00DC2147" w:rsidRPr="001B3A20">
        <w:t xml:space="preserve"> </w:t>
      </w:r>
      <w:r w:rsidRPr="001B3A20">
        <w:t>vyšetření a přímé</w:t>
      </w:r>
      <w:r w:rsidR="00DC2147" w:rsidRPr="001B3A20">
        <w:t xml:space="preserve"> </w:t>
      </w:r>
      <w:r w:rsidRPr="001B3A20">
        <w:t>dotazování. Oblast anamnézy se</w:t>
      </w:r>
      <w:r w:rsidR="00DC2147" w:rsidRPr="001B3A20">
        <w:t xml:space="preserve"> </w:t>
      </w:r>
      <w:r w:rsidRPr="001B3A20">
        <w:t>zaměřuje na DDD (demence, dezorientace a deprese),</w:t>
      </w:r>
      <w:r w:rsidR="00DC2147" w:rsidRPr="001B3A20">
        <w:t xml:space="preserve"> </w:t>
      </w:r>
      <w:r w:rsidRPr="001B3A20">
        <w:t>věk, pád v anamnéze, pobyt prvních 24 hodin,</w:t>
      </w:r>
      <w:r w:rsidR="00DC2147" w:rsidRPr="001B3A20">
        <w:t xml:space="preserve"> </w:t>
      </w:r>
      <w:r w:rsidRPr="001B3A20">
        <w:t>zrakový či sluchový problém a užívání</w:t>
      </w:r>
      <w:r w:rsidR="00DC2147" w:rsidRPr="001B3A20">
        <w:t xml:space="preserve"> </w:t>
      </w:r>
      <w:r w:rsidRPr="001B3A20">
        <w:t>léků (Guzzo et al., 2015). Oblast vyšetření mapuje soběstačnost a</w:t>
      </w:r>
      <w:r w:rsidR="00DC2147" w:rsidRPr="001B3A20">
        <w:t xml:space="preserve"> </w:t>
      </w:r>
      <w:r w:rsidRPr="001B3A20">
        <w:t>schopnost spolupráce</w:t>
      </w:r>
      <w:r w:rsidR="00DC2147" w:rsidRPr="001B3A20">
        <w:t xml:space="preserve"> </w:t>
      </w:r>
      <w:r w:rsidRPr="001B3A20">
        <w:t>a přímým dotazem hodnotíme přítomnost závratí a noční nucení na močení. Pro</w:t>
      </w:r>
      <w:r w:rsidR="00DC2147" w:rsidRPr="001B3A20">
        <w:t xml:space="preserve"> </w:t>
      </w:r>
      <w:r w:rsidRPr="001B3A20">
        <w:t>české</w:t>
      </w:r>
      <w:r w:rsidR="00DC2147" w:rsidRPr="001B3A20">
        <w:t xml:space="preserve"> </w:t>
      </w:r>
      <w:r w:rsidRPr="001B3A20">
        <w:t>prostředí byl tento hodnotící nástroj přeložen v</w:t>
      </w:r>
      <w:r w:rsidR="00DC2147" w:rsidRPr="001B3A20">
        <w:t xml:space="preserve"> </w:t>
      </w:r>
      <w:r w:rsidRPr="001B3A20">
        <w:t>roce 2006, avšak jeho využití je vzhledem</w:t>
      </w:r>
      <w:r w:rsidR="00DC2147" w:rsidRPr="001B3A20">
        <w:t xml:space="preserve"> </w:t>
      </w:r>
      <w:r w:rsidRPr="001B3A20">
        <w:t>k poli hodnocených oblastí stále aktuální. Posledním</w:t>
      </w:r>
      <w:r w:rsidR="00DC2147" w:rsidRPr="001B3A20">
        <w:t xml:space="preserve"> </w:t>
      </w:r>
      <w:r w:rsidRPr="001B3A20">
        <w:t>využívaným hodnotícím nástrojem je</w:t>
      </w:r>
      <w:r w:rsidR="00DC2147" w:rsidRPr="001B3A20">
        <w:t xml:space="preserve"> </w:t>
      </w:r>
      <w:r w:rsidRPr="001B3A20">
        <w:t>Tinetti test, který se skládá ze dvou testů – chůze a rovnováha</w:t>
      </w:r>
      <w:r w:rsidR="00DC2147" w:rsidRPr="001B3A20">
        <w:t xml:space="preserve"> </w:t>
      </w:r>
      <w:r w:rsidRPr="001B3A20">
        <w:t>(Neugebauer et al., 2021).</w:t>
      </w:r>
      <w:r w:rsidR="00DC2147" w:rsidRPr="001B3A20">
        <w:t xml:space="preserve"> </w:t>
      </w:r>
      <w:r w:rsidRPr="001B3A20">
        <w:t>Testy jsou bodovány od 0</w:t>
      </w:r>
      <w:r w:rsidR="00DC2147" w:rsidRPr="001B3A20">
        <w:t xml:space="preserve"> </w:t>
      </w:r>
      <w:r w:rsidRPr="001B3A20">
        <w:t>do 2 bodů, přičemž se zvyšujícím počtem bodů klesá</w:t>
      </w:r>
      <w:r w:rsidR="00DC2147" w:rsidRPr="001B3A20">
        <w:t xml:space="preserve"> </w:t>
      </w:r>
      <w:r w:rsidRPr="001B3A20">
        <w:t>riziko pádu.</w:t>
      </w:r>
      <w:r w:rsidR="00DC2147" w:rsidRPr="001B3A20">
        <w:t xml:space="preserve"> </w:t>
      </w:r>
      <w:r w:rsidRPr="001B3A20">
        <w:t>Samotný test rovnováhy se zaměřuje na</w:t>
      </w:r>
      <w:r w:rsidR="00DC2147" w:rsidRPr="001B3A20">
        <w:t xml:space="preserve"> </w:t>
      </w:r>
      <w:r w:rsidRPr="001B3A20">
        <w:t>rovnováhu sedu, vstávání, rovnováhu ve stoji, se</w:t>
      </w:r>
      <w:r w:rsidR="00DC2147" w:rsidRPr="001B3A20">
        <w:t xml:space="preserve"> </w:t>
      </w:r>
      <w:r w:rsidRPr="001B3A20">
        <w:t>zavřenými oči a při otočení. Test chůze pak hodnotí</w:t>
      </w:r>
      <w:r w:rsidR="00DC2147" w:rsidRPr="001B3A20">
        <w:t xml:space="preserve"> </w:t>
      </w:r>
      <w:r w:rsidRPr="001B3A20">
        <w:t>samotný proces se zaměřením na</w:t>
      </w:r>
      <w:r w:rsidR="00DC2147" w:rsidRPr="001B3A20">
        <w:t xml:space="preserve"> </w:t>
      </w:r>
      <w:r w:rsidRPr="001B3A20">
        <w:t>zahájení, délku a</w:t>
      </w:r>
      <w:r w:rsidR="00DC2147" w:rsidRPr="001B3A20">
        <w:t xml:space="preserve"> </w:t>
      </w:r>
      <w:r w:rsidRPr="001B3A20">
        <w:t>výšku kroku, symetrii a plynulost kroku, trajektorii a</w:t>
      </w:r>
      <w:r w:rsidR="00DC2147" w:rsidRPr="001B3A20">
        <w:t xml:space="preserve"> </w:t>
      </w:r>
      <w:r w:rsidRPr="001B3A20">
        <w:t>šířku kroku. Testy se</w:t>
      </w:r>
      <w:r w:rsidR="00DC2147" w:rsidRPr="001B3A20">
        <w:t xml:space="preserve"> </w:t>
      </w:r>
      <w:r w:rsidRPr="001B3A20">
        <w:t>vyhodnocují každý samostatně</w:t>
      </w:r>
      <w:r w:rsidR="00DC2147" w:rsidRPr="001B3A20">
        <w:t xml:space="preserve"> </w:t>
      </w:r>
      <w:r w:rsidRPr="001B3A20">
        <w:t>(rovnováha max. 16 b, chůze max. 12 b) nebo</w:t>
      </w:r>
      <w:r w:rsidR="00DC2147" w:rsidRPr="001B3A20">
        <w:t xml:space="preserve"> </w:t>
      </w:r>
      <w:r w:rsidRPr="001B3A20">
        <w:t>dohromady</w:t>
      </w:r>
      <w:r w:rsidR="00DC2147" w:rsidRPr="001B3A20">
        <w:t xml:space="preserve"> </w:t>
      </w:r>
      <w:r w:rsidRPr="001B3A20">
        <w:t>(max. 28 b) (Kegelmeyer et al., 2007; Curcio et al., 2016).</w:t>
      </w:r>
    </w:p>
    <w:p w:rsidR="00A66B29" w:rsidRPr="001B3A20" w:rsidRDefault="006F4D42" w:rsidP="001B3A20">
      <w:pPr>
        <w:pStyle w:val="Heading2"/>
      </w:pPr>
      <w:r w:rsidRPr="001B3A20">
        <w:t>RIZIKOVÁ POPULACE</w:t>
      </w:r>
    </w:p>
    <w:p w:rsidR="0039194F" w:rsidRPr="001B3A20" w:rsidRDefault="006F4D42" w:rsidP="001B3A20">
      <w:r w:rsidRPr="001B3A20">
        <w:t>Podle Světové zdravotnické organizace (WHO), jsou pády jednou z nejčastějších příčin</w:t>
      </w:r>
      <w:r w:rsidR="00A872A5" w:rsidRPr="001B3A20">
        <w:t xml:space="preserve"> </w:t>
      </w:r>
      <w:r w:rsidRPr="001B3A20">
        <w:t xml:space="preserve">poranění, která mohou končit fatálně. Ačkoliv se incidence </w:t>
      </w:r>
      <w:r w:rsidRPr="001B3A20">
        <w:lastRenderedPageBreak/>
        <w:t>pádů globálně snižuje,</w:t>
      </w:r>
      <w:r w:rsidR="00A872A5" w:rsidRPr="001B3A20">
        <w:t xml:space="preserve"> </w:t>
      </w:r>
      <w:r w:rsidRPr="001B3A20">
        <w:t>každý rok zemře přes 684 000 lidí, zejména tedy v rozvojových zemích a zdravotnických</w:t>
      </w:r>
      <w:r w:rsidR="00A872A5" w:rsidRPr="001B3A20">
        <w:t xml:space="preserve"> </w:t>
      </w:r>
      <w:r w:rsidRPr="001B3A20">
        <w:t>zařízení, ve kterých nejsou faktory podílející se na riziku pádů eliminovány (WHO, 2021).</w:t>
      </w:r>
      <w:r w:rsidR="00A872A5" w:rsidRPr="001B3A20">
        <w:t xml:space="preserve"> </w:t>
      </w:r>
      <w:r w:rsidRPr="001B3A20">
        <w:t>Nejrizikovější skupinou jsou lidé starší 60 let, u kterých bývají pády spojeny s rozsáhlými</w:t>
      </w:r>
      <w:r w:rsidR="00A872A5" w:rsidRPr="001B3A20">
        <w:t xml:space="preserve"> </w:t>
      </w:r>
      <w:r w:rsidRPr="001B3A20">
        <w:t>zlomeninami, vykloubením, krevními ztrátami, nutnostmi operací a v mnoha případech</w:t>
      </w:r>
      <w:r w:rsidR="00A872A5" w:rsidRPr="001B3A20">
        <w:t xml:space="preserve"> </w:t>
      </w:r>
      <w:r w:rsidRPr="001B3A20">
        <w:t>i se smrtí (Morley, 2012; LeLaurin, Shorr, 2019). Věk je tedy jedním ze základních faktorů,</w:t>
      </w:r>
      <w:r w:rsidR="00A872A5" w:rsidRPr="001B3A20">
        <w:t xml:space="preserve"> </w:t>
      </w:r>
      <w:r w:rsidRPr="001B3A20">
        <w:t>neboť např. ve Spojených státech amerických (USA) je každoročně zaznamenáváno</w:t>
      </w:r>
      <w:r w:rsidR="00A872A5" w:rsidRPr="001B3A20">
        <w:t xml:space="preserve"> </w:t>
      </w:r>
      <w:r w:rsidRPr="001B3A20">
        <w:t>20–30 % případů pádů osob starších 60 let, které vede k úrazům jako jsou zlomeniny nebo</w:t>
      </w:r>
      <w:r w:rsidR="00A872A5" w:rsidRPr="001B3A20">
        <w:t xml:space="preserve"> </w:t>
      </w:r>
      <w:r w:rsidRPr="001B3A20">
        <w:t>traumata hlavy (WHO 2021). Další skupinou jsou děti, které jsou spontánní a v určitých</w:t>
      </w:r>
      <w:r w:rsidR="00A872A5" w:rsidRPr="001B3A20">
        <w:t xml:space="preserve"> </w:t>
      </w:r>
      <w:r w:rsidRPr="001B3A20">
        <w:t>vývojových obdobích velice zvědavé. V mnoha případech bývají děti hospitalizováni</w:t>
      </w:r>
      <w:r w:rsidR="00A872A5" w:rsidRPr="001B3A20">
        <w:t xml:space="preserve"> </w:t>
      </w:r>
      <w:r w:rsidRPr="001B3A20">
        <w:t>s úrazy hlavy, komocemi nebo kontuzemi (Schellenberg et al., 2019).</w:t>
      </w:r>
      <w:r w:rsidR="00A872A5" w:rsidRPr="001B3A20">
        <w:t xml:space="preserve"> </w:t>
      </w:r>
      <w:r w:rsidRPr="001B3A20">
        <w:t>Mezi další faktory patří např. práce ve výškách, požívání alkoholu, sociodemografické</w:t>
      </w:r>
      <w:r w:rsidR="00A872A5" w:rsidRPr="001B3A20">
        <w:t xml:space="preserve"> </w:t>
      </w:r>
      <w:r w:rsidRPr="001B3A20">
        <w:t>podmínky (v případě rozvojových zemí nebo místo bydliště v rizikové lokalitě), mateřství</w:t>
      </w:r>
      <w:r w:rsidR="00A872A5" w:rsidRPr="001B3A20">
        <w:t xml:space="preserve"> </w:t>
      </w:r>
      <w:r w:rsidRPr="001B3A20">
        <w:t>v mladém věku, špatně nastavená medikace, přidružená onemocnění (neurologické</w:t>
      </w:r>
      <w:r w:rsidR="00A872A5" w:rsidRPr="001B3A20">
        <w:t xml:space="preserve"> </w:t>
      </w:r>
      <w:r w:rsidRPr="001B3A20">
        <w:t>deficity, kardiologické obtíže a další znevýhodňující stavy), fyzická neaktivita a poruchy</w:t>
      </w:r>
      <w:r w:rsidR="00A872A5" w:rsidRPr="001B3A20">
        <w:t xml:space="preserve"> </w:t>
      </w:r>
      <w:r w:rsidRPr="001B3A20">
        <w:t>rovnováhy, špatný zrak, sluch a kognitivní funkce, nevhodné či nebezpečně zařízené</w:t>
      </w:r>
      <w:r w:rsidR="00A872A5" w:rsidRPr="001B3A20">
        <w:t xml:space="preserve"> </w:t>
      </w:r>
      <w:r w:rsidRPr="001B3A20">
        <w:t>prostředí (zejména u lidí s poruchou chůze, rovnováhy a zraku) a pobyt v institucích</w:t>
      </w:r>
      <w:r w:rsidR="00A872A5" w:rsidRPr="001B3A20">
        <w:t xml:space="preserve"> </w:t>
      </w:r>
      <w:r w:rsidRPr="001B3A20">
        <w:t>s nízkým počtem personálu zajišťující přímou obslužnou péči (WHO, 2021; LeLaurin,</w:t>
      </w:r>
      <w:r w:rsidR="00A872A5" w:rsidRPr="001B3A20">
        <w:t xml:space="preserve"> </w:t>
      </w:r>
      <w:r w:rsidRPr="001B3A20">
        <w:t>Shorr, 2019).</w:t>
      </w:r>
    </w:p>
    <w:p w:rsidR="00A57950" w:rsidRPr="001B3A20" w:rsidRDefault="00DF7765" w:rsidP="001B3A20">
      <w:pPr>
        <w:pStyle w:val="Heading2"/>
      </w:pPr>
      <w:r w:rsidRPr="001B3A20">
        <w:t>Použité zdroje</w:t>
      </w:r>
    </w:p>
    <w:p w:rsidR="00CF3876" w:rsidRPr="001B3A20" w:rsidRDefault="00A57950" w:rsidP="001B3A20">
      <w:r w:rsidRPr="001B3A20">
        <w:t>[</w:t>
      </w:r>
      <w:r w:rsidR="000C47E7" w:rsidRPr="001B3A20">
        <w:t>1] BLOOMFIELD, K., LAU, M., CONNOLLY, M. J. 2020. Fall risk factor assessment</w:t>
      </w:r>
      <w:r w:rsidR="00A872A5" w:rsidRPr="001B3A20">
        <w:t xml:space="preserve"> </w:t>
      </w:r>
      <w:r w:rsidR="000C47E7" w:rsidRPr="001B3A20">
        <w:t>and secondary prevention in the older old. N Z Med J. 133 (1519): 24–31.</w:t>
      </w:r>
      <w:r w:rsidR="000C47E7" w:rsidRPr="001B3A20">
        <w:br/>
        <w:t>ISSN 0301-6331</w:t>
      </w:r>
      <w:r w:rsidR="000C47E7" w:rsidRPr="001B3A20">
        <w:br/>
        <w:t>[2] BYUN, M., KIM, J., KIM M. 2020. Physical and Psychological Factors Affecting Falls</w:t>
      </w:r>
      <w:r w:rsidR="00A872A5" w:rsidRPr="001B3A20">
        <w:t xml:space="preserve"> </w:t>
      </w:r>
      <w:r w:rsidR="000C47E7" w:rsidRPr="001B3A20">
        <w:t>in Older Patients with Arthritis. Int J Environ Res Public Health. 17 (3): 1098.</w:t>
      </w:r>
      <w:r w:rsidR="00A872A5" w:rsidRPr="001B3A20">
        <w:t xml:space="preserve"> </w:t>
      </w:r>
      <w:r w:rsidR="000C47E7" w:rsidRPr="001B3A20">
        <w:t>Doi: 10.3390/ijerph17031098</w:t>
      </w:r>
      <w:r w:rsidR="000C47E7" w:rsidRPr="001B3A20">
        <w:br/>
        <w:t>[3] CURCIO, F. et al. 2016. Tinetti mobility test is related to muscle mass and strength</w:t>
      </w:r>
      <w:r w:rsidR="00A872A5" w:rsidRPr="001B3A20">
        <w:t xml:space="preserve"> </w:t>
      </w:r>
      <w:r w:rsidR="000C47E7" w:rsidRPr="001B3A20">
        <w:t>in non-institutionalized elderly people. Age. 38 (5-6): 525 – 533. Doi: 10.1007/</w:t>
      </w:r>
      <w:r w:rsidR="00A872A5" w:rsidRPr="001B3A20">
        <w:t xml:space="preserve"> </w:t>
      </w:r>
      <w:r w:rsidR="000C47E7" w:rsidRPr="001B3A20">
        <w:t>s11357-016-9935-9</w:t>
      </w:r>
      <w:r w:rsidR="000C47E7" w:rsidRPr="001B3A20">
        <w:br/>
        <w:t>[4] DOLEŽALOVÁ, J., TÓTHOVÁ, V. 2019. Vybrané nástroje pro hodnocení geriatrické</w:t>
      </w:r>
      <w:r w:rsidR="00A872A5" w:rsidRPr="001B3A20">
        <w:t xml:space="preserve"> </w:t>
      </w:r>
      <w:r w:rsidR="000C47E7" w:rsidRPr="001B3A20">
        <w:t>křehkosti. Geriatrie a Gerontologie. 8 (3): 125 – 129. ISSN 1803-6597</w:t>
      </w:r>
      <w:r w:rsidR="000C47E7" w:rsidRPr="001B3A20">
        <w:br/>
        <w:t>[5] GUZZO, A. S. et al. 2015. Conley Scale: assessment of a fall risk prevention tool in</w:t>
      </w:r>
      <w:r w:rsidR="00A872A5" w:rsidRPr="001B3A20">
        <w:t xml:space="preserve"> </w:t>
      </w:r>
      <w:r w:rsidR="000C47E7" w:rsidRPr="001B3A20">
        <w:t>a General Hospital. J Prev Med Hyg. 56 (2): 77-87. ISSN 1121-2233</w:t>
      </w:r>
      <w:r w:rsidR="000C47E7" w:rsidRPr="001B3A20">
        <w:br/>
        <w:t>[6] KEGELMEYER, D. A. et al. 2007. Reliability and validity of the Tinetti Mobility Test</w:t>
      </w:r>
      <w:r w:rsidR="00A872A5" w:rsidRPr="001B3A20">
        <w:t xml:space="preserve"> </w:t>
      </w:r>
      <w:r w:rsidR="000C47E7" w:rsidRPr="001B3A20">
        <w:t>for individuals with Parkinson disease. Physical Therapy. 87 (10): 1369 – 1378.</w:t>
      </w:r>
      <w:r w:rsidR="00A872A5" w:rsidRPr="001B3A20">
        <w:t xml:space="preserve"> </w:t>
      </w:r>
      <w:r w:rsidR="000C47E7" w:rsidRPr="001B3A20">
        <w:t>ISSN 0031-9023</w:t>
      </w:r>
      <w:r w:rsidR="000C47E7" w:rsidRPr="001B3A20">
        <w:br/>
        <w:t>[7] KRZYMIŃSKA-SIEMASZKO, R. et al. 2020. Polish</w:t>
      </w:r>
      <w:r w:rsidR="00A872A5" w:rsidRPr="001B3A20">
        <w:t xml:space="preserve"> </w:t>
      </w:r>
      <w:r w:rsidR="000C47E7" w:rsidRPr="001B3A20">
        <w:t xml:space="preserve">version of SARC-F to </w:t>
      </w:r>
      <w:r w:rsidR="000C47E7" w:rsidRPr="001B3A20">
        <w:lastRenderedPageBreak/>
        <w:t>assess</w:t>
      </w:r>
      <w:r w:rsidR="00A872A5" w:rsidRPr="001B3A20">
        <w:t xml:space="preserve"> </w:t>
      </w:r>
      <w:r w:rsidR="000C47E7" w:rsidRPr="001B3A20">
        <w:t>sarcopenia in older adults: An examination of reliability and validity. Plos One.</w:t>
      </w:r>
      <w:r w:rsidR="00A872A5" w:rsidRPr="001B3A20">
        <w:t xml:space="preserve"> </w:t>
      </w:r>
      <w:r w:rsidR="000C47E7" w:rsidRPr="001B3A20">
        <w:t>15 (12): 0233011. Doi: 10.1371/journal.pone.0233001</w:t>
      </w:r>
      <w:r w:rsidR="000C47E7" w:rsidRPr="001B3A20">
        <w:br/>
        <w:t>[8] LELAURIN, J. H., SHORR, R. I. 2019. Preventing Falls in Hospitalized Patients: State of</w:t>
      </w:r>
      <w:r w:rsidR="00A872A5" w:rsidRPr="001B3A20">
        <w:t xml:space="preserve"> </w:t>
      </w:r>
      <w:r w:rsidR="000C47E7" w:rsidRPr="001B3A20">
        <w:t>the Science. Clin. Geriatr. Med. 35 (2): 273–283. Doi:</w:t>
      </w:r>
      <w:r w:rsidR="00A872A5" w:rsidRPr="001B3A20">
        <w:t xml:space="preserve"> </w:t>
      </w:r>
      <w:r w:rsidR="000C47E7" w:rsidRPr="001B3A20">
        <w:t>10.1016/j.cger.2019.01.007</w:t>
      </w:r>
      <w:r w:rsidR="000C47E7" w:rsidRPr="001B3A20">
        <w:br/>
        <w:t>[9] MALMSTROM, T. K., et al. 2016. SARC-F: a symptom score to predict persons with</w:t>
      </w:r>
      <w:r w:rsidR="00A872A5" w:rsidRPr="001B3A20">
        <w:t xml:space="preserve"> </w:t>
      </w:r>
      <w:r w:rsidR="000C47E7" w:rsidRPr="001B3A20">
        <w:t>sarcopenia at risk for poor functional outcomes. J Cachexia Sarcopenia Muscle.</w:t>
      </w:r>
      <w:r w:rsidR="00A872A5" w:rsidRPr="001B3A20">
        <w:t xml:space="preserve"> </w:t>
      </w:r>
      <w:r w:rsidR="000C47E7" w:rsidRPr="001B3A20">
        <w:t>7 (1): 28-36. Doi: 10.1002/jcsm.12048</w:t>
      </w:r>
      <w:r w:rsidR="000C47E7" w:rsidRPr="001B3A20">
        <w:br/>
        <w:t>[10] MALMSTROM, T. K., MORLEY, JE. 2013. SARC-F: a simple questionnaire to rapidly</w:t>
      </w:r>
      <w:r w:rsidR="00A872A5" w:rsidRPr="001B3A20">
        <w:t xml:space="preserve"> </w:t>
      </w:r>
      <w:r w:rsidR="000C47E7" w:rsidRPr="001B3A20">
        <w:t>diagnose sarcopenia. J Am Med Dir Assoc. 14 (8): 531-532.</w:t>
      </w:r>
      <w:r w:rsidR="00A872A5" w:rsidRPr="001B3A20">
        <w:t xml:space="preserve"> </w:t>
      </w:r>
      <w:r w:rsidR="000C47E7" w:rsidRPr="001B3A20">
        <w:t>Doi: 10.1016/j.jamda.2013.05.018</w:t>
      </w:r>
      <w:r w:rsidR="000C47E7" w:rsidRPr="001B3A20">
        <w:br/>
        <w:t>[11] MORLEY, J. E. 2012. Sarcopenia in the elderly. Fam Pract. 29 (1): 44–48.</w:t>
      </w:r>
      <w:r w:rsidR="00A872A5" w:rsidRPr="001B3A20">
        <w:t xml:space="preserve"> </w:t>
      </w:r>
      <w:r w:rsidR="000C47E7" w:rsidRPr="001B3A20">
        <w:t>Doi: 10.1093/fampra/cmr063</w:t>
      </w:r>
      <w:r w:rsidR="000C47E7" w:rsidRPr="001B3A20">
        <w:br/>
        <w:t>[12] NEUGEBAUER, J., TÓTHOVÁ, V. 2019. Tělesné znevýhodnění v ošetřovatelské</w:t>
      </w:r>
      <w:r w:rsidR="00A872A5" w:rsidRPr="001B3A20">
        <w:t xml:space="preserve"> </w:t>
      </w:r>
      <w:r w:rsidR="000C47E7" w:rsidRPr="001B3A20">
        <w:t>praxis – využití vybraných nástrojů k monitoraci potřeb pacientů s tělesným</w:t>
      </w:r>
      <w:r w:rsidR="00A872A5" w:rsidRPr="001B3A20">
        <w:t xml:space="preserve"> </w:t>
      </w:r>
      <w:r w:rsidR="000C47E7" w:rsidRPr="001B3A20">
        <w:t>znevýhodněním. Kontakt. 21 (4): 344-351. Doi: 10.32725/kont.2019.032</w:t>
      </w:r>
    </w:p>
    <w:p w:rsidR="00F540D6" w:rsidRPr="001B3A20" w:rsidRDefault="00F540D6" w:rsidP="001B3A20">
      <w:pPr>
        <w:pStyle w:val="Heading1"/>
      </w:pPr>
      <w:r w:rsidRPr="001B3A20">
        <w:t>ASSESSMENT OF</w:t>
      </w:r>
      <w:r w:rsidR="00F54642" w:rsidRPr="001B3A20">
        <w:t xml:space="preserve"> </w:t>
      </w:r>
      <w:r w:rsidRPr="001B3A20">
        <w:t>THE RISK OF BY SARC-F TOOL IN</w:t>
      </w:r>
      <w:r w:rsidR="00F54642" w:rsidRPr="001B3A20">
        <w:t xml:space="preserve"> </w:t>
      </w:r>
      <w:r w:rsidRPr="001B3A20">
        <w:t xml:space="preserve">PATIENTS IN THE </w:t>
      </w:r>
      <w:proofErr w:type="gramStart"/>
      <w:r w:rsidRPr="001B3A20">
        <w:t>AGE</w:t>
      </w:r>
      <w:r w:rsidR="00E40D6B" w:rsidRPr="001B3A20">
        <w:t xml:space="preserve"> </w:t>
      </w:r>
      <w:r w:rsidR="00F54642" w:rsidRPr="001B3A20">
        <w:t xml:space="preserve"> </w:t>
      </w:r>
      <w:r w:rsidR="00A66B29" w:rsidRPr="001B3A20">
        <w:t>60</w:t>
      </w:r>
      <w:proofErr w:type="gramEnd"/>
      <w:r w:rsidRPr="001B3A20">
        <w:t>+</w:t>
      </w:r>
    </w:p>
    <w:p w:rsidR="00124275" w:rsidRPr="001B3A20" w:rsidRDefault="00124275" w:rsidP="001B3A20">
      <w:pPr>
        <w:pStyle w:val="Heading2"/>
      </w:pPr>
      <w:r w:rsidRPr="001B3A20">
        <w:t>Abstract</w:t>
      </w:r>
    </w:p>
    <w:p w:rsidR="00914B5D" w:rsidRPr="001B3A20" w:rsidRDefault="00914B5D" w:rsidP="001B3A20">
      <w:r w:rsidRPr="001B3A20">
        <w:t>Patients aged 60 years and older are assessed</w:t>
      </w:r>
      <w:r w:rsidR="00033AA6" w:rsidRPr="001B3A20">
        <w:t xml:space="preserve"> </w:t>
      </w:r>
      <w:r w:rsidRPr="001B3A20">
        <w:t>as at risk in the field of fall prevention</w:t>
      </w:r>
      <w:r w:rsidR="00033AA6" w:rsidRPr="001B3A20">
        <w:t xml:space="preserve"> </w:t>
      </w:r>
      <w:r w:rsidRPr="001B3A20">
        <w:t>according to the classification systems used</w:t>
      </w:r>
      <w:r w:rsidR="00033AA6" w:rsidRPr="001B3A20">
        <w:t xml:space="preserve"> </w:t>
      </w:r>
      <w:r w:rsidRPr="001B3A20">
        <w:t>in nursing. Factors recorded include age, gait</w:t>
      </w:r>
      <w:r w:rsidR="00033AA6" w:rsidRPr="001B3A20">
        <w:t xml:space="preserve"> </w:t>
      </w:r>
      <w:r w:rsidRPr="001B3A20">
        <w:t>disturbances, balance disorders, use of more</w:t>
      </w:r>
      <w:r w:rsidR="00033AA6" w:rsidRPr="001B3A20">
        <w:t xml:space="preserve"> </w:t>
      </w:r>
      <w:r w:rsidRPr="001B3A20">
        <w:t>than four drugs, cognitive impairment, and</w:t>
      </w:r>
      <w:r w:rsidR="00033AA6" w:rsidRPr="001B3A20">
        <w:t xml:space="preserve"> </w:t>
      </w:r>
      <w:r w:rsidRPr="001B3A20">
        <w:t>use of compensatory aids. A suitable tool for</w:t>
      </w:r>
      <w:r w:rsidR="00033AA6" w:rsidRPr="001B3A20">
        <w:t xml:space="preserve"> </w:t>
      </w:r>
      <w:r w:rsidRPr="001B3A20">
        <w:t>the assessment of basic factors is SARC-F,</w:t>
      </w:r>
      <w:r w:rsidR="00033AA6" w:rsidRPr="001B3A20">
        <w:t xml:space="preserve"> </w:t>
      </w:r>
      <w:r w:rsidRPr="001B3A20">
        <w:t>which focuses on important domains.</w:t>
      </w:r>
      <w:r w:rsidR="00033AA6" w:rsidRPr="001B3A20">
        <w:t xml:space="preserve"> </w:t>
      </w:r>
      <w:r w:rsidRPr="001B3A20">
        <w:t>Our study has the character of cross-sectional</w:t>
      </w:r>
      <w:r w:rsidR="00033AA6" w:rsidRPr="001B3A20">
        <w:t xml:space="preserve"> </w:t>
      </w:r>
      <w:r w:rsidRPr="001B3A20">
        <w:t>quantitative research using the technique</w:t>
      </w:r>
      <w:r w:rsidR="00033AA6" w:rsidRPr="001B3A20">
        <w:t xml:space="preserve"> </w:t>
      </w:r>
      <w:r w:rsidRPr="001B3A20">
        <w:t>of non-standardized and standardized</w:t>
      </w:r>
      <w:r w:rsidR="00033AA6" w:rsidRPr="001B3A20">
        <w:t xml:space="preserve"> </w:t>
      </w:r>
      <w:r w:rsidRPr="001B3A20">
        <w:t>questionnaire. The research group included</w:t>
      </w:r>
      <w:r w:rsidR="00033AA6" w:rsidRPr="001B3A20">
        <w:t xml:space="preserve"> </w:t>
      </w:r>
      <w:r w:rsidRPr="001B3A20">
        <w:t>500 patients aged 60 years and older selected</w:t>
      </w:r>
      <w:r w:rsidR="00033AA6" w:rsidRPr="001B3A20">
        <w:t xml:space="preserve"> </w:t>
      </w:r>
      <w:r w:rsidRPr="001B3A20">
        <w:t>according to predetermined criteria. The</w:t>
      </w:r>
      <w:r w:rsidR="00033AA6" w:rsidRPr="001B3A20">
        <w:t xml:space="preserve"> </w:t>
      </w:r>
      <w:r w:rsidRPr="001B3A20">
        <w:t>entire study, including the initial pilot, was</w:t>
      </w:r>
      <w:r w:rsidR="00033AA6" w:rsidRPr="001B3A20">
        <w:t xml:space="preserve"> </w:t>
      </w:r>
      <w:r w:rsidRPr="001B3A20">
        <w:t>processed in the SASD and SPSS programs</w:t>
      </w:r>
      <w:r w:rsidR="00033AA6" w:rsidRPr="001B3A20">
        <w:t xml:space="preserve"> </w:t>
      </w:r>
      <w:r w:rsidRPr="001B3A20">
        <w:t>and statistically evaluated.</w:t>
      </w:r>
      <w:r w:rsidR="00033AA6" w:rsidRPr="001B3A20">
        <w:t xml:space="preserve"> </w:t>
      </w:r>
      <w:r w:rsidRPr="001B3A20">
        <w:t>SARC-F is a well-designed tool for the</w:t>
      </w:r>
      <w:r w:rsidR="00033AA6" w:rsidRPr="001B3A20">
        <w:t xml:space="preserve"> </w:t>
      </w:r>
      <w:r w:rsidRPr="001B3A20">
        <w:t>effective assessment of factors contributing</w:t>
      </w:r>
      <w:r w:rsidR="00033AA6" w:rsidRPr="001B3A20">
        <w:t xml:space="preserve"> </w:t>
      </w:r>
      <w:r w:rsidRPr="001B3A20">
        <w:t>to the risk of falls. For patients in the age</w:t>
      </w:r>
      <w:r w:rsidR="00033AA6" w:rsidRPr="001B3A20">
        <w:t xml:space="preserve"> </w:t>
      </w:r>
      <w:r w:rsidRPr="001B3A20">
        <w:t>group of 60 years and more, the most</w:t>
      </w:r>
      <w:r w:rsidR="00033AA6" w:rsidRPr="001B3A20">
        <w:t xml:space="preserve"> </w:t>
      </w:r>
      <w:r w:rsidRPr="001B3A20">
        <w:t>challenging is climbing ten steps or one</w:t>
      </w:r>
      <w:r w:rsidR="00033AA6" w:rsidRPr="001B3A20">
        <w:t xml:space="preserve"> </w:t>
      </w:r>
      <w:r w:rsidRPr="001B3A20">
        <w:t>floor and walking with a load. There are no</w:t>
      </w:r>
      <w:r w:rsidR="00033AA6" w:rsidRPr="001B3A20">
        <w:t xml:space="preserve"> </w:t>
      </w:r>
      <w:r w:rsidRPr="001B3A20">
        <w:t>difficulties or only to a lesser extent in the</w:t>
      </w:r>
      <w:r w:rsidR="00033AA6" w:rsidRPr="001B3A20">
        <w:t xml:space="preserve"> </w:t>
      </w:r>
      <w:r w:rsidRPr="001B3A20">
        <w:t>area of evaluation of walking through the</w:t>
      </w:r>
      <w:r w:rsidR="00033AA6" w:rsidRPr="001B3A20">
        <w:t xml:space="preserve"> </w:t>
      </w:r>
      <w:r w:rsidRPr="001B3A20">
        <w:t>room and standing from a chair.</w:t>
      </w:r>
      <w:r w:rsidR="00033AA6" w:rsidRPr="001B3A20">
        <w:t xml:space="preserve"> </w:t>
      </w:r>
      <w:r w:rsidRPr="001B3A20">
        <w:t>From the results of our research, we</w:t>
      </w:r>
      <w:r w:rsidR="00033AA6" w:rsidRPr="001B3A20">
        <w:t xml:space="preserve"> </w:t>
      </w:r>
      <w:r w:rsidRPr="001B3A20">
        <w:t>recommend implementing a short and</w:t>
      </w:r>
      <w:r w:rsidR="00033AA6" w:rsidRPr="001B3A20">
        <w:t xml:space="preserve"> </w:t>
      </w:r>
      <w:r w:rsidRPr="001B3A20">
        <w:t>effective SARC-F tool in a standard fall</w:t>
      </w:r>
      <w:r w:rsidR="00033AA6" w:rsidRPr="001B3A20">
        <w:t xml:space="preserve"> </w:t>
      </w:r>
      <w:r w:rsidRPr="001B3A20">
        <w:t>risk assessment for patients aged 60</w:t>
      </w:r>
      <w:r w:rsidR="00033AA6" w:rsidRPr="001B3A20">
        <w:t xml:space="preserve"> </w:t>
      </w:r>
      <w:r w:rsidRPr="001B3A20">
        <w:t>years and older.</w:t>
      </w:r>
    </w:p>
    <w:p w:rsidR="00EB18D7" w:rsidRPr="001B3A20" w:rsidRDefault="00124275" w:rsidP="001B3A20">
      <w:pPr>
        <w:pStyle w:val="Heading2"/>
      </w:pPr>
      <w:r w:rsidRPr="001B3A20">
        <w:lastRenderedPageBreak/>
        <w:t>Key words</w:t>
      </w:r>
    </w:p>
    <w:p w:rsidR="00CC23A0" w:rsidRPr="001B3A20" w:rsidRDefault="00701DC0" w:rsidP="001B3A20">
      <w:r w:rsidRPr="001B3A20">
        <w:t>Patinent aged 60 years and older, risk of</w:t>
      </w:r>
      <w:r w:rsidR="00033AA6" w:rsidRPr="001B3A20">
        <w:t xml:space="preserve"> </w:t>
      </w:r>
      <w:r w:rsidRPr="001B3A20">
        <w:t>fall, Assessment tools, hospital, home</w:t>
      </w:r>
      <w:r w:rsidR="00033AA6" w:rsidRPr="001B3A20">
        <w:t xml:space="preserve"> </w:t>
      </w:r>
      <w:r w:rsidRPr="001B3A20">
        <w:t>care</w:t>
      </w:r>
    </w:p>
    <w:p w:rsidR="00AA1EE8" w:rsidRPr="001B3A20" w:rsidRDefault="00AA1EE8" w:rsidP="001B3A20">
      <w:pPr>
        <w:pStyle w:val="Heading2"/>
      </w:pPr>
      <w:r w:rsidRPr="001B3A20">
        <w:t>K</w:t>
      </w:r>
      <w:bookmarkStart w:id="0" w:name="_GoBack"/>
      <w:bookmarkEnd w:id="0"/>
      <w:r w:rsidR="002B2929" w:rsidRPr="001B3A20">
        <w:t>ontaktní údaje</w:t>
      </w:r>
    </w:p>
    <w:p w:rsidR="00EE3EA7" w:rsidRPr="001B3A20" w:rsidRDefault="00701DC0" w:rsidP="00154075">
      <w:pPr>
        <w:pStyle w:val="Footer"/>
      </w:pPr>
      <w:r w:rsidRPr="001B3A20">
        <w:t>Mgr. Jitka Doležalová</w:t>
      </w:r>
      <w:r w:rsidRPr="001B3A20">
        <w:br/>
        <w:t>Jihočeská univerzita v Českých</w:t>
      </w:r>
      <w:r w:rsidRPr="001B3A20">
        <w:br/>
        <w:t>Budějovicích</w:t>
      </w:r>
      <w:r w:rsidRPr="001B3A20">
        <w:br/>
        <w:t>Zdravotně sociální fakulta</w:t>
      </w:r>
      <w:r w:rsidRPr="001B3A20">
        <w:br/>
        <w:t>Ústav ošetřovatelství, porodní</w:t>
      </w:r>
      <w:r w:rsidRPr="001B3A20">
        <w:br/>
        <w:t>asistence a neodkladné péče</w:t>
      </w:r>
      <w:r w:rsidRPr="001B3A20">
        <w:br/>
        <w:t>U Výstaviště 26, 370 11 České</w:t>
      </w:r>
      <w:r w:rsidRPr="001B3A20">
        <w:br/>
        <w:t>Budějovice</w:t>
      </w:r>
      <w:r w:rsidR="00AE2DC4" w:rsidRPr="001B3A20">
        <w:br/>
      </w:r>
      <w:r w:rsidRPr="001B3A20">
        <w:t xml:space="preserve">e-mail: </w:t>
      </w:r>
      <w:hyperlink r:id="rId8" w:history="1">
        <w:r w:rsidR="00AE2DC4" w:rsidRPr="001B3A20">
          <w:rPr>
            <w:rStyle w:val="Hyperlink"/>
          </w:rPr>
          <w:t>dolezj08@zsf.jcu.cz</w:t>
        </w:r>
      </w:hyperlink>
      <w:r w:rsidR="00881DE8" w:rsidRPr="001B3A20">
        <w:br/>
      </w:r>
      <w:r w:rsidR="00881DE8" w:rsidRPr="001B3A20">
        <w:br/>
      </w:r>
      <w:r w:rsidRPr="001B3A20">
        <w:t>Mgr. Jan Neugebauer</w:t>
      </w:r>
      <w:r w:rsidRPr="001B3A20">
        <w:br/>
        <w:t>Jihočeská univerzita v Českých</w:t>
      </w:r>
      <w:r w:rsidRPr="001B3A20">
        <w:br/>
        <w:t>Budějovicích</w:t>
      </w:r>
      <w:r w:rsidRPr="001B3A20">
        <w:br/>
        <w:t>Zdravotně sociální fakulta</w:t>
      </w:r>
      <w:r w:rsidRPr="001B3A20">
        <w:br/>
        <w:t>Ústav ošetřovatelství, porodní</w:t>
      </w:r>
      <w:r w:rsidRPr="001B3A20">
        <w:br/>
        <w:t>asistence a neodkladné péče</w:t>
      </w:r>
      <w:r w:rsidRPr="001B3A20">
        <w:br/>
        <w:t>U Výstaviště 26, 370 11 České</w:t>
      </w:r>
      <w:r w:rsidRPr="001B3A20">
        <w:br/>
        <w:t>Budějovice</w:t>
      </w:r>
      <w:r w:rsidRPr="001B3A20">
        <w:br/>
        <w:t xml:space="preserve">e-mail: </w:t>
      </w:r>
      <w:hyperlink r:id="rId9" w:history="1">
        <w:r w:rsidR="00AE2DC4" w:rsidRPr="001B3A20">
          <w:rPr>
            <w:rStyle w:val="Hyperlink"/>
          </w:rPr>
          <w:t>Neugebauer@zsf.jcu.cz</w:t>
        </w:r>
      </w:hyperlink>
      <w:r w:rsidR="00881DE8" w:rsidRPr="001B3A20">
        <w:br/>
      </w:r>
      <w:r w:rsidR="00881DE8" w:rsidRPr="001B3A20">
        <w:br/>
      </w:r>
      <w:r w:rsidRPr="001B3A20">
        <w:t>prof. PhDr. Valérie Tóthová, Ph.D.</w:t>
      </w:r>
      <w:r w:rsidRPr="001B3A20">
        <w:br/>
        <w:t>Jihočeská univerzita v Českých</w:t>
      </w:r>
      <w:r w:rsidRPr="001B3A20">
        <w:br/>
        <w:t>Budějovicích</w:t>
      </w:r>
      <w:r w:rsidRPr="001B3A20">
        <w:br/>
        <w:t>Zdravotně sociální fakulta</w:t>
      </w:r>
      <w:r w:rsidRPr="001B3A20">
        <w:br/>
        <w:t>Ústav ošetřovatelství, porodní</w:t>
      </w:r>
      <w:r w:rsidRPr="001B3A20">
        <w:br/>
        <w:t>asistence a neodkladné péče</w:t>
      </w:r>
      <w:r w:rsidRPr="001B3A20">
        <w:br/>
        <w:t>U Výstaviště 26, 370 11 České</w:t>
      </w:r>
      <w:r w:rsidRPr="001B3A20">
        <w:br/>
        <w:t>Budějovice</w:t>
      </w:r>
      <w:r w:rsidRPr="001B3A20">
        <w:br/>
        <w:t xml:space="preserve">e-mail: </w:t>
      </w:r>
      <w:hyperlink r:id="rId10" w:history="1">
        <w:r w:rsidR="00C46AB9" w:rsidRPr="001B3A20">
          <w:rPr>
            <w:rStyle w:val="Hyperlink"/>
          </w:rPr>
          <w:t>Tothova@zsf.jcu.cz</w:t>
        </w:r>
      </w:hyperlink>
    </w:p>
    <w:p w:rsidR="00EE3EA7" w:rsidRPr="001B3A20" w:rsidRDefault="00EE3EA7" w:rsidP="001B3A20"/>
    <w:sectPr w:rsidR="00EE3EA7" w:rsidRPr="001B3A20" w:rsidSect="002B2929">
      <w:headerReference w:type="even" r:id="rId11"/>
      <w:headerReference w:type="default" r:id="rId12"/>
      <w:pgSz w:w="9979" w:h="14181" w:code="34"/>
      <w:pgMar w:top="1531" w:right="851" w:bottom="851" w:left="1418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0E0" w:rsidRDefault="00E070E0">
      <w:r>
        <w:separator/>
      </w:r>
    </w:p>
  </w:endnote>
  <w:endnote w:type="continuationSeparator" w:id="0">
    <w:p w:rsidR="00E070E0" w:rsidRDefault="00E0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0E0" w:rsidRDefault="00E070E0">
      <w:r>
        <w:separator/>
      </w:r>
    </w:p>
  </w:footnote>
  <w:footnote w:type="continuationSeparator" w:id="0">
    <w:p w:rsidR="00E070E0" w:rsidRDefault="00E07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9F" w:rsidRPr="002B2929" w:rsidRDefault="0068159F" w:rsidP="002B2929">
    <w:pPr>
      <w:pStyle w:val="Header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9F" w:rsidRPr="002B2929" w:rsidRDefault="0068159F" w:rsidP="002B2929">
    <w:pPr>
      <w:pStyle w:val="Header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1E1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465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D6B51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C83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346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2F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084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F64B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1EF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2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5C9"/>
    <w:multiLevelType w:val="hybridMultilevel"/>
    <w:tmpl w:val="3F6C703A"/>
    <w:lvl w:ilvl="0" w:tplc="D28CC56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337D85"/>
    <w:multiLevelType w:val="hybridMultilevel"/>
    <w:tmpl w:val="ED80CADA"/>
    <w:lvl w:ilvl="0" w:tplc="916E8C3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C762D1"/>
    <w:multiLevelType w:val="multilevel"/>
    <w:tmpl w:val="CFA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24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171E00CE"/>
    <w:multiLevelType w:val="hybridMultilevel"/>
    <w:tmpl w:val="3E6C2FEC"/>
    <w:lvl w:ilvl="0" w:tplc="C668115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4671E4"/>
    <w:multiLevelType w:val="hybridMultilevel"/>
    <w:tmpl w:val="C41AB586"/>
    <w:lvl w:ilvl="0" w:tplc="68BC4F3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50CDE"/>
    <w:multiLevelType w:val="hybridMultilevel"/>
    <w:tmpl w:val="AF70E410"/>
    <w:lvl w:ilvl="0" w:tplc="CED42018">
      <w:numFmt w:val="bullet"/>
      <w:lvlText w:val="-"/>
      <w:lvlJc w:val="left"/>
      <w:pPr>
        <w:ind w:left="4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6" w15:restartNumberingAfterBreak="0">
    <w:nsid w:val="30D926C9"/>
    <w:multiLevelType w:val="hybridMultilevel"/>
    <w:tmpl w:val="34C85BCC"/>
    <w:lvl w:ilvl="0" w:tplc="2FA41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176E1F"/>
    <w:multiLevelType w:val="singleLevel"/>
    <w:tmpl w:val="292029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00F7E"/>
    <w:multiLevelType w:val="hybridMultilevel"/>
    <w:tmpl w:val="F4D2E348"/>
    <w:lvl w:ilvl="0" w:tplc="D5C22A5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41C31CEA"/>
    <w:multiLevelType w:val="hybridMultilevel"/>
    <w:tmpl w:val="DA2444DE"/>
    <w:lvl w:ilvl="0" w:tplc="ED76564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507022"/>
    <w:multiLevelType w:val="multilevel"/>
    <w:tmpl w:val="46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339B"/>
    <w:multiLevelType w:val="hybridMultilevel"/>
    <w:tmpl w:val="1D022BF8"/>
    <w:lvl w:ilvl="0" w:tplc="F4BC8920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2" w15:restartNumberingAfterBreak="0">
    <w:nsid w:val="4B776C1C"/>
    <w:multiLevelType w:val="hybridMultilevel"/>
    <w:tmpl w:val="89367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171A"/>
    <w:multiLevelType w:val="hybridMultilevel"/>
    <w:tmpl w:val="C492ABC2"/>
    <w:lvl w:ilvl="0" w:tplc="B2D4F73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BC62B6"/>
    <w:multiLevelType w:val="hybridMultilevel"/>
    <w:tmpl w:val="74CC399E"/>
    <w:lvl w:ilvl="0" w:tplc="CB1ED8B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E0775"/>
    <w:multiLevelType w:val="hybridMultilevel"/>
    <w:tmpl w:val="49F0ECEE"/>
    <w:lvl w:ilvl="0" w:tplc="FF924EF2">
      <w:start w:val="1"/>
      <w:numFmt w:val="decimal"/>
      <w:pStyle w:val="Seznamliteratury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83994"/>
    <w:multiLevelType w:val="hybridMultilevel"/>
    <w:tmpl w:val="4D14639A"/>
    <w:lvl w:ilvl="0" w:tplc="9CE8DEF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6A74B5"/>
    <w:multiLevelType w:val="multilevel"/>
    <w:tmpl w:val="BE9AD2CC"/>
    <w:styleLink w:val="Styl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A01D0"/>
    <w:multiLevelType w:val="hybridMultilevel"/>
    <w:tmpl w:val="C82E3E8A"/>
    <w:lvl w:ilvl="0" w:tplc="A49CA48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8F393F"/>
    <w:multiLevelType w:val="hybridMultilevel"/>
    <w:tmpl w:val="C2245ECC"/>
    <w:lvl w:ilvl="0" w:tplc="4B4ADAD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335A4"/>
    <w:multiLevelType w:val="hybridMultilevel"/>
    <w:tmpl w:val="0E5894E8"/>
    <w:lvl w:ilvl="0" w:tplc="40F0A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632FA8"/>
    <w:multiLevelType w:val="hybridMultilevel"/>
    <w:tmpl w:val="6EC84BFA"/>
    <w:lvl w:ilvl="0" w:tplc="8E48E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72F48"/>
    <w:multiLevelType w:val="hybridMultilevel"/>
    <w:tmpl w:val="121E6358"/>
    <w:lvl w:ilvl="0" w:tplc="4432B2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C48D1"/>
    <w:multiLevelType w:val="multilevel"/>
    <w:tmpl w:val="4C361B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26"/>
  </w:num>
  <w:num w:numId="4">
    <w:abstractNumId w:val="27"/>
  </w:num>
  <w:num w:numId="5">
    <w:abstractNumId w:val="20"/>
  </w:num>
  <w:num w:numId="6">
    <w:abstractNumId w:val="19"/>
  </w:num>
  <w:num w:numId="7">
    <w:abstractNumId w:val="19"/>
  </w:num>
  <w:num w:numId="8">
    <w:abstractNumId w:val="12"/>
  </w:num>
  <w:num w:numId="9">
    <w:abstractNumId w:val="13"/>
  </w:num>
  <w:num w:numId="10">
    <w:abstractNumId w:val="30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4"/>
  </w:num>
  <w:num w:numId="16">
    <w:abstractNumId w:val="17"/>
  </w:num>
  <w:num w:numId="17">
    <w:abstractNumId w:val="29"/>
  </w:num>
  <w:num w:numId="18">
    <w:abstractNumId w:val="21"/>
  </w:num>
  <w:num w:numId="19">
    <w:abstractNumId w:val="23"/>
  </w:num>
  <w:num w:numId="20">
    <w:abstractNumId w:val="16"/>
  </w:num>
  <w:num w:numId="21">
    <w:abstractNumId w:val="33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26"/>
  </w:num>
  <w:num w:numId="27">
    <w:abstractNumId w:val="15"/>
  </w:num>
  <w:num w:numId="28">
    <w:abstractNumId w:val="31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32"/>
  </w:num>
  <w:num w:numId="40">
    <w:abstractNumId w:val="22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D9"/>
    <w:rsid w:val="00031EB7"/>
    <w:rsid w:val="00033AA6"/>
    <w:rsid w:val="00046F91"/>
    <w:rsid w:val="00052DF0"/>
    <w:rsid w:val="000740BE"/>
    <w:rsid w:val="00074A17"/>
    <w:rsid w:val="00076D6E"/>
    <w:rsid w:val="00087016"/>
    <w:rsid w:val="0009029B"/>
    <w:rsid w:val="000A4D64"/>
    <w:rsid w:val="000A71CE"/>
    <w:rsid w:val="000A7FC9"/>
    <w:rsid w:val="000C47E7"/>
    <w:rsid w:val="000D01DD"/>
    <w:rsid w:val="000E7494"/>
    <w:rsid w:val="001233BE"/>
    <w:rsid w:val="00124275"/>
    <w:rsid w:val="00131382"/>
    <w:rsid w:val="00137887"/>
    <w:rsid w:val="00144BC2"/>
    <w:rsid w:val="00154075"/>
    <w:rsid w:val="001741F0"/>
    <w:rsid w:val="00177757"/>
    <w:rsid w:val="001800C7"/>
    <w:rsid w:val="00182032"/>
    <w:rsid w:val="00186A85"/>
    <w:rsid w:val="001A2179"/>
    <w:rsid w:val="001B3A20"/>
    <w:rsid w:val="001B7ECA"/>
    <w:rsid w:val="001C7DB4"/>
    <w:rsid w:val="001E158D"/>
    <w:rsid w:val="001E4A2B"/>
    <w:rsid w:val="002237A3"/>
    <w:rsid w:val="00244E56"/>
    <w:rsid w:val="00250D4E"/>
    <w:rsid w:val="00251E1A"/>
    <w:rsid w:val="00253966"/>
    <w:rsid w:val="002659BD"/>
    <w:rsid w:val="00267F31"/>
    <w:rsid w:val="00271606"/>
    <w:rsid w:val="00277B55"/>
    <w:rsid w:val="00292D4E"/>
    <w:rsid w:val="002A7CC1"/>
    <w:rsid w:val="002B2929"/>
    <w:rsid w:val="002B7F47"/>
    <w:rsid w:val="003019E7"/>
    <w:rsid w:val="00307748"/>
    <w:rsid w:val="00310FAD"/>
    <w:rsid w:val="003133BF"/>
    <w:rsid w:val="00314424"/>
    <w:rsid w:val="00350DA1"/>
    <w:rsid w:val="00351A5D"/>
    <w:rsid w:val="003658C1"/>
    <w:rsid w:val="00375DB8"/>
    <w:rsid w:val="0039194F"/>
    <w:rsid w:val="003931F7"/>
    <w:rsid w:val="003C267B"/>
    <w:rsid w:val="003C5E24"/>
    <w:rsid w:val="003D3F72"/>
    <w:rsid w:val="003F1DCB"/>
    <w:rsid w:val="00405D0D"/>
    <w:rsid w:val="00426AD3"/>
    <w:rsid w:val="0045302E"/>
    <w:rsid w:val="00461F6B"/>
    <w:rsid w:val="00463673"/>
    <w:rsid w:val="00486FF3"/>
    <w:rsid w:val="00492E58"/>
    <w:rsid w:val="00493033"/>
    <w:rsid w:val="004A2AC4"/>
    <w:rsid w:val="004B6E4B"/>
    <w:rsid w:val="004C5FA1"/>
    <w:rsid w:val="004C6635"/>
    <w:rsid w:val="004E50B1"/>
    <w:rsid w:val="004F7442"/>
    <w:rsid w:val="00501B17"/>
    <w:rsid w:val="00502289"/>
    <w:rsid w:val="00505531"/>
    <w:rsid w:val="0052516B"/>
    <w:rsid w:val="00536990"/>
    <w:rsid w:val="0055365F"/>
    <w:rsid w:val="0055650A"/>
    <w:rsid w:val="00592296"/>
    <w:rsid w:val="005C0DED"/>
    <w:rsid w:val="005D7AA9"/>
    <w:rsid w:val="005F09DE"/>
    <w:rsid w:val="00600794"/>
    <w:rsid w:val="00615378"/>
    <w:rsid w:val="0062261C"/>
    <w:rsid w:val="00640C72"/>
    <w:rsid w:val="0064727A"/>
    <w:rsid w:val="00653FF9"/>
    <w:rsid w:val="006645C0"/>
    <w:rsid w:val="006704D3"/>
    <w:rsid w:val="0068159F"/>
    <w:rsid w:val="006851B5"/>
    <w:rsid w:val="00694675"/>
    <w:rsid w:val="006A5CB5"/>
    <w:rsid w:val="006B21DB"/>
    <w:rsid w:val="006D6DF5"/>
    <w:rsid w:val="006D72A7"/>
    <w:rsid w:val="006F4D42"/>
    <w:rsid w:val="00701DC0"/>
    <w:rsid w:val="00714789"/>
    <w:rsid w:val="007462AF"/>
    <w:rsid w:val="00754B15"/>
    <w:rsid w:val="0078188B"/>
    <w:rsid w:val="0079336C"/>
    <w:rsid w:val="007B09C7"/>
    <w:rsid w:val="007B3177"/>
    <w:rsid w:val="007C5F92"/>
    <w:rsid w:val="007D7FAC"/>
    <w:rsid w:val="0080761D"/>
    <w:rsid w:val="008377A0"/>
    <w:rsid w:val="008448DA"/>
    <w:rsid w:val="008551A6"/>
    <w:rsid w:val="00881DE8"/>
    <w:rsid w:val="00883F38"/>
    <w:rsid w:val="00884805"/>
    <w:rsid w:val="008A16F8"/>
    <w:rsid w:val="008C1DD7"/>
    <w:rsid w:val="008D50B5"/>
    <w:rsid w:val="008E52D1"/>
    <w:rsid w:val="008E7ABF"/>
    <w:rsid w:val="00914B5D"/>
    <w:rsid w:val="00946321"/>
    <w:rsid w:val="00976ED8"/>
    <w:rsid w:val="009778B3"/>
    <w:rsid w:val="009848A2"/>
    <w:rsid w:val="009A5EBD"/>
    <w:rsid w:val="009B0099"/>
    <w:rsid w:val="009D78AA"/>
    <w:rsid w:val="009E4D60"/>
    <w:rsid w:val="009E66FF"/>
    <w:rsid w:val="009F478C"/>
    <w:rsid w:val="00A165F1"/>
    <w:rsid w:val="00A318B4"/>
    <w:rsid w:val="00A37311"/>
    <w:rsid w:val="00A54FF3"/>
    <w:rsid w:val="00A57950"/>
    <w:rsid w:val="00A64DF1"/>
    <w:rsid w:val="00A66B29"/>
    <w:rsid w:val="00A86756"/>
    <w:rsid w:val="00A872A5"/>
    <w:rsid w:val="00AA1EE8"/>
    <w:rsid w:val="00AA76D4"/>
    <w:rsid w:val="00AA7B93"/>
    <w:rsid w:val="00AB47A6"/>
    <w:rsid w:val="00AB7523"/>
    <w:rsid w:val="00AE2DC4"/>
    <w:rsid w:val="00B01285"/>
    <w:rsid w:val="00B12157"/>
    <w:rsid w:val="00B20B3E"/>
    <w:rsid w:val="00B318AC"/>
    <w:rsid w:val="00B60B63"/>
    <w:rsid w:val="00B76B2D"/>
    <w:rsid w:val="00B809A4"/>
    <w:rsid w:val="00B90E88"/>
    <w:rsid w:val="00BC6E21"/>
    <w:rsid w:val="00BD6F26"/>
    <w:rsid w:val="00BE3DD4"/>
    <w:rsid w:val="00C102BC"/>
    <w:rsid w:val="00C46AB9"/>
    <w:rsid w:val="00C576C5"/>
    <w:rsid w:val="00C94DFC"/>
    <w:rsid w:val="00C977AE"/>
    <w:rsid w:val="00CC23A0"/>
    <w:rsid w:val="00CD08F7"/>
    <w:rsid w:val="00CF1F64"/>
    <w:rsid w:val="00CF3403"/>
    <w:rsid w:val="00CF3876"/>
    <w:rsid w:val="00D00989"/>
    <w:rsid w:val="00D22390"/>
    <w:rsid w:val="00D6769D"/>
    <w:rsid w:val="00D91712"/>
    <w:rsid w:val="00DB3D30"/>
    <w:rsid w:val="00DC2147"/>
    <w:rsid w:val="00DE7771"/>
    <w:rsid w:val="00DF34D9"/>
    <w:rsid w:val="00DF7765"/>
    <w:rsid w:val="00E0030B"/>
    <w:rsid w:val="00E070E0"/>
    <w:rsid w:val="00E268E1"/>
    <w:rsid w:val="00E2699E"/>
    <w:rsid w:val="00E40D6B"/>
    <w:rsid w:val="00E42F23"/>
    <w:rsid w:val="00E56C4E"/>
    <w:rsid w:val="00E647A1"/>
    <w:rsid w:val="00E72FFC"/>
    <w:rsid w:val="00E82720"/>
    <w:rsid w:val="00EB18D7"/>
    <w:rsid w:val="00EB435A"/>
    <w:rsid w:val="00EB5E4D"/>
    <w:rsid w:val="00EE3EA7"/>
    <w:rsid w:val="00EF02E4"/>
    <w:rsid w:val="00F436FC"/>
    <w:rsid w:val="00F540D6"/>
    <w:rsid w:val="00F54642"/>
    <w:rsid w:val="00F65125"/>
    <w:rsid w:val="00FA4304"/>
    <w:rsid w:val="00FC1BE1"/>
    <w:rsid w:val="00FC408B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88238"/>
  <w15:docId w15:val="{B7DA0B18-119E-4858-8B67-6B35489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3A20"/>
    <w:pPr>
      <w:spacing w:after="120"/>
    </w:pPr>
    <w:rPr>
      <w:sz w:val="24"/>
      <w:szCs w:val="24"/>
    </w:rPr>
  </w:style>
  <w:style w:type="paragraph" w:styleId="Heading1">
    <w:name w:val="heading 1"/>
    <w:basedOn w:val="Heading2"/>
    <w:next w:val="BodyText"/>
    <w:link w:val="Heading1Char"/>
    <w:autoRedefine/>
    <w:rsid w:val="00B90E88"/>
    <w:pPr>
      <w:spacing w:before="360"/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B90E88"/>
    <w:pPr>
      <w:keepNext/>
      <w:keepLines/>
      <w:spacing w:before="240"/>
      <w:outlineLvl w:val="1"/>
    </w:pPr>
    <w:rPr>
      <w:rFonts w:ascii="Arial" w:hAnsi="Arial" w:cs="Arial"/>
      <w:b/>
      <w:bCs/>
      <w:iCs/>
      <w:sz w:val="30"/>
      <w:szCs w:val="30"/>
      <w:lang w:val="en-GB" w:eastAsia="en-US"/>
    </w:rPr>
  </w:style>
  <w:style w:type="paragraph" w:styleId="Heading4">
    <w:name w:val="heading 4"/>
    <w:basedOn w:val="Normal"/>
    <w:next w:val="Normal"/>
    <w:link w:val="Heading4Char"/>
    <w:autoRedefine/>
    <w:rsid w:val="00D91712"/>
    <w:pPr>
      <w:keepNext/>
      <w:outlineLvl w:val="3"/>
    </w:pPr>
    <w:rPr>
      <w:b/>
      <w:caps/>
      <w:sz w:val="28"/>
    </w:rPr>
  </w:style>
  <w:style w:type="paragraph" w:styleId="Heading5">
    <w:name w:val="heading 5"/>
    <w:basedOn w:val="Normal"/>
    <w:next w:val="Normal"/>
    <w:link w:val="Heading5Char"/>
    <w:autoRedefine/>
    <w:rsid w:val="009778B3"/>
    <w:pPr>
      <w:keepNext/>
      <w:framePr w:hSpace="141" w:wrap="around" w:vAnchor="text" w:hAnchor="margin" w:xAlign="center" w:y="299"/>
      <w:widowControl w:val="0"/>
      <w:autoSpaceDE w:val="0"/>
      <w:autoSpaceDN w:val="0"/>
      <w:adjustRightInd w:val="0"/>
      <w:outlineLvl w:val="4"/>
    </w:pPr>
    <w:rPr>
      <w:b/>
      <w:iCs/>
      <w:color w:val="000000"/>
      <w:spacing w:val="-5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80761D"/>
    <w:pPr>
      <w:numPr>
        <w:numId w:val="34"/>
      </w:numPr>
      <w:contextualSpacing/>
    </w:pPr>
  </w:style>
  <w:style w:type="paragraph" w:styleId="FootnoteText">
    <w:name w:val="footnote text"/>
    <w:basedOn w:val="Normal"/>
    <w:link w:val="FootnoteTextChar"/>
    <w:rsid w:val="007462A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2AF"/>
  </w:style>
  <w:style w:type="numbering" w:customStyle="1" w:styleId="Styl4">
    <w:name w:val="Styl4"/>
    <w:basedOn w:val="NoList"/>
    <w:rsid w:val="00BD6F26"/>
    <w:pPr>
      <w:numPr>
        <w:numId w:val="4"/>
      </w:numPr>
    </w:pPr>
  </w:style>
  <w:style w:type="character" w:styleId="FootnoteReference">
    <w:name w:val="footnote reference"/>
    <w:rsid w:val="007462AF"/>
    <w:rPr>
      <w:vertAlign w:val="superscript"/>
    </w:rPr>
  </w:style>
  <w:style w:type="character" w:customStyle="1" w:styleId="Heading1Char">
    <w:name w:val="Heading 1 Char"/>
    <w:link w:val="Heading1"/>
    <w:rsid w:val="00B90E88"/>
    <w:rPr>
      <w:rFonts w:ascii="Arial" w:hAnsi="Arial" w:cs="Arial"/>
      <w:b/>
      <w:bCs/>
      <w:iCs/>
      <w:sz w:val="32"/>
      <w:szCs w:val="32"/>
      <w:lang w:val="en-GB" w:eastAsia="en-US"/>
    </w:rPr>
  </w:style>
  <w:style w:type="paragraph" w:styleId="ListNumber3">
    <w:name w:val="List Number 3"/>
    <w:basedOn w:val="Normal"/>
    <w:qFormat/>
    <w:rsid w:val="00A37311"/>
    <w:pPr>
      <w:numPr>
        <w:numId w:val="31"/>
      </w:numPr>
      <w:contextualSpacing/>
    </w:pPr>
  </w:style>
  <w:style w:type="character" w:customStyle="1" w:styleId="Heading2Char">
    <w:name w:val="Heading 2 Char"/>
    <w:link w:val="Heading2"/>
    <w:rsid w:val="00B90E88"/>
    <w:rPr>
      <w:rFonts w:ascii="Arial" w:hAnsi="Arial" w:cs="Arial"/>
      <w:b/>
      <w:bCs/>
      <w:iCs/>
      <w:sz w:val="30"/>
      <w:szCs w:val="30"/>
      <w:lang w:val="en-GB" w:eastAsia="en-US"/>
    </w:rPr>
  </w:style>
  <w:style w:type="paragraph" w:styleId="TOC1">
    <w:name w:val="toc 1"/>
    <w:basedOn w:val="Heading1"/>
    <w:next w:val="Normal"/>
    <w:autoRedefine/>
    <w:semiHidden/>
    <w:rsid w:val="00D91712"/>
    <w:rPr>
      <w:sz w:val="24"/>
    </w:rPr>
  </w:style>
  <w:style w:type="character" w:customStyle="1" w:styleId="Heading4Char">
    <w:name w:val="Heading 4 Char"/>
    <w:link w:val="Heading4"/>
    <w:rsid w:val="00177757"/>
    <w:rPr>
      <w:b/>
      <w:caps/>
      <w:sz w:val="28"/>
      <w:szCs w:val="24"/>
    </w:rPr>
  </w:style>
  <w:style w:type="paragraph" w:styleId="Caption">
    <w:name w:val="caption"/>
    <w:basedOn w:val="Normal"/>
    <w:next w:val="Normal"/>
    <w:unhideWhenUsed/>
    <w:qFormat/>
    <w:rsid w:val="0080761D"/>
    <w:pPr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35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meno">
    <w:name w:val="Jmeno"/>
    <w:basedOn w:val="Normal"/>
    <w:rsid w:val="009E66FF"/>
    <w:pPr>
      <w:jc w:val="both"/>
    </w:pPr>
    <w:rPr>
      <w:rFonts w:ascii="Times" w:eastAsia="Calibri" w:hAnsi="Times" w:cs="Times"/>
      <w:b/>
      <w:sz w:val="32"/>
      <w:szCs w:val="32"/>
      <w:lang w:eastAsia="en-US"/>
    </w:rPr>
  </w:style>
  <w:style w:type="paragraph" w:customStyle="1" w:styleId="Pracovit">
    <w:name w:val="Pracoviště"/>
    <w:basedOn w:val="Normal"/>
    <w:rsid w:val="00250D4E"/>
    <w:rPr>
      <w:snapToGrid w:val="0"/>
      <w:sz w:val="28"/>
      <w:szCs w:val="28"/>
      <w:lang w:val="en-GB" w:eastAsia="ru-RU"/>
    </w:rPr>
  </w:style>
  <w:style w:type="paragraph" w:customStyle="1" w:styleId="Seznamliteratury">
    <w:name w:val="Seznam literatury"/>
    <w:basedOn w:val="BodyText"/>
    <w:rsid w:val="00310FAD"/>
    <w:pPr>
      <w:numPr>
        <w:numId w:val="41"/>
      </w:numPr>
      <w:ind w:left="426"/>
      <w:jc w:val="left"/>
    </w:pPr>
  </w:style>
  <w:style w:type="character" w:customStyle="1" w:styleId="Heading5Char">
    <w:name w:val="Heading 5 Char"/>
    <w:link w:val="Heading5"/>
    <w:rsid w:val="00177757"/>
    <w:rPr>
      <w:b/>
      <w:iCs/>
      <w:color w:val="000000"/>
      <w:spacing w:val="-5"/>
      <w:sz w:val="28"/>
    </w:rPr>
  </w:style>
  <w:style w:type="paragraph" w:styleId="Title">
    <w:name w:val="Title"/>
    <w:basedOn w:val="Normal"/>
    <w:next w:val="Normal"/>
    <w:link w:val="TitleChar"/>
    <w:rsid w:val="00536990"/>
    <w:pPr>
      <w:spacing w:after="240"/>
      <w:contextualSpacing/>
    </w:pPr>
    <w:rPr>
      <w:b/>
      <w:spacing w:val="5"/>
      <w:kern w:val="28"/>
      <w:sz w:val="36"/>
      <w:szCs w:val="36"/>
      <w:lang w:val="en-GB" w:eastAsia="ar-SA"/>
    </w:rPr>
  </w:style>
  <w:style w:type="character" w:customStyle="1" w:styleId="TitleChar">
    <w:name w:val="Title Char"/>
    <w:link w:val="Title"/>
    <w:rsid w:val="00536990"/>
    <w:rPr>
      <w:rFonts w:eastAsia="Times New Roman" w:cs="Times New Roman"/>
      <w:b/>
      <w:spacing w:val="5"/>
      <w:kern w:val="28"/>
      <w:sz w:val="36"/>
      <w:szCs w:val="36"/>
      <w:lang w:val="en-GB" w:eastAsia="ar-SA"/>
    </w:rPr>
  </w:style>
  <w:style w:type="paragraph" w:styleId="BodyText">
    <w:name w:val="Body Text"/>
    <w:basedOn w:val="Normal"/>
    <w:link w:val="BodyTextChar"/>
    <w:rsid w:val="009E66FF"/>
    <w:pPr>
      <w:jc w:val="both"/>
    </w:pPr>
    <w:rPr>
      <w:sz w:val="22"/>
      <w:szCs w:val="22"/>
      <w:lang w:val="en-GB" w:eastAsia="sk-SK"/>
    </w:rPr>
  </w:style>
  <w:style w:type="character" w:customStyle="1" w:styleId="BodyTextChar">
    <w:name w:val="Body Text Char"/>
    <w:link w:val="BodyText"/>
    <w:rsid w:val="009E66FF"/>
    <w:rPr>
      <w:sz w:val="22"/>
      <w:szCs w:val="22"/>
      <w:lang w:val="en-GB" w:eastAsia="sk-SK"/>
    </w:rPr>
  </w:style>
  <w:style w:type="paragraph" w:styleId="Header">
    <w:name w:val="header"/>
    <w:basedOn w:val="Normal"/>
    <w:link w:val="Header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link w:val="Header"/>
    <w:uiPriority w:val="99"/>
    <w:rsid w:val="001E4A2B"/>
    <w:rPr>
      <w:sz w:val="24"/>
      <w:szCs w:val="24"/>
    </w:rPr>
  </w:style>
  <w:style w:type="paragraph" w:styleId="Footer">
    <w:name w:val="footer"/>
    <w:basedOn w:val="Normal"/>
    <w:link w:val="Footer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link w:val="Footer"/>
    <w:rsid w:val="001E4A2B"/>
    <w:rPr>
      <w:sz w:val="24"/>
      <w:szCs w:val="24"/>
    </w:rPr>
  </w:style>
  <w:style w:type="character" w:customStyle="1" w:styleId="markedcontent">
    <w:name w:val="markedcontent"/>
    <w:rsid w:val="00046F91"/>
  </w:style>
  <w:style w:type="character" w:styleId="Hyperlink">
    <w:name w:val="Hyperlink"/>
    <w:basedOn w:val="DefaultParagraphFont"/>
    <w:unhideWhenUsed/>
    <w:rsid w:val="00C46A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AB9"/>
    <w:rPr>
      <w:color w:val="605E5C"/>
      <w:shd w:val="clear" w:color="auto" w:fill="E1DFDD"/>
    </w:rPr>
  </w:style>
  <w:style w:type="paragraph" w:customStyle="1" w:styleId="Autor">
    <w:name w:val="Autor"/>
    <w:basedOn w:val="Header"/>
    <w:rsid w:val="0055650A"/>
  </w:style>
  <w:style w:type="paragraph" w:customStyle="1" w:styleId="Kontakt">
    <w:name w:val="Kontakt"/>
    <w:basedOn w:val="Footer"/>
    <w:rsid w:val="0055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ezj08@zsf.jcu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othova@zsf.jcu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ugebauer@zsf.jcu.c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tkov\Desktop\&#352;ablona%20Logos%20Polytechnikos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5484D8A-2C8F-45A3-BE58-719F5593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Logos Polytechnikos</Template>
  <TotalTime>292</TotalTime>
  <Pages>1</Pages>
  <Words>1526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Název článku</vt:lpstr>
      <vt:lpstr>Název článku</vt:lpstr>
    </vt:vector>
  </TitlesOfParts>
  <Company>VSTECB</Company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článku</dc:title>
  <dc:creator>Mgr.Bc. Alena Šetková</dc:creator>
  <cp:lastModifiedBy>Luke</cp:lastModifiedBy>
  <cp:revision>58</cp:revision>
  <cp:lastPrinted>1900-12-31T22:00:00Z</cp:lastPrinted>
  <dcterms:created xsi:type="dcterms:W3CDTF">2022-10-26T07:48:00Z</dcterms:created>
  <dcterms:modified xsi:type="dcterms:W3CDTF">2022-11-27T19:10:00Z</dcterms:modified>
</cp:coreProperties>
</file>