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13E" w:rsidRDefault="005D78B1">
      <w:r w:rsidRPr="005D78B1">
        <w:t>De oppervlakte eiwitten</w:t>
      </w:r>
      <w:r>
        <w:t xml:space="preserve"> van HIV kunnen aan de CD4 cel receptor binden en hierdoor fuseren met de CD4 cel. Waarna het genetisch materiaal en de eiwitten van het HIV in de host cel komen. </w:t>
      </w:r>
    </w:p>
    <w:tbl>
      <w:tblPr>
        <w:tblStyle w:val="Onopgemaaktetabel5"/>
        <w:tblW w:w="0" w:type="auto"/>
        <w:tblLook w:val="04A0" w:firstRow="1" w:lastRow="0" w:firstColumn="1" w:lastColumn="0" w:noHBand="0" w:noVBand="1"/>
      </w:tblPr>
      <w:tblGrid>
        <w:gridCol w:w="2674"/>
        <w:gridCol w:w="1237"/>
        <w:gridCol w:w="2459"/>
        <w:gridCol w:w="2702"/>
      </w:tblGrid>
      <w:tr w:rsidR="003E76EF" w:rsidRPr="003E76EF" w:rsidTr="003E7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hideMark/>
          </w:tcPr>
          <w:p w:rsidR="003E76EF" w:rsidRPr="003E76EF" w:rsidRDefault="003E76EF" w:rsidP="003E76EF">
            <w:pPr>
              <w:spacing w:before="240" w:after="240"/>
              <w:jc w:val="center"/>
              <w:rPr>
                <w:rFonts w:ascii="Arial" w:eastAsia="Times New Roman" w:hAnsi="Arial" w:cs="Arial"/>
                <w:b/>
                <w:bCs/>
                <w:color w:val="222222"/>
                <w:sz w:val="20"/>
                <w:szCs w:val="21"/>
                <w:lang w:val="en-US" w:eastAsia="nl-NL"/>
              </w:rPr>
            </w:pPr>
            <w:r w:rsidRPr="003E76EF">
              <w:rPr>
                <w:rFonts w:ascii="Arial" w:eastAsia="Times New Roman" w:hAnsi="Arial" w:cs="Arial"/>
                <w:b/>
                <w:bCs/>
                <w:color w:val="222222"/>
                <w:sz w:val="20"/>
                <w:szCs w:val="21"/>
                <w:lang w:val="en-US" w:eastAsia="nl-NL"/>
              </w:rPr>
              <w:t>Proteins encoded by the HIV genome</w:t>
            </w:r>
          </w:p>
        </w:tc>
      </w:tr>
      <w:tr w:rsidR="003E76EF" w:rsidRPr="003E76EF" w:rsidTr="003E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jc w:val="center"/>
              <w:rPr>
                <w:rFonts w:ascii="Arial" w:eastAsia="Times New Roman" w:hAnsi="Arial" w:cs="Arial"/>
                <w:b/>
                <w:bCs/>
                <w:color w:val="222222"/>
                <w:sz w:val="20"/>
                <w:szCs w:val="21"/>
                <w:lang w:eastAsia="nl-NL"/>
              </w:rPr>
            </w:pPr>
            <w:r w:rsidRPr="003E76EF">
              <w:rPr>
                <w:rFonts w:ascii="Arial" w:eastAsia="Times New Roman" w:hAnsi="Arial" w:cs="Arial"/>
                <w:b/>
                <w:bCs/>
                <w:color w:val="222222"/>
                <w:sz w:val="20"/>
                <w:szCs w:val="21"/>
                <w:lang w:eastAsia="nl-NL"/>
              </w:rPr>
              <w:t>Class</w:t>
            </w:r>
          </w:p>
        </w:tc>
        <w:tc>
          <w:tcPr>
            <w:tcW w:w="0" w:type="auto"/>
            <w:hideMark/>
          </w:tcPr>
          <w:p w:rsidR="003E76EF" w:rsidRPr="003E76EF" w:rsidRDefault="003E76EF" w:rsidP="003E76EF">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0"/>
                <w:szCs w:val="21"/>
                <w:lang w:eastAsia="nl-NL"/>
              </w:rPr>
            </w:pPr>
            <w:r w:rsidRPr="003E76EF">
              <w:rPr>
                <w:rFonts w:ascii="Arial" w:eastAsia="Times New Roman" w:hAnsi="Arial" w:cs="Arial"/>
                <w:b/>
                <w:bCs/>
                <w:color w:val="222222"/>
                <w:sz w:val="20"/>
                <w:szCs w:val="21"/>
                <w:lang w:eastAsia="nl-NL"/>
              </w:rPr>
              <w:t>Gene name</w:t>
            </w:r>
          </w:p>
        </w:tc>
        <w:tc>
          <w:tcPr>
            <w:tcW w:w="0" w:type="auto"/>
            <w:hideMark/>
          </w:tcPr>
          <w:p w:rsidR="003E76EF" w:rsidRPr="003E76EF" w:rsidRDefault="003E76EF" w:rsidP="003E76EF">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0"/>
                <w:szCs w:val="21"/>
                <w:lang w:eastAsia="nl-NL"/>
              </w:rPr>
            </w:pPr>
            <w:proofErr w:type="spellStart"/>
            <w:r w:rsidRPr="003E76EF">
              <w:rPr>
                <w:rFonts w:ascii="Arial" w:eastAsia="Times New Roman" w:hAnsi="Arial" w:cs="Arial"/>
                <w:b/>
                <w:bCs/>
                <w:color w:val="222222"/>
                <w:sz w:val="20"/>
                <w:szCs w:val="21"/>
                <w:lang w:eastAsia="nl-NL"/>
              </w:rPr>
              <w:t>Primary</w:t>
            </w:r>
            <w:proofErr w:type="spellEnd"/>
            <w:r w:rsidRPr="003E76EF">
              <w:rPr>
                <w:rFonts w:ascii="Arial" w:eastAsia="Times New Roman" w:hAnsi="Arial" w:cs="Arial"/>
                <w:b/>
                <w:bCs/>
                <w:color w:val="222222"/>
                <w:sz w:val="20"/>
                <w:szCs w:val="21"/>
                <w:lang w:eastAsia="nl-NL"/>
              </w:rPr>
              <w:t xml:space="preserve"> </w:t>
            </w:r>
            <w:proofErr w:type="spellStart"/>
            <w:r w:rsidRPr="003E76EF">
              <w:rPr>
                <w:rFonts w:ascii="Arial" w:eastAsia="Times New Roman" w:hAnsi="Arial" w:cs="Arial"/>
                <w:b/>
                <w:bCs/>
                <w:color w:val="222222"/>
                <w:sz w:val="20"/>
                <w:szCs w:val="21"/>
                <w:lang w:eastAsia="nl-NL"/>
              </w:rPr>
              <w:t>protein</w:t>
            </w:r>
            <w:proofErr w:type="spellEnd"/>
            <w:r w:rsidRPr="003E76EF">
              <w:rPr>
                <w:rFonts w:ascii="Arial" w:eastAsia="Times New Roman" w:hAnsi="Arial" w:cs="Arial"/>
                <w:b/>
                <w:bCs/>
                <w:color w:val="222222"/>
                <w:sz w:val="20"/>
                <w:szCs w:val="21"/>
                <w:lang w:eastAsia="nl-NL"/>
              </w:rPr>
              <w:t xml:space="preserve"> </w:t>
            </w:r>
            <w:proofErr w:type="spellStart"/>
            <w:r w:rsidRPr="003E76EF">
              <w:rPr>
                <w:rFonts w:ascii="Arial" w:eastAsia="Times New Roman" w:hAnsi="Arial" w:cs="Arial"/>
                <w:b/>
                <w:bCs/>
                <w:color w:val="222222"/>
                <w:sz w:val="20"/>
                <w:szCs w:val="21"/>
                <w:lang w:eastAsia="nl-NL"/>
              </w:rPr>
              <w:t>products</w:t>
            </w:r>
            <w:proofErr w:type="spellEnd"/>
          </w:p>
        </w:tc>
        <w:tc>
          <w:tcPr>
            <w:tcW w:w="0" w:type="auto"/>
            <w:hideMark/>
          </w:tcPr>
          <w:p w:rsidR="003E76EF" w:rsidRPr="003E76EF" w:rsidRDefault="003E76EF" w:rsidP="003E76EF">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0"/>
                <w:szCs w:val="21"/>
                <w:lang w:eastAsia="nl-NL"/>
              </w:rPr>
            </w:pPr>
            <w:proofErr w:type="spellStart"/>
            <w:r w:rsidRPr="003E76EF">
              <w:rPr>
                <w:rFonts w:ascii="Arial" w:eastAsia="Times New Roman" w:hAnsi="Arial" w:cs="Arial"/>
                <w:b/>
                <w:bCs/>
                <w:color w:val="222222"/>
                <w:sz w:val="20"/>
                <w:szCs w:val="21"/>
                <w:lang w:eastAsia="nl-NL"/>
              </w:rPr>
              <w:t>Processed</w:t>
            </w:r>
            <w:proofErr w:type="spellEnd"/>
            <w:r w:rsidRPr="003E76EF">
              <w:rPr>
                <w:rFonts w:ascii="Arial" w:eastAsia="Times New Roman" w:hAnsi="Arial" w:cs="Arial"/>
                <w:b/>
                <w:bCs/>
                <w:color w:val="222222"/>
                <w:sz w:val="20"/>
                <w:szCs w:val="21"/>
                <w:lang w:eastAsia="nl-NL"/>
              </w:rPr>
              <w:t xml:space="preserve"> </w:t>
            </w:r>
            <w:proofErr w:type="spellStart"/>
            <w:r w:rsidRPr="003E76EF">
              <w:rPr>
                <w:rFonts w:ascii="Arial" w:eastAsia="Times New Roman" w:hAnsi="Arial" w:cs="Arial"/>
                <w:b/>
                <w:bCs/>
                <w:color w:val="222222"/>
                <w:sz w:val="20"/>
                <w:szCs w:val="21"/>
                <w:lang w:eastAsia="nl-NL"/>
              </w:rPr>
              <w:t>protein</w:t>
            </w:r>
            <w:proofErr w:type="spellEnd"/>
            <w:r w:rsidRPr="003E76EF">
              <w:rPr>
                <w:rFonts w:ascii="Arial" w:eastAsia="Times New Roman" w:hAnsi="Arial" w:cs="Arial"/>
                <w:b/>
                <w:bCs/>
                <w:color w:val="222222"/>
                <w:sz w:val="20"/>
                <w:szCs w:val="21"/>
                <w:lang w:eastAsia="nl-NL"/>
              </w:rPr>
              <w:t xml:space="preserve"> </w:t>
            </w:r>
            <w:proofErr w:type="spellStart"/>
            <w:r w:rsidRPr="003E76EF">
              <w:rPr>
                <w:rFonts w:ascii="Arial" w:eastAsia="Times New Roman" w:hAnsi="Arial" w:cs="Arial"/>
                <w:b/>
                <w:bCs/>
                <w:color w:val="222222"/>
                <w:sz w:val="20"/>
                <w:szCs w:val="21"/>
                <w:lang w:eastAsia="nl-NL"/>
              </w:rPr>
              <w:t>products</w:t>
            </w:r>
            <w:proofErr w:type="spellEnd"/>
          </w:p>
        </w:tc>
      </w:tr>
      <w:tr w:rsidR="003E76EF" w:rsidRPr="003E76EF" w:rsidTr="003E76EF">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Viral</w:t>
            </w:r>
            <w:proofErr w:type="spellEnd"/>
            <w:r w:rsidRPr="003E76EF">
              <w:rPr>
                <w:rFonts w:ascii="Arial" w:eastAsia="Times New Roman" w:hAnsi="Arial" w:cs="Arial"/>
                <w:color w:val="222222"/>
                <w:sz w:val="20"/>
                <w:szCs w:val="21"/>
                <w:lang w:eastAsia="nl-NL"/>
              </w:rPr>
              <w:t xml:space="preserve"> </w:t>
            </w:r>
            <w:proofErr w:type="spellStart"/>
            <w:r w:rsidRPr="003E76EF">
              <w:rPr>
                <w:rFonts w:ascii="Arial" w:eastAsia="Times New Roman" w:hAnsi="Arial" w:cs="Arial"/>
                <w:color w:val="222222"/>
                <w:sz w:val="20"/>
                <w:szCs w:val="21"/>
                <w:lang w:eastAsia="nl-NL"/>
              </w:rPr>
              <w:t>structural</w:t>
            </w:r>
            <w:proofErr w:type="spellEnd"/>
            <w:r w:rsidRPr="003E76EF">
              <w:rPr>
                <w:rFonts w:ascii="Arial" w:eastAsia="Times New Roman" w:hAnsi="Arial" w:cs="Arial"/>
                <w:color w:val="222222"/>
                <w:sz w:val="20"/>
                <w:szCs w:val="21"/>
                <w:lang w:eastAsia="nl-NL"/>
              </w:rPr>
              <w:t xml:space="preserve"> proteins</w:t>
            </w: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i/>
                <w:iCs/>
                <w:color w:val="222222"/>
                <w:sz w:val="20"/>
                <w:szCs w:val="21"/>
                <w:lang w:eastAsia="nl-NL"/>
              </w:rPr>
              <w:t>gag</w:t>
            </w: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color w:val="222222"/>
                <w:sz w:val="20"/>
                <w:szCs w:val="21"/>
                <w:lang w:eastAsia="nl-NL"/>
              </w:rPr>
              <w:t xml:space="preserve">Gag </w:t>
            </w:r>
            <w:proofErr w:type="spellStart"/>
            <w:r w:rsidRPr="003E76EF">
              <w:rPr>
                <w:rFonts w:ascii="Arial" w:eastAsia="Times New Roman" w:hAnsi="Arial" w:cs="Arial"/>
                <w:color w:val="222222"/>
                <w:sz w:val="20"/>
                <w:szCs w:val="21"/>
                <w:lang w:eastAsia="nl-NL"/>
              </w:rPr>
              <w:t>polyprotein</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val="en-US" w:eastAsia="nl-NL"/>
              </w:rPr>
            </w:pPr>
            <w:r w:rsidRPr="003E76EF">
              <w:rPr>
                <w:rFonts w:ascii="Arial" w:eastAsia="Times New Roman" w:hAnsi="Arial" w:cs="Arial"/>
                <w:color w:val="222222"/>
                <w:sz w:val="20"/>
                <w:szCs w:val="21"/>
                <w:lang w:val="en-US" w:eastAsia="nl-NL"/>
              </w:rPr>
              <w:t>MA, CA, SP1, NC, SP2, P6</w:t>
            </w:r>
          </w:p>
        </w:tc>
      </w:tr>
      <w:tr w:rsidR="003E76EF" w:rsidRPr="003E76EF" w:rsidTr="003E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Arial" w:eastAsia="Times New Roman" w:hAnsi="Arial" w:cs="Arial"/>
                <w:color w:val="222222"/>
                <w:sz w:val="20"/>
                <w:szCs w:val="21"/>
                <w:lang w:val="en-US" w:eastAsia="nl-NL"/>
              </w:rPr>
            </w:pPr>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i/>
                <w:iCs/>
                <w:color w:val="222222"/>
                <w:sz w:val="20"/>
                <w:szCs w:val="21"/>
                <w:lang w:eastAsia="nl-NL"/>
              </w:rPr>
              <w:t>pol</w:t>
            </w:r>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color w:val="222222"/>
                <w:sz w:val="20"/>
                <w:szCs w:val="21"/>
                <w:lang w:eastAsia="nl-NL"/>
              </w:rPr>
              <w:t xml:space="preserve">Pol </w:t>
            </w:r>
            <w:proofErr w:type="spellStart"/>
            <w:r w:rsidRPr="003E76EF">
              <w:rPr>
                <w:rFonts w:ascii="Arial" w:eastAsia="Times New Roman" w:hAnsi="Arial" w:cs="Arial"/>
                <w:color w:val="222222"/>
                <w:sz w:val="20"/>
                <w:szCs w:val="21"/>
                <w:lang w:eastAsia="nl-NL"/>
              </w:rPr>
              <w:t>polyprotein</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color w:val="222222"/>
                <w:sz w:val="20"/>
                <w:szCs w:val="21"/>
                <w:lang w:eastAsia="nl-NL"/>
              </w:rPr>
              <w:t xml:space="preserve">RT, </w:t>
            </w:r>
            <w:proofErr w:type="spellStart"/>
            <w:r w:rsidRPr="003E76EF">
              <w:rPr>
                <w:rFonts w:ascii="Arial" w:eastAsia="Times New Roman" w:hAnsi="Arial" w:cs="Arial"/>
                <w:color w:val="222222"/>
                <w:sz w:val="20"/>
                <w:szCs w:val="21"/>
                <w:lang w:eastAsia="nl-NL"/>
              </w:rPr>
              <w:t>RNase</w:t>
            </w:r>
            <w:proofErr w:type="spellEnd"/>
            <w:r w:rsidRPr="003E76EF">
              <w:rPr>
                <w:rFonts w:ascii="Arial" w:eastAsia="Times New Roman" w:hAnsi="Arial" w:cs="Arial"/>
                <w:color w:val="222222"/>
                <w:sz w:val="20"/>
                <w:szCs w:val="21"/>
                <w:lang w:eastAsia="nl-NL"/>
              </w:rPr>
              <w:t xml:space="preserve"> H, IN, PR</w:t>
            </w:r>
          </w:p>
        </w:tc>
      </w:tr>
      <w:tr w:rsidR="003E76EF" w:rsidRPr="003E76EF" w:rsidTr="003E76EF">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Arial" w:eastAsia="Times New Roman" w:hAnsi="Arial" w:cs="Arial"/>
                <w:color w:val="222222"/>
                <w:sz w:val="20"/>
                <w:szCs w:val="21"/>
                <w:lang w:eastAsia="nl-NL"/>
              </w:rPr>
            </w:pP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env</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color w:val="222222"/>
                <w:sz w:val="20"/>
                <w:szCs w:val="21"/>
                <w:lang w:eastAsia="nl-NL"/>
              </w:rPr>
              <w:t>gp160</w:t>
            </w: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r w:rsidRPr="003E76EF">
              <w:rPr>
                <w:rFonts w:ascii="Arial" w:eastAsia="Times New Roman" w:hAnsi="Arial" w:cs="Arial"/>
                <w:color w:val="222222"/>
                <w:sz w:val="20"/>
                <w:szCs w:val="21"/>
                <w:lang w:eastAsia="nl-NL"/>
              </w:rPr>
              <w:t>gp120, gp41</w:t>
            </w:r>
          </w:p>
        </w:tc>
      </w:tr>
      <w:tr w:rsidR="003E76EF" w:rsidRPr="003E76EF" w:rsidTr="003E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Essential</w:t>
            </w:r>
            <w:proofErr w:type="spellEnd"/>
            <w:r w:rsidRPr="003E76EF">
              <w:rPr>
                <w:rFonts w:ascii="Arial" w:eastAsia="Times New Roman" w:hAnsi="Arial" w:cs="Arial"/>
                <w:color w:val="222222"/>
                <w:sz w:val="20"/>
                <w:szCs w:val="21"/>
                <w:lang w:eastAsia="nl-NL"/>
              </w:rPr>
              <w:t xml:space="preserve"> </w:t>
            </w:r>
            <w:proofErr w:type="spellStart"/>
            <w:r w:rsidRPr="003E76EF">
              <w:rPr>
                <w:rFonts w:ascii="Arial" w:eastAsia="Times New Roman" w:hAnsi="Arial" w:cs="Arial"/>
                <w:color w:val="222222"/>
                <w:sz w:val="20"/>
                <w:szCs w:val="21"/>
                <w:lang w:eastAsia="nl-NL"/>
              </w:rPr>
              <w:t>regulatory</w:t>
            </w:r>
            <w:proofErr w:type="spellEnd"/>
            <w:r w:rsidRPr="003E76EF">
              <w:rPr>
                <w:rFonts w:ascii="Arial" w:eastAsia="Times New Roman" w:hAnsi="Arial" w:cs="Arial"/>
                <w:color w:val="222222"/>
                <w:sz w:val="20"/>
                <w:szCs w:val="21"/>
                <w:lang w:eastAsia="nl-NL"/>
              </w:rPr>
              <w:t xml:space="preserve"> </w:t>
            </w:r>
            <w:proofErr w:type="spellStart"/>
            <w:r w:rsidRPr="003E76EF">
              <w:rPr>
                <w:rFonts w:ascii="Arial" w:eastAsia="Times New Roman" w:hAnsi="Arial" w:cs="Arial"/>
                <w:color w:val="222222"/>
                <w:sz w:val="20"/>
                <w:szCs w:val="21"/>
                <w:lang w:eastAsia="nl-NL"/>
              </w:rPr>
              <w:t>elements</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tat</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Tat</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
        </w:tc>
      </w:tr>
      <w:tr w:rsidR="003E76EF" w:rsidRPr="003E76EF" w:rsidTr="003E76EF">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Times New Roman" w:eastAsia="Times New Roman" w:hAnsi="Times New Roman" w:cs="Times New Roman"/>
                <w:sz w:val="20"/>
                <w:szCs w:val="20"/>
                <w:lang w:eastAsia="nl-NL"/>
              </w:rPr>
            </w:pP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rev</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Rev</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
        </w:tc>
      </w:tr>
      <w:tr w:rsidR="003E76EF" w:rsidRPr="003E76EF" w:rsidTr="003E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Accessory</w:t>
            </w:r>
            <w:proofErr w:type="spellEnd"/>
            <w:r w:rsidRPr="003E76EF">
              <w:rPr>
                <w:rFonts w:ascii="Arial" w:eastAsia="Times New Roman" w:hAnsi="Arial" w:cs="Arial"/>
                <w:color w:val="222222"/>
                <w:sz w:val="20"/>
                <w:szCs w:val="21"/>
                <w:lang w:eastAsia="nl-NL"/>
              </w:rPr>
              <w:t xml:space="preserve"> </w:t>
            </w:r>
            <w:proofErr w:type="spellStart"/>
            <w:r w:rsidRPr="003E76EF">
              <w:rPr>
                <w:rFonts w:ascii="Arial" w:eastAsia="Times New Roman" w:hAnsi="Arial" w:cs="Arial"/>
                <w:color w:val="222222"/>
                <w:sz w:val="20"/>
                <w:szCs w:val="21"/>
                <w:lang w:eastAsia="nl-NL"/>
              </w:rPr>
              <w:t>regulatory</w:t>
            </w:r>
            <w:proofErr w:type="spellEnd"/>
            <w:r w:rsidRPr="003E76EF">
              <w:rPr>
                <w:rFonts w:ascii="Arial" w:eastAsia="Times New Roman" w:hAnsi="Arial" w:cs="Arial"/>
                <w:color w:val="222222"/>
                <w:sz w:val="20"/>
                <w:szCs w:val="21"/>
                <w:lang w:eastAsia="nl-NL"/>
              </w:rPr>
              <w:t xml:space="preserve"> proteins</w:t>
            </w:r>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nef</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Nef</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
        </w:tc>
      </w:tr>
      <w:tr w:rsidR="003E76EF" w:rsidRPr="003E76EF" w:rsidTr="003E76EF">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Times New Roman" w:eastAsia="Times New Roman" w:hAnsi="Times New Roman" w:cs="Times New Roman"/>
                <w:sz w:val="20"/>
                <w:szCs w:val="20"/>
                <w:lang w:eastAsia="nl-NL"/>
              </w:rPr>
            </w:pP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vpr</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Vpr</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
        </w:tc>
      </w:tr>
      <w:tr w:rsidR="003E76EF" w:rsidRPr="003E76EF" w:rsidTr="003E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Times New Roman" w:eastAsia="Times New Roman" w:hAnsi="Times New Roman" w:cs="Times New Roman"/>
                <w:sz w:val="20"/>
                <w:szCs w:val="20"/>
                <w:lang w:eastAsia="nl-NL"/>
              </w:rPr>
            </w:pPr>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vif</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Vif</w:t>
            </w:r>
            <w:proofErr w:type="spellEnd"/>
          </w:p>
        </w:tc>
        <w:tc>
          <w:tcPr>
            <w:tcW w:w="0" w:type="auto"/>
            <w:hideMark/>
          </w:tcPr>
          <w:p w:rsidR="003E76EF" w:rsidRPr="003E76EF" w:rsidRDefault="003E76EF" w:rsidP="003E76EF">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1"/>
                <w:lang w:eastAsia="nl-NL"/>
              </w:rPr>
            </w:pPr>
          </w:p>
        </w:tc>
      </w:tr>
      <w:tr w:rsidR="003E76EF" w:rsidRPr="003E76EF" w:rsidTr="003E76EF">
        <w:tc>
          <w:tcPr>
            <w:cnfStyle w:val="001000000000" w:firstRow="0" w:lastRow="0" w:firstColumn="1" w:lastColumn="0" w:oddVBand="0" w:evenVBand="0" w:oddHBand="0" w:evenHBand="0" w:firstRowFirstColumn="0" w:firstRowLastColumn="0" w:lastRowFirstColumn="0" w:lastRowLastColumn="0"/>
            <w:tcW w:w="0" w:type="auto"/>
            <w:hideMark/>
          </w:tcPr>
          <w:p w:rsidR="003E76EF" w:rsidRPr="003E76EF" w:rsidRDefault="003E76EF" w:rsidP="003E76EF">
            <w:pPr>
              <w:spacing w:before="240" w:after="240"/>
              <w:rPr>
                <w:rFonts w:ascii="Times New Roman" w:eastAsia="Times New Roman" w:hAnsi="Times New Roman" w:cs="Times New Roman"/>
                <w:sz w:val="20"/>
                <w:szCs w:val="20"/>
                <w:lang w:eastAsia="nl-NL"/>
              </w:rPr>
            </w:pPr>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i/>
                <w:iCs/>
                <w:color w:val="222222"/>
                <w:sz w:val="20"/>
                <w:szCs w:val="21"/>
                <w:lang w:eastAsia="nl-NL"/>
              </w:rPr>
              <w:t>vpu</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roofErr w:type="spellStart"/>
            <w:r w:rsidRPr="003E76EF">
              <w:rPr>
                <w:rFonts w:ascii="Arial" w:eastAsia="Times New Roman" w:hAnsi="Arial" w:cs="Arial"/>
                <w:color w:val="222222"/>
                <w:sz w:val="20"/>
                <w:szCs w:val="21"/>
                <w:lang w:eastAsia="nl-NL"/>
              </w:rPr>
              <w:t>Vpu</w:t>
            </w:r>
            <w:proofErr w:type="spellEnd"/>
          </w:p>
        </w:tc>
        <w:tc>
          <w:tcPr>
            <w:tcW w:w="0" w:type="auto"/>
            <w:hideMark/>
          </w:tcPr>
          <w:p w:rsidR="003E76EF" w:rsidRPr="003E76EF" w:rsidRDefault="003E76EF" w:rsidP="003E76EF">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1"/>
                <w:lang w:eastAsia="nl-NL"/>
              </w:rPr>
            </w:pPr>
          </w:p>
        </w:tc>
      </w:tr>
    </w:tbl>
    <w:p w:rsidR="003E76EF" w:rsidRDefault="003E76EF">
      <w:proofErr w:type="spellStart"/>
      <w:r>
        <w:t>Env</w:t>
      </w:r>
      <w:proofErr w:type="spellEnd"/>
      <w:r>
        <w:t xml:space="preserve"> is het gen dat voor de glycoproteïne codeert, het gehele eiwit dat wordt gebouwd en </w:t>
      </w:r>
      <w:proofErr w:type="spellStart"/>
      <w:r>
        <w:t>laetr</w:t>
      </w:r>
      <w:proofErr w:type="spellEnd"/>
      <w:r>
        <w:t xml:space="preserve"> in twee stukken wordt geknipt heten gp120 &amp; gp41.</w:t>
      </w:r>
    </w:p>
    <w:p w:rsidR="003E76EF" w:rsidRDefault="003E76EF"/>
    <w:p w:rsidR="003E76EF" w:rsidRDefault="003E76EF">
      <w:r>
        <w:t xml:space="preserve">Het HIV DNA in het DNA van de host cel wordt met transcriptie omgezet naar mRNA dat door de ribosomen wordt vertaald naar een eiwit en door het </w:t>
      </w:r>
      <w:proofErr w:type="spellStart"/>
      <w:r>
        <w:t>golgi</w:t>
      </w:r>
      <w:proofErr w:type="spellEnd"/>
      <w:r>
        <w:t xml:space="preserve"> systeem wordt gevouwen. Vervolgens wanneer een nieuw HIV deeltje de cel heeft verlaten knipt protease de eiwit producten van gag, pol en </w:t>
      </w:r>
      <w:proofErr w:type="spellStart"/>
      <w:r>
        <w:t>env</w:t>
      </w:r>
      <w:proofErr w:type="spellEnd"/>
      <w:r>
        <w:t xml:space="preserve"> is stukken.</w:t>
      </w:r>
    </w:p>
    <w:p w:rsidR="003E76EF" w:rsidRDefault="003E76EF"/>
    <w:p w:rsidR="003E76EF" w:rsidRDefault="003E76EF">
      <w:r>
        <w:t xml:space="preserve">De eiwitproducten van gag zorgen voor de opbouw van de </w:t>
      </w:r>
      <w:proofErr w:type="spellStart"/>
      <w:r>
        <w:t>capside</w:t>
      </w:r>
      <w:proofErr w:type="spellEnd"/>
      <w:r>
        <w:t>, de eiwit producten van pol zorgt;</w:t>
      </w:r>
    </w:p>
    <w:p w:rsidR="003E76EF" w:rsidRDefault="003E76EF">
      <w:r>
        <w:t>RT- voor reverse transcriptase</w:t>
      </w:r>
    </w:p>
    <w:p w:rsidR="003E76EF" w:rsidRDefault="003E76EF">
      <w:proofErr w:type="spellStart"/>
      <w:r>
        <w:t>RNase</w:t>
      </w:r>
      <w:proofErr w:type="spellEnd"/>
      <w:r>
        <w:t xml:space="preserve"> H- het implementeren van het HIV DNA in host cel DNA</w:t>
      </w:r>
    </w:p>
    <w:p w:rsidR="003E76EF" w:rsidRDefault="003E76EF">
      <w:r>
        <w:lastRenderedPageBreak/>
        <w:t xml:space="preserve">IN- voor </w:t>
      </w:r>
      <w:proofErr w:type="spellStart"/>
      <w:r>
        <w:t>integrase</w:t>
      </w:r>
      <w:proofErr w:type="spellEnd"/>
      <w:r>
        <w:t xml:space="preserve">, deze zorgt voor transport van het HIV RNA van het cel cytoplasma naar binnen de </w:t>
      </w:r>
      <w:proofErr w:type="spellStart"/>
      <w:r>
        <w:t>celkeren</w:t>
      </w:r>
      <w:proofErr w:type="spellEnd"/>
    </w:p>
    <w:p w:rsidR="003E76EF" w:rsidRDefault="003E76EF">
      <w:r>
        <w:t xml:space="preserve">PR- zorgt voor protease en </w:t>
      </w:r>
      <w:r w:rsidR="000071EB">
        <w:t>kan de grote eiwit producten op maat knippen</w:t>
      </w:r>
    </w:p>
    <w:p w:rsidR="003E76EF" w:rsidRDefault="003E76EF"/>
    <w:p w:rsidR="000071EB" w:rsidRDefault="000071EB">
      <w:r>
        <w:t>De eiwitten gp120 en gp41, zorgen dat een nieuwe HIV deeltje nieuwe oppervlakte eiwitten hebben</w:t>
      </w:r>
    </w:p>
    <w:p w:rsidR="000071EB" w:rsidRDefault="000071EB"/>
    <w:p w:rsidR="000071EB" w:rsidRDefault="000071EB">
      <w:proofErr w:type="spellStart"/>
      <w:r>
        <w:t>Tat</w:t>
      </w:r>
      <w:proofErr w:type="spellEnd"/>
      <w:r>
        <w:t xml:space="preserve"> zorgt dat reverse transcriptase zijn werk kan doen</w:t>
      </w:r>
    </w:p>
    <w:p w:rsidR="000071EB" w:rsidRDefault="000071EB">
      <w:proofErr w:type="spellStart"/>
      <w:r>
        <w:t>Rev</w:t>
      </w:r>
      <w:proofErr w:type="spellEnd"/>
      <w:r>
        <w:t xml:space="preserve"> heeft de functie om als sleeptouw te werken zodat </w:t>
      </w:r>
      <w:proofErr w:type="spellStart"/>
      <w:r>
        <w:t>integrase</w:t>
      </w:r>
      <w:proofErr w:type="spellEnd"/>
      <w:r>
        <w:t xml:space="preserve"> het RNA naar de kern kan verplaatsen</w:t>
      </w:r>
    </w:p>
    <w:p w:rsidR="000071EB" w:rsidRDefault="000071EB">
      <w:proofErr w:type="spellStart"/>
      <w:r>
        <w:t>Vpr</w:t>
      </w:r>
      <w:proofErr w:type="spellEnd"/>
      <w:r>
        <w:t xml:space="preserve"> zorgt dat de G2 fase </w:t>
      </w:r>
      <w:proofErr w:type="spellStart"/>
      <w:r>
        <w:t>geremt</w:t>
      </w:r>
      <w:proofErr w:type="spellEnd"/>
      <w:r>
        <w:t xml:space="preserve"> wordt en de controle wordt overgeslagen zodat het virus gedupliceerd kan worden</w:t>
      </w:r>
    </w:p>
    <w:p w:rsidR="000071EB" w:rsidRDefault="000071EB">
      <w:proofErr w:type="spellStart"/>
      <w:r>
        <w:t>Vif</w:t>
      </w:r>
      <w:proofErr w:type="spellEnd"/>
      <w:r>
        <w:t xml:space="preserve"> het is nodig om het mogelijk te maken dat lymfocyten en macrofagen ook besmet raken</w:t>
      </w:r>
    </w:p>
    <w:p w:rsidR="000071EB" w:rsidRDefault="000071EB">
      <w:proofErr w:type="spellStart"/>
      <w:r>
        <w:t>Nef</w:t>
      </w:r>
      <w:proofErr w:type="spellEnd"/>
      <w:r>
        <w:t xml:space="preserve"> het verhoogt de virulente werking en vertraagd de aanmaak van CD4 cellen</w:t>
      </w:r>
    </w:p>
    <w:p w:rsidR="000071EB" w:rsidRDefault="000071EB">
      <w:proofErr w:type="spellStart"/>
      <w:r>
        <w:t>Vpu</w:t>
      </w:r>
      <w:proofErr w:type="spellEnd"/>
      <w:r>
        <w:t xml:space="preserve"> zorgt dat CD4 kwalitatief aftakelen en hun functie niet meer uit kunnen voeren, ook zorgt het ervoor dat </w:t>
      </w:r>
      <w:r w:rsidR="00157FE5">
        <w:t>nieuwe virus deeltjes de cel goed kunnen verlaten</w:t>
      </w:r>
    </w:p>
    <w:p w:rsidR="00157FE5" w:rsidRDefault="00157FE5"/>
    <w:p w:rsidR="00157FE5" w:rsidRPr="005D78B1" w:rsidRDefault="00157FE5">
      <w:r>
        <w:t xml:space="preserve">De levens cyclus van HIV begrint bij de binding van de glycoproteïnen aan de CD4 receptor eiwitten, wanneer dit gebeurt is fuseren de CD4 cel en het HIV deeltje, en light het virale DNA en aantal meegenomen eiwitten in het cytoplasma. Reverse transcriptase begint met het omzetten van het HIV RNA naar HIV DNA. Als RT klaar is transporteert </w:t>
      </w:r>
      <w:proofErr w:type="spellStart"/>
      <w:r>
        <w:t>integrase</w:t>
      </w:r>
      <w:proofErr w:type="spellEnd"/>
      <w:r>
        <w:t xml:space="preserve"> het HIV DNA binnen naar de cel kern en integreert dit in het genoom van de host cel. De host cel begint met transcriptie. Het HIV DNA wordt niet opgemerkt en wordt mee genomen met transcriptie. Het mRNA van het HIV wordt naar de ribosomen gebracht en vertaald naar een eiwit product. Deze worden verder in de juiste vorm gezet door het </w:t>
      </w:r>
      <w:proofErr w:type="spellStart"/>
      <w:r>
        <w:t>golgi</w:t>
      </w:r>
      <w:proofErr w:type="spellEnd"/>
      <w:r>
        <w:t xml:space="preserve"> systeem. Waarna de glycoproteïnen zich naar de buitenkant van de host cel verplaatsen, worden de andere eiwitten gevouwen en in een </w:t>
      </w:r>
      <w:proofErr w:type="spellStart"/>
      <w:r>
        <w:t>capside</w:t>
      </w:r>
      <w:proofErr w:type="spellEnd"/>
      <w:r>
        <w:t xml:space="preserve"> geplaatst. De </w:t>
      </w:r>
      <w:proofErr w:type="spellStart"/>
      <w:r>
        <w:t>capside</w:t>
      </w:r>
      <w:proofErr w:type="spellEnd"/>
      <w:r>
        <w:t xml:space="preserve"> word vervolgens verlaat de cel en neemt een stuk cel membraan mee door middel van een proces genaamd </w:t>
      </w:r>
      <w:proofErr w:type="spellStart"/>
      <w:r>
        <w:t>budding</w:t>
      </w:r>
      <w:proofErr w:type="spellEnd"/>
      <w:r>
        <w:t>. Als alle stappen doorlopen zijn is er een nieuw HIV deeltje die de volgende cel kan infecteren en nog meer op de host lijkt dan de oorspronkelijke die de host heeft besmet.</w:t>
      </w:r>
      <w:bookmarkStart w:id="0" w:name="_GoBack"/>
      <w:bookmarkEnd w:id="0"/>
      <w:r>
        <w:t xml:space="preserve">   </w:t>
      </w:r>
    </w:p>
    <w:sectPr w:rsidR="00157FE5" w:rsidRPr="005D7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9E"/>
    <w:rsid w:val="000071EB"/>
    <w:rsid w:val="00157FE5"/>
    <w:rsid w:val="001A3CF7"/>
    <w:rsid w:val="003E76EF"/>
    <w:rsid w:val="005D78B1"/>
    <w:rsid w:val="00BD78B9"/>
    <w:rsid w:val="00EA529E"/>
    <w:rsid w:val="00FA01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47EC1-20F5-40D8-AD87-BFB0C9EB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3E76E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3E76EF"/>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3E76EF"/>
  </w:style>
  <w:style w:type="table" w:styleId="Tabelrasterlicht">
    <w:name w:val="Grid Table Light"/>
    <w:basedOn w:val="Standaardtabel"/>
    <w:uiPriority w:val="40"/>
    <w:rsid w:val="003E7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Accent1">
    <w:name w:val="Grid Table 1 Light Accent 1"/>
    <w:basedOn w:val="Standaardtabel"/>
    <w:uiPriority w:val="46"/>
    <w:rsid w:val="003E76E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nopgemaaktetabel5">
    <w:name w:val="Plain Table 5"/>
    <w:basedOn w:val="Standaardtabel"/>
    <w:uiPriority w:val="45"/>
    <w:rsid w:val="003E7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5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492</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Geboers</dc:creator>
  <cp:keywords/>
  <dc:description/>
  <cp:lastModifiedBy>Youri Geboers</cp:lastModifiedBy>
  <cp:revision>2</cp:revision>
  <dcterms:created xsi:type="dcterms:W3CDTF">2018-03-22T20:38:00Z</dcterms:created>
  <dcterms:modified xsi:type="dcterms:W3CDTF">2018-03-22T21:43:00Z</dcterms:modified>
</cp:coreProperties>
</file>