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F853C" w14:textId="272B57D5" w:rsidR="00A17C78" w:rsidRPr="00A17C78" w:rsidRDefault="00A17C78" w:rsidP="00BF3647">
      <w:pPr>
        <w:spacing w:line="480" w:lineRule="auto"/>
        <w:contextualSpacing/>
        <w:jc w:val="center"/>
        <w:rPr>
          <w:rFonts w:asciiTheme="majorBidi" w:hAnsiTheme="majorBidi" w:cstheme="majorBidi"/>
          <w:b/>
          <w:bCs/>
        </w:rPr>
      </w:pPr>
      <w:r w:rsidRPr="00A17C78">
        <w:rPr>
          <w:rFonts w:asciiTheme="majorBidi" w:hAnsiTheme="majorBidi" w:cstheme="majorBidi"/>
          <w:b/>
          <w:bCs/>
        </w:rPr>
        <w:t>Health Information Management (HIM)</w:t>
      </w:r>
    </w:p>
    <w:p w14:paraId="2E54CD13" w14:textId="77777777" w:rsidR="009C5051" w:rsidRDefault="00A17C78" w:rsidP="009C5051">
      <w:pPr>
        <w:spacing w:line="480" w:lineRule="auto"/>
        <w:contextualSpacing/>
        <w:rPr>
          <w:rFonts w:asciiTheme="majorBidi" w:hAnsiTheme="majorBidi" w:cstheme="majorBidi"/>
          <w:b/>
          <w:bCs/>
          <w:lang w:val="en-US"/>
        </w:rPr>
      </w:pPr>
      <w:r w:rsidRPr="00A17C78">
        <w:rPr>
          <w:rFonts w:asciiTheme="majorBidi" w:hAnsiTheme="majorBidi" w:cstheme="majorBidi"/>
          <w:b/>
          <w:bCs/>
          <w:lang w:val="en-US"/>
        </w:rPr>
        <w:t xml:space="preserve">Question 1. </w:t>
      </w:r>
      <w:r w:rsidRPr="00A17C78">
        <w:rPr>
          <w:rFonts w:asciiTheme="majorBidi" w:hAnsiTheme="majorBidi" w:cstheme="majorBidi"/>
          <w:b/>
          <w:bCs/>
          <w:lang w:val="en-US"/>
        </w:rPr>
        <w:t>Medicare and Medicaid</w:t>
      </w:r>
    </w:p>
    <w:p w14:paraId="3EC5F351" w14:textId="35F90C2C" w:rsidR="00A17C78" w:rsidRPr="00A17C78" w:rsidRDefault="00A17C78" w:rsidP="009C5051">
      <w:pPr>
        <w:spacing w:line="480" w:lineRule="auto"/>
        <w:ind w:firstLine="720"/>
        <w:contextualSpacing/>
        <w:rPr>
          <w:rFonts w:asciiTheme="majorBidi" w:hAnsiTheme="majorBidi" w:cstheme="majorBidi"/>
          <w:lang w:val="en-US"/>
        </w:rPr>
      </w:pPr>
      <w:r w:rsidRPr="00A17C78">
        <w:rPr>
          <w:rFonts w:asciiTheme="majorBidi" w:hAnsiTheme="majorBidi" w:cstheme="majorBidi"/>
          <w:lang w:val="en-US"/>
        </w:rPr>
        <w:t xml:space="preserve">The United States </w:t>
      </w:r>
      <w:r>
        <w:rPr>
          <w:rFonts w:asciiTheme="majorBidi" w:hAnsiTheme="majorBidi" w:cstheme="majorBidi"/>
          <w:lang w:val="en-US"/>
        </w:rPr>
        <w:t>government's health</w:t>
      </w:r>
      <w:r w:rsidRPr="00A17C78">
        <w:rPr>
          <w:rFonts w:asciiTheme="majorBidi" w:hAnsiTheme="majorBidi" w:cstheme="majorBidi"/>
          <w:lang w:val="en-US"/>
        </w:rPr>
        <w:t xml:space="preserve"> insurance system is a complicated structure. Medicare is the health insurance system that covers people aged 65 and over, as well as some disabled or condition-specific individuals of a younger age. The program is further subdivided into four parts to make sure it covers certain areas of healthcare requirements. Part A includes inpatient hospital stays, skilled nursing care, hospice, and a portion of home healthcare. Part B covers outpatient care, physician care, preventive care</w:t>
      </w:r>
      <w:r>
        <w:rPr>
          <w:rFonts w:asciiTheme="majorBidi" w:hAnsiTheme="majorBidi" w:cstheme="majorBidi"/>
          <w:lang w:val="en-US"/>
        </w:rPr>
        <w:t>,</w:t>
      </w:r>
      <w:r w:rsidRPr="00A17C78">
        <w:rPr>
          <w:rFonts w:asciiTheme="majorBidi" w:hAnsiTheme="majorBidi" w:cstheme="majorBidi"/>
          <w:lang w:val="en-US"/>
        </w:rPr>
        <w:t xml:space="preserve"> and durable medical equipment. </w:t>
      </w:r>
      <w:r>
        <w:rPr>
          <w:rFonts w:asciiTheme="majorBidi" w:hAnsiTheme="majorBidi" w:cstheme="majorBidi"/>
          <w:lang w:val="en-US"/>
        </w:rPr>
        <w:t>In Part</w:t>
      </w:r>
      <w:r w:rsidRPr="00A17C78">
        <w:rPr>
          <w:rFonts w:asciiTheme="majorBidi" w:hAnsiTheme="majorBidi" w:cstheme="majorBidi"/>
          <w:lang w:val="en-US"/>
        </w:rPr>
        <w:t xml:space="preserve"> C, also known as the Medicare Advantage, the beneficiaries can join private insurance plans that are approved by Medicare. Such schemes frequently involve additional benefits. Part D provides prescription drug benefits by employing private companies that are contracted with Medicare. Drugs are </w:t>
      </w:r>
      <w:r>
        <w:rPr>
          <w:rFonts w:asciiTheme="majorBidi" w:hAnsiTheme="majorBidi" w:cstheme="majorBidi"/>
          <w:lang w:val="en-US"/>
        </w:rPr>
        <w:t>cost-shared</w:t>
      </w:r>
      <w:r w:rsidRPr="00A17C78">
        <w:rPr>
          <w:rFonts w:asciiTheme="majorBidi" w:hAnsiTheme="majorBidi" w:cstheme="majorBidi"/>
          <w:lang w:val="en-US"/>
        </w:rPr>
        <w:t xml:space="preserve"> and paid by beneficiaries.</w:t>
      </w:r>
    </w:p>
    <w:p w14:paraId="4B144B4F" w14:textId="7DB015E3" w:rsidR="00A17C78" w:rsidRPr="00A17C78" w:rsidRDefault="00A17C78" w:rsidP="00BF3647">
      <w:pPr>
        <w:spacing w:line="480" w:lineRule="auto"/>
        <w:ind w:firstLine="720"/>
        <w:contextualSpacing/>
        <w:rPr>
          <w:rFonts w:asciiTheme="majorBidi" w:hAnsiTheme="majorBidi" w:cstheme="majorBidi"/>
          <w:lang w:val="en-US"/>
        </w:rPr>
      </w:pPr>
      <w:r w:rsidRPr="00A17C78">
        <w:rPr>
          <w:rFonts w:asciiTheme="majorBidi" w:hAnsiTheme="majorBidi" w:cstheme="majorBidi"/>
          <w:lang w:val="en-US"/>
        </w:rPr>
        <w:t>Medicaid is a federal and state insurance program that covers low</w:t>
      </w:r>
      <w:r>
        <w:rPr>
          <w:rFonts w:asciiTheme="majorBidi" w:hAnsiTheme="majorBidi" w:cstheme="majorBidi"/>
          <w:lang w:val="en-US"/>
        </w:rPr>
        <w:t>-income</w:t>
      </w:r>
      <w:r w:rsidRPr="00A17C78">
        <w:rPr>
          <w:rFonts w:asciiTheme="majorBidi" w:hAnsiTheme="majorBidi" w:cstheme="majorBidi"/>
          <w:lang w:val="en-US"/>
        </w:rPr>
        <w:t xml:space="preserve"> individuals and families in terms of healthcare. The eligibility criteria depend on the state and usually consist of pregnant women, children, the elderly, and people with disabilities. Medicaid covers a wide range of </w:t>
      </w:r>
      <w:r>
        <w:rPr>
          <w:rFonts w:asciiTheme="majorBidi" w:hAnsiTheme="majorBidi" w:cstheme="majorBidi"/>
          <w:lang w:val="en-US"/>
        </w:rPr>
        <w:t>services,</w:t>
      </w:r>
      <w:r w:rsidRPr="00A17C78">
        <w:rPr>
          <w:rFonts w:asciiTheme="majorBidi" w:hAnsiTheme="majorBidi" w:cstheme="majorBidi"/>
          <w:lang w:val="en-US"/>
        </w:rPr>
        <w:t xml:space="preserve"> such as hospital and physician </w:t>
      </w:r>
      <w:r>
        <w:rPr>
          <w:rFonts w:asciiTheme="majorBidi" w:hAnsiTheme="majorBidi" w:cstheme="majorBidi"/>
          <w:lang w:val="en-US"/>
        </w:rPr>
        <w:t>visits</w:t>
      </w:r>
      <w:r w:rsidRPr="00A17C78">
        <w:rPr>
          <w:rFonts w:asciiTheme="majorBidi" w:hAnsiTheme="majorBidi" w:cstheme="majorBidi"/>
          <w:lang w:val="en-US"/>
        </w:rPr>
        <w:t xml:space="preserve">, prescription medications, mental treatment, and long-term care. In contrast to Medicare, funding is provided at both the federal and state </w:t>
      </w:r>
      <w:r>
        <w:rPr>
          <w:rFonts w:asciiTheme="majorBidi" w:hAnsiTheme="majorBidi" w:cstheme="majorBidi"/>
          <w:lang w:val="en-US"/>
        </w:rPr>
        <w:t>levels</w:t>
      </w:r>
      <w:r w:rsidRPr="00A17C78">
        <w:rPr>
          <w:rFonts w:asciiTheme="majorBidi" w:hAnsiTheme="majorBidi" w:cstheme="majorBidi"/>
          <w:lang w:val="en-US"/>
        </w:rPr>
        <w:t xml:space="preserve">, with the federal government matching </w:t>
      </w:r>
      <w:r>
        <w:rPr>
          <w:rFonts w:asciiTheme="majorBidi" w:hAnsiTheme="majorBidi" w:cstheme="majorBidi"/>
          <w:lang w:val="en-US"/>
        </w:rPr>
        <w:t>state-level</w:t>
      </w:r>
      <w:r w:rsidRPr="00A17C78">
        <w:rPr>
          <w:rFonts w:asciiTheme="majorBidi" w:hAnsiTheme="majorBidi" w:cstheme="majorBidi"/>
          <w:lang w:val="en-US"/>
        </w:rPr>
        <w:t xml:space="preserve"> expenditures on Medicaid</w:t>
      </w:r>
      <w:r>
        <w:rPr>
          <w:rFonts w:asciiTheme="majorBidi" w:hAnsiTheme="majorBidi" w:cstheme="majorBidi"/>
          <w:lang w:val="en-US"/>
        </w:rPr>
        <w:t xml:space="preserve"> (</w:t>
      </w:r>
      <w:r w:rsidRPr="00A17C78">
        <w:rPr>
          <w:rFonts w:asciiTheme="majorBidi" w:hAnsiTheme="majorBidi" w:cstheme="majorBidi"/>
        </w:rPr>
        <w:t>Barr &amp; Brannan, 2024)</w:t>
      </w:r>
      <w:r w:rsidRPr="00A17C78">
        <w:rPr>
          <w:rFonts w:asciiTheme="majorBidi" w:hAnsiTheme="majorBidi" w:cstheme="majorBidi"/>
          <w:lang w:val="en-US"/>
        </w:rPr>
        <w:t>. Medicaid is an essential safety net, and it guarantees care to vulnerable groups.</w:t>
      </w:r>
    </w:p>
    <w:p w14:paraId="7FBB3BFC" w14:textId="2F9B52EE" w:rsidR="00A17C78" w:rsidRPr="00A17C78" w:rsidRDefault="00A17C78" w:rsidP="00BF3647">
      <w:pPr>
        <w:spacing w:line="480" w:lineRule="auto"/>
        <w:contextualSpacing/>
        <w:rPr>
          <w:rFonts w:asciiTheme="majorBidi" w:hAnsiTheme="majorBidi" w:cstheme="majorBidi"/>
          <w:b/>
          <w:bCs/>
          <w:lang w:val="en-US"/>
        </w:rPr>
      </w:pPr>
      <w:r w:rsidRPr="00A17C78">
        <w:rPr>
          <w:rFonts w:asciiTheme="majorBidi" w:hAnsiTheme="majorBidi" w:cstheme="majorBidi"/>
          <w:b/>
          <w:bCs/>
          <w:lang w:val="en-US"/>
        </w:rPr>
        <w:t xml:space="preserve">Question 2. </w:t>
      </w:r>
      <w:r w:rsidRPr="00A17C78">
        <w:rPr>
          <w:rFonts w:asciiTheme="majorBidi" w:hAnsiTheme="majorBidi" w:cstheme="majorBidi"/>
          <w:b/>
          <w:bCs/>
          <w:lang w:val="en-US"/>
        </w:rPr>
        <w:t>Retrospective and Prospective Reimbursement Methods.</w:t>
      </w:r>
    </w:p>
    <w:p w14:paraId="0CE67B0D" w14:textId="69903788" w:rsidR="00A17C78" w:rsidRPr="00A17C78" w:rsidRDefault="00A17C78" w:rsidP="00BF3647">
      <w:pPr>
        <w:spacing w:line="480" w:lineRule="auto"/>
        <w:ind w:firstLine="720"/>
        <w:contextualSpacing/>
        <w:rPr>
          <w:rFonts w:asciiTheme="majorBidi" w:hAnsiTheme="majorBidi" w:cstheme="majorBidi"/>
          <w:lang w:val="en-US"/>
        </w:rPr>
      </w:pPr>
      <w:r w:rsidRPr="00A17C78">
        <w:rPr>
          <w:rFonts w:asciiTheme="majorBidi" w:hAnsiTheme="majorBidi" w:cstheme="majorBidi"/>
          <w:lang w:val="en-US"/>
        </w:rPr>
        <w:t xml:space="preserve">Reimbursement procedures define the way healthcare professionals are remunerated. Retrospective reimbursement entails payment to the providers according to the actual expenditures incurred when delivering care. The providers file claims that describe the </w:t>
      </w:r>
      <w:r w:rsidRPr="00A17C78">
        <w:rPr>
          <w:rFonts w:asciiTheme="majorBidi" w:hAnsiTheme="majorBidi" w:cstheme="majorBidi"/>
          <w:lang w:val="en-US"/>
        </w:rPr>
        <w:lastRenderedPageBreak/>
        <w:t>services and costs, and the payers compensate them. Prospective reimbursement, on the contrary</w:t>
      </w:r>
      <w:r>
        <w:rPr>
          <w:rFonts w:asciiTheme="majorBidi" w:hAnsiTheme="majorBidi" w:cstheme="majorBidi"/>
          <w:lang w:val="en-US"/>
        </w:rPr>
        <w:t>,</w:t>
      </w:r>
      <w:r w:rsidRPr="00A17C78">
        <w:rPr>
          <w:rFonts w:asciiTheme="majorBidi" w:hAnsiTheme="majorBidi" w:cstheme="majorBidi"/>
          <w:lang w:val="en-US"/>
        </w:rPr>
        <w:t xml:space="preserve"> makes payment rates upfront, </w:t>
      </w:r>
      <w:r>
        <w:rPr>
          <w:rFonts w:asciiTheme="majorBidi" w:hAnsiTheme="majorBidi" w:cstheme="majorBidi"/>
          <w:lang w:val="en-US"/>
        </w:rPr>
        <w:t>before</w:t>
      </w:r>
      <w:r w:rsidRPr="00A17C78">
        <w:rPr>
          <w:rFonts w:asciiTheme="majorBidi" w:hAnsiTheme="majorBidi" w:cstheme="majorBidi"/>
          <w:lang w:val="en-US"/>
        </w:rPr>
        <w:t xml:space="preserve"> care delivery. These rates take into account the features of </w:t>
      </w:r>
      <w:r>
        <w:rPr>
          <w:rFonts w:asciiTheme="majorBidi" w:hAnsiTheme="majorBidi" w:cstheme="majorBidi"/>
          <w:lang w:val="en-US"/>
        </w:rPr>
        <w:t>the diagnosis,</w:t>
      </w:r>
      <w:r w:rsidRPr="00A17C78">
        <w:rPr>
          <w:rFonts w:asciiTheme="majorBidi" w:hAnsiTheme="majorBidi" w:cstheme="majorBidi"/>
          <w:lang w:val="en-US"/>
        </w:rPr>
        <w:t xml:space="preserve"> procedure, or patient.</w:t>
      </w:r>
    </w:p>
    <w:p w14:paraId="65DB0026" w14:textId="54D62A26" w:rsidR="00A17C78" w:rsidRDefault="00A17C78" w:rsidP="00BF3647">
      <w:pPr>
        <w:spacing w:line="480" w:lineRule="auto"/>
        <w:ind w:firstLine="720"/>
        <w:contextualSpacing/>
        <w:rPr>
          <w:rFonts w:asciiTheme="majorBidi" w:hAnsiTheme="majorBidi" w:cstheme="majorBidi"/>
          <w:lang w:val="en-US"/>
        </w:rPr>
      </w:pPr>
      <w:r w:rsidRPr="00A17C78">
        <w:rPr>
          <w:rFonts w:asciiTheme="majorBidi" w:hAnsiTheme="majorBidi" w:cstheme="majorBidi"/>
          <w:lang w:val="en-US"/>
        </w:rPr>
        <w:t>The retrospective reimbursement had monetary rewards that led to higher expenditures. The cost was reimbursed to the providers and this meant there was no incentive to manage the cost. This may result in excessive use of services, unwarranted procedures, and exaggerated prices. The system actually encouraged wastefulness</w:t>
      </w:r>
      <w:r>
        <w:rPr>
          <w:rFonts w:asciiTheme="majorBidi" w:hAnsiTheme="majorBidi" w:cstheme="majorBidi"/>
          <w:lang w:val="en-US"/>
        </w:rPr>
        <w:t>,</w:t>
      </w:r>
      <w:r w:rsidRPr="00A17C78">
        <w:rPr>
          <w:rFonts w:asciiTheme="majorBidi" w:hAnsiTheme="majorBidi" w:cstheme="majorBidi"/>
          <w:lang w:val="en-US"/>
        </w:rPr>
        <w:t xml:space="preserve"> and this led to the increased healthcare costs. </w:t>
      </w:r>
      <w:r>
        <w:rPr>
          <w:rFonts w:asciiTheme="majorBidi" w:hAnsiTheme="majorBidi" w:cstheme="majorBidi"/>
          <w:lang w:val="en-US"/>
        </w:rPr>
        <w:t>The absence</w:t>
      </w:r>
      <w:r w:rsidRPr="00A17C78">
        <w:rPr>
          <w:rFonts w:asciiTheme="majorBidi" w:hAnsiTheme="majorBidi" w:cstheme="majorBidi"/>
          <w:lang w:val="en-US"/>
        </w:rPr>
        <w:t xml:space="preserve"> of cost control measures through </w:t>
      </w:r>
      <w:r>
        <w:rPr>
          <w:rFonts w:asciiTheme="majorBidi" w:hAnsiTheme="majorBidi" w:cstheme="majorBidi"/>
          <w:lang w:val="en-US"/>
        </w:rPr>
        <w:t>the retrospective</w:t>
      </w:r>
      <w:r w:rsidRPr="00A17C78">
        <w:rPr>
          <w:rFonts w:asciiTheme="majorBidi" w:hAnsiTheme="majorBidi" w:cstheme="majorBidi"/>
          <w:lang w:val="en-US"/>
        </w:rPr>
        <w:t xml:space="preserve"> payment model eventually resulted </w:t>
      </w:r>
      <w:r>
        <w:rPr>
          <w:rFonts w:asciiTheme="majorBidi" w:hAnsiTheme="majorBidi" w:cstheme="majorBidi"/>
          <w:lang w:val="en-US"/>
        </w:rPr>
        <w:t>in</w:t>
      </w:r>
      <w:r w:rsidRPr="00A17C78">
        <w:rPr>
          <w:rFonts w:asciiTheme="majorBidi" w:hAnsiTheme="majorBidi" w:cstheme="majorBidi"/>
          <w:lang w:val="en-US"/>
        </w:rPr>
        <w:t xml:space="preserve"> its decline and </w:t>
      </w:r>
      <w:r>
        <w:rPr>
          <w:rFonts w:asciiTheme="majorBidi" w:hAnsiTheme="majorBidi" w:cstheme="majorBidi"/>
          <w:lang w:val="en-US"/>
        </w:rPr>
        <w:t>the use</w:t>
      </w:r>
      <w:r w:rsidRPr="00A17C78">
        <w:rPr>
          <w:rFonts w:asciiTheme="majorBidi" w:hAnsiTheme="majorBidi" w:cstheme="majorBidi"/>
          <w:lang w:val="en-US"/>
        </w:rPr>
        <w:t xml:space="preserve"> of prospective methods to enhance </w:t>
      </w:r>
      <w:r>
        <w:rPr>
          <w:rFonts w:asciiTheme="majorBidi" w:hAnsiTheme="majorBidi" w:cstheme="majorBidi"/>
          <w:lang w:val="en-US"/>
        </w:rPr>
        <w:t>the efficiency</w:t>
      </w:r>
      <w:r w:rsidRPr="00A17C78">
        <w:rPr>
          <w:rFonts w:asciiTheme="majorBidi" w:hAnsiTheme="majorBidi" w:cstheme="majorBidi"/>
          <w:lang w:val="en-US"/>
        </w:rPr>
        <w:t xml:space="preserve"> and value of healthcare delivery</w:t>
      </w:r>
      <w:r>
        <w:rPr>
          <w:rFonts w:asciiTheme="majorBidi" w:hAnsiTheme="majorBidi" w:cstheme="majorBidi"/>
          <w:lang w:val="en-US"/>
        </w:rPr>
        <w:t xml:space="preserve"> (</w:t>
      </w:r>
      <w:proofErr w:type="spellStart"/>
      <w:r w:rsidRPr="00A17C78">
        <w:rPr>
          <w:rFonts w:asciiTheme="majorBidi" w:hAnsiTheme="majorBidi" w:cstheme="majorBidi"/>
        </w:rPr>
        <w:t>Nojomi</w:t>
      </w:r>
      <w:proofErr w:type="spellEnd"/>
      <w:r w:rsidRPr="00A17C78">
        <w:rPr>
          <w:rFonts w:asciiTheme="majorBidi" w:hAnsiTheme="majorBidi" w:cstheme="majorBidi"/>
        </w:rPr>
        <w:t xml:space="preserve"> et al., 2022</w:t>
      </w:r>
      <w:r>
        <w:rPr>
          <w:rFonts w:asciiTheme="majorBidi" w:hAnsiTheme="majorBidi" w:cstheme="majorBidi"/>
        </w:rPr>
        <w:t>)</w:t>
      </w:r>
      <w:r w:rsidRPr="00A17C78">
        <w:rPr>
          <w:rFonts w:asciiTheme="majorBidi" w:hAnsiTheme="majorBidi" w:cstheme="majorBidi"/>
          <w:lang w:val="en-US"/>
        </w:rPr>
        <w:t>. Prospective payment systems challenge providers to manage their costs efficiently without compromising the quality of care.</w:t>
      </w:r>
    </w:p>
    <w:p w14:paraId="31B1E046" w14:textId="77777777" w:rsidR="00BF3647" w:rsidRDefault="00BF3647" w:rsidP="00BF3647">
      <w:pPr>
        <w:spacing w:line="480" w:lineRule="auto"/>
        <w:contextualSpacing/>
        <w:rPr>
          <w:rFonts w:asciiTheme="majorBidi" w:hAnsiTheme="majorBidi" w:cstheme="majorBidi"/>
          <w:b/>
          <w:bCs/>
          <w:lang w:val="en-US"/>
        </w:rPr>
      </w:pPr>
      <w:r>
        <w:rPr>
          <w:rFonts w:asciiTheme="majorBidi" w:hAnsiTheme="majorBidi" w:cstheme="majorBidi"/>
          <w:b/>
          <w:bCs/>
          <w:lang w:val="en-US"/>
        </w:rPr>
        <w:br w:type="page"/>
      </w:r>
    </w:p>
    <w:p w14:paraId="465D7EEB" w14:textId="4C8F54B7" w:rsidR="00A17C78" w:rsidRPr="00A17C78" w:rsidRDefault="00A17C78" w:rsidP="00BF3647">
      <w:pPr>
        <w:spacing w:line="480" w:lineRule="auto"/>
        <w:contextualSpacing/>
        <w:jc w:val="center"/>
        <w:rPr>
          <w:rFonts w:asciiTheme="majorBidi" w:hAnsiTheme="majorBidi" w:cstheme="majorBidi"/>
          <w:b/>
          <w:bCs/>
          <w:lang w:val="en-US"/>
        </w:rPr>
      </w:pPr>
      <w:r w:rsidRPr="00A17C78">
        <w:rPr>
          <w:rFonts w:asciiTheme="majorBidi" w:hAnsiTheme="majorBidi" w:cstheme="majorBidi"/>
          <w:b/>
          <w:bCs/>
          <w:lang w:val="en-US"/>
        </w:rPr>
        <w:lastRenderedPageBreak/>
        <w:t>References</w:t>
      </w:r>
    </w:p>
    <w:p w14:paraId="459F4938" w14:textId="77777777" w:rsidR="00A17C78" w:rsidRDefault="00A17C78" w:rsidP="00BF3647">
      <w:pPr>
        <w:spacing w:line="480" w:lineRule="auto"/>
        <w:ind w:left="720" w:hanging="720"/>
        <w:contextualSpacing/>
        <w:rPr>
          <w:rFonts w:asciiTheme="majorBidi" w:hAnsiTheme="majorBidi" w:cstheme="majorBidi"/>
        </w:rPr>
      </w:pPr>
      <w:r w:rsidRPr="00A17C78">
        <w:rPr>
          <w:rFonts w:asciiTheme="majorBidi" w:hAnsiTheme="majorBidi" w:cstheme="majorBidi"/>
        </w:rPr>
        <w:t>Barr, E., &amp; Brannan, G. (2024). Medicare and Medicaid. </w:t>
      </w:r>
      <w:proofErr w:type="spellStart"/>
      <w:r w:rsidRPr="00A17C78">
        <w:rPr>
          <w:rFonts w:asciiTheme="majorBidi" w:hAnsiTheme="majorBidi" w:cstheme="majorBidi"/>
          <w:i/>
          <w:iCs/>
        </w:rPr>
        <w:t>StatPearls</w:t>
      </w:r>
      <w:proofErr w:type="spellEnd"/>
      <w:r w:rsidRPr="00A17C78">
        <w:rPr>
          <w:rFonts w:asciiTheme="majorBidi" w:hAnsiTheme="majorBidi" w:cstheme="majorBidi"/>
        </w:rPr>
        <w:t>.</w:t>
      </w:r>
    </w:p>
    <w:p w14:paraId="0AC8BBEB" w14:textId="19085401" w:rsidR="00A17C78" w:rsidRDefault="00A17C78" w:rsidP="00BF3647">
      <w:pPr>
        <w:spacing w:line="480" w:lineRule="auto"/>
        <w:ind w:left="720" w:hanging="720"/>
        <w:contextualSpacing/>
        <w:rPr>
          <w:rFonts w:asciiTheme="majorBidi" w:hAnsiTheme="majorBidi" w:cstheme="majorBidi"/>
        </w:rPr>
      </w:pPr>
      <w:r w:rsidRPr="00BF3647">
        <w:rPr>
          <w:rFonts w:asciiTheme="majorBidi" w:hAnsiTheme="majorBidi" w:cstheme="majorBidi"/>
          <w:lang w:val="de-DE"/>
        </w:rPr>
        <w:t xml:space="preserve">Nojomi, M., Tehrani-Banihashemi, A., Safarani, S., &amp; Ahangar, A. (2022). </w:t>
      </w:r>
      <w:r w:rsidRPr="00A17C78">
        <w:rPr>
          <w:rFonts w:asciiTheme="majorBidi" w:hAnsiTheme="majorBidi" w:cstheme="majorBidi"/>
        </w:rPr>
        <w:t>Health economics; Retrospective (FFS) versus prospective (</w:t>
      </w:r>
      <w:proofErr w:type="spellStart"/>
      <w:r>
        <w:rPr>
          <w:rFonts w:asciiTheme="majorBidi" w:hAnsiTheme="majorBidi" w:cstheme="majorBidi"/>
        </w:rPr>
        <w:t>DRG</w:t>
      </w:r>
      <w:proofErr w:type="spellEnd"/>
      <w:r w:rsidRPr="00A17C78">
        <w:rPr>
          <w:rFonts w:asciiTheme="majorBidi" w:hAnsiTheme="majorBidi" w:cstheme="majorBidi"/>
        </w:rPr>
        <w:t xml:space="preserve">, </w:t>
      </w:r>
      <w:r w:rsidR="00BF3647">
        <w:rPr>
          <w:rFonts w:asciiTheme="majorBidi" w:hAnsiTheme="majorBidi" w:cstheme="majorBidi"/>
        </w:rPr>
        <w:t>global, ...)</w:t>
      </w:r>
      <w:r w:rsidRPr="00A17C78">
        <w:rPr>
          <w:rFonts w:asciiTheme="majorBidi" w:hAnsiTheme="majorBidi" w:cstheme="majorBidi"/>
        </w:rPr>
        <w:t xml:space="preserve"> </w:t>
      </w:r>
      <w:r w:rsidR="00BF3647">
        <w:rPr>
          <w:rFonts w:asciiTheme="majorBidi" w:hAnsiTheme="majorBidi" w:cstheme="majorBidi"/>
        </w:rPr>
        <w:t>reimbursement</w:t>
      </w:r>
      <w:r w:rsidRPr="00A17C78">
        <w:rPr>
          <w:rFonts w:asciiTheme="majorBidi" w:hAnsiTheme="majorBidi" w:cstheme="majorBidi"/>
        </w:rPr>
        <w:t xml:space="preserve"> systems and COVID-19 in the health sectors of Iran and the world. </w:t>
      </w:r>
      <w:r w:rsidRPr="00A17C78">
        <w:rPr>
          <w:rFonts w:asciiTheme="majorBidi" w:hAnsiTheme="majorBidi" w:cstheme="majorBidi"/>
          <w:i/>
          <w:iCs/>
        </w:rPr>
        <w:t>International Journal of Preventive Medicine</w:t>
      </w:r>
      <w:r w:rsidRPr="00A17C78">
        <w:rPr>
          <w:rFonts w:asciiTheme="majorBidi" w:hAnsiTheme="majorBidi" w:cstheme="majorBidi"/>
        </w:rPr>
        <w:t>, </w:t>
      </w:r>
      <w:r w:rsidRPr="00A17C78">
        <w:rPr>
          <w:rFonts w:asciiTheme="majorBidi" w:hAnsiTheme="majorBidi" w:cstheme="majorBidi"/>
          <w:i/>
          <w:iCs/>
        </w:rPr>
        <w:t>13</w:t>
      </w:r>
      <w:r w:rsidRPr="00A17C78">
        <w:rPr>
          <w:rFonts w:asciiTheme="majorBidi" w:hAnsiTheme="majorBidi" w:cstheme="majorBidi"/>
        </w:rPr>
        <w:t>, 124.</w:t>
      </w:r>
    </w:p>
    <w:p w14:paraId="4C738423" w14:textId="77777777" w:rsidR="00A17C78" w:rsidRPr="00A17C78" w:rsidRDefault="00A17C78" w:rsidP="00BF3647">
      <w:pPr>
        <w:spacing w:line="480" w:lineRule="auto"/>
        <w:contextualSpacing/>
        <w:rPr>
          <w:rFonts w:asciiTheme="majorBidi" w:hAnsiTheme="majorBidi" w:cstheme="majorBidi"/>
          <w:lang w:val="en-US"/>
        </w:rPr>
      </w:pPr>
    </w:p>
    <w:sectPr w:rsidR="00A17C78" w:rsidRPr="00A17C7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D3436" w14:textId="77777777" w:rsidR="004C46C3" w:rsidRDefault="004C46C3" w:rsidP="00BF3647">
      <w:pPr>
        <w:spacing w:after="0" w:line="240" w:lineRule="auto"/>
      </w:pPr>
      <w:r>
        <w:separator/>
      </w:r>
    </w:p>
  </w:endnote>
  <w:endnote w:type="continuationSeparator" w:id="0">
    <w:p w14:paraId="71418543" w14:textId="77777777" w:rsidR="004C46C3" w:rsidRDefault="004C46C3" w:rsidP="00BF3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71FF2" w14:textId="77777777" w:rsidR="004C46C3" w:rsidRDefault="004C46C3" w:rsidP="00BF3647">
      <w:pPr>
        <w:spacing w:after="0" w:line="240" w:lineRule="auto"/>
      </w:pPr>
      <w:r>
        <w:separator/>
      </w:r>
    </w:p>
  </w:footnote>
  <w:footnote w:type="continuationSeparator" w:id="0">
    <w:p w14:paraId="3E345EC0" w14:textId="77777777" w:rsidR="004C46C3" w:rsidRDefault="004C46C3" w:rsidP="00BF3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Pr>
      <w:id w:val="-1319023516"/>
      <w:docPartObj>
        <w:docPartGallery w:val="Page Numbers (Top of Page)"/>
        <w:docPartUnique/>
      </w:docPartObj>
    </w:sdtPr>
    <w:sdtEndPr>
      <w:rPr>
        <w:noProof/>
      </w:rPr>
    </w:sdtEndPr>
    <w:sdtContent>
      <w:p w14:paraId="7DF348CA" w14:textId="776CEF9B" w:rsidR="00BF3647" w:rsidRPr="00BF3647" w:rsidRDefault="00BF3647" w:rsidP="00BF3647">
        <w:pPr>
          <w:pStyle w:val="Header"/>
          <w:jc w:val="right"/>
          <w:rPr>
            <w:rFonts w:asciiTheme="majorBidi" w:hAnsiTheme="majorBidi" w:cstheme="majorBidi"/>
          </w:rPr>
        </w:pPr>
        <w:r w:rsidRPr="00BF3647">
          <w:rPr>
            <w:rFonts w:asciiTheme="majorBidi" w:hAnsiTheme="majorBidi" w:cstheme="majorBidi"/>
          </w:rPr>
          <w:fldChar w:fldCharType="begin"/>
        </w:r>
        <w:r w:rsidRPr="00BF3647">
          <w:rPr>
            <w:rFonts w:asciiTheme="majorBidi" w:hAnsiTheme="majorBidi" w:cstheme="majorBidi"/>
          </w:rPr>
          <w:instrText xml:space="preserve"> PAGE   \* MERGEFORMAT </w:instrText>
        </w:r>
        <w:r w:rsidRPr="00BF3647">
          <w:rPr>
            <w:rFonts w:asciiTheme="majorBidi" w:hAnsiTheme="majorBidi" w:cstheme="majorBidi"/>
          </w:rPr>
          <w:fldChar w:fldCharType="separate"/>
        </w:r>
        <w:r w:rsidRPr="00BF3647">
          <w:rPr>
            <w:rFonts w:asciiTheme="majorBidi" w:hAnsiTheme="majorBidi" w:cstheme="majorBidi"/>
            <w:noProof/>
          </w:rPr>
          <w:t>2</w:t>
        </w:r>
        <w:r w:rsidRPr="00BF3647">
          <w:rPr>
            <w:rFonts w:asciiTheme="majorBidi" w:hAnsiTheme="majorBidi" w:cstheme="majorBidi"/>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78"/>
    <w:rsid w:val="004C46C3"/>
    <w:rsid w:val="009C5051"/>
    <w:rsid w:val="00A17C78"/>
    <w:rsid w:val="00BF3647"/>
    <w:rsid w:val="00C238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DF992"/>
  <w15:chartTrackingRefBased/>
  <w15:docId w15:val="{FBF971FB-87F9-405D-BD30-233A939D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C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7C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7C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7C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7C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7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C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7C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7C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7C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7C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7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C78"/>
    <w:rPr>
      <w:rFonts w:eastAsiaTheme="majorEastAsia" w:cstheme="majorBidi"/>
      <w:color w:val="272727" w:themeColor="text1" w:themeTint="D8"/>
    </w:rPr>
  </w:style>
  <w:style w:type="paragraph" w:styleId="Title">
    <w:name w:val="Title"/>
    <w:basedOn w:val="Normal"/>
    <w:next w:val="Normal"/>
    <w:link w:val="TitleChar"/>
    <w:uiPriority w:val="10"/>
    <w:qFormat/>
    <w:rsid w:val="00A17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C78"/>
    <w:pPr>
      <w:spacing w:before="160"/>
      <w:jc w:val="center"/>
    </w:pPr>
    <w:rPr>
      <w:i/>
      <w:iCs/>
      <w:color w:val="404040" w:themeColor="text1" w:themeTint="BF"/>
    </w:rPr>
  </w:style>
  <w:style w:type="character" w:customStyle="1" w:styleId="QuoteChar">
    <w:name w:val="Quote Char"/>
    <w:basedOn w:val="DefaultParagraphFont"/>
    <w:link w:val="Quote"/>
    <w:uiPriority w:val="29"/>
    <w:rsid w:val="00A17C78"/>
    <w:rPr>
      <w:i/>
      <w:iCs/>
      <w:color w:val="404040" w:themeColor="text1" w:themeTint="BF"/>
    </w:rPr>
  </w:style>
  <w:style w:type="paragraph" w:styleId="ListParagraph">
    <w:name w:val="List Paragraph"/>
    <w:basedOn w:val="Normal"/>
    <w:uiPriority w:val="34"/>
    <w:qFormat/>
    <w:rsid w:val="00A17C78"/>
    <w:pPr>
      <w:ind w:left="720"/>
      <w:contextualSpacing/>
    </w:pPr>
  </w:style>
  <w:style w:type="character" w:styleId="IntenseEmphasis">
    <w:name w:val="Intense Emphasis"/>
    <w:basedOn w:val="DefaultParagraphFont"/>
    <w:uiPriority w:val="21"/>
    <w:qFormat/>
    <w:rsid w:val="00A17C78"/>
    <w:rPr>
      <w:i/>
      <w:iCs/>
      <w:color w:val="2F5496" w:themeColor="accent1" w:themeShade="BF"/>
    </w:rPr>
  </w:style>
  <w:style w:type="paragraph" w:styleId="IntenseQuote">
    <w:name w:val="Intense Quote"/>
    <w:basedOn w:val="Normal"/>
    <w:next w:val="Normal"/>
    <w:link w:val="IntenseQuoteChar"/>
    <w:uiPriority w:val="30"/>
    <w:qFormat/>
    <w:rsid w:val="00A17C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7C78"/>
    <w:rPr>
      <w:i/>
      <w:iCs/>
      <w:color w:val="2F5496" w:themeColor="accent1" w:themeShade="BF"/>
    </w:rPr>
  </w:style>
  <w:style w:type="character" w:styleId="IntenseReference">
    <w:name w:val="Intense Reference"/>
    <w:basedOn w:val="DefaultParagraphFont"/>
    <w:uiPriority w:val="32"/>
    <w:qFormat/>
    <w:rsid w:val="00A17C78"/>
    <w:rPr>
      <w:b/>
      <w:bCs/>
      <w:smallCaps/>
      <w:color w:val="2F5496" w:themeColor="accent1" w:themeShade="BF"/>
      <w:spacing w:val="5"/>
    </w:rPr>
  </w:style>
  <w:style w:type="paragraph" w:styleId="Header">
    <w:name w:val="header"/>
    <w:basedOn w:val="Normal"/>
    <w:link w:val="HeaderChar"/>
    <w:uiPriority w:val="99"/>
    <w:unhideWhenUsed/>
    <w:rsid w:val="00BF3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647"/>
  </w:style>
  <w:style w:type="paragraph" w:styleId="Footer">
    <w:name w:val="footer"/>
    <w:basedOn w:val="Normal"/>
    <w:link w:val="FooterChar"/>
    <w:uiPriority w:val="99"/>
    <w:unhideWhenUsed/>
    <w:rsid w:val="00BF3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03DE2F-4361-41DA-A996-D92692CA36E5}">
  <we:reference id="wa200000368" version="1.0.0.0" store="en-US" storeType="OMEX"/>
  <we:alternateReferences>
    <we:reference id="WA200000368" version="1.0.0.0" store="" storeType="OMEX"/>
  </we:alternateReferences>
  <we:properties>
    <we:property name="documentId" value="&quot;2b020117a34cdaf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2807</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Karanja</dc:creator>
  <cp:keywords/>
  <dc:description/>
  <cp:lastModifiedBy>Brian Karanja</cp:lastModifiedBy>
  <cp:revision>2</cp:revision>
  <dcterms:created xsi:type="dcterms:W3CDTF">2025-09-09T02:30:00Z</dcterms:created>
  <dcterms:modified xsi:type="dcterms:W3CDTF">2025-09-09T02:30:00Z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33a1403e-2063-4913-a538-d8815b958300</vt:lpwstr>
  </property>
</Properties>
</file>