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t>-REGOLE:</w:t>
      </w:r>
    </w:p>
    <w:p>
      <w:pPr>
        <w:pStyle w:val="Normal"/>
        <w:rPr/>
      </w:pPr>
      <w:r>
        <w:rPr/>
        <w:t>- Si può giocare fino a 4 giocatori</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w:t>
      </w:r>
    </w:p>
    <w:p>
      <w:pPr>
        <w:pStyle w:val="Normal"/>
        <w:rPr/>
      </w:pPr>
      <w:r>
        <w:rPr/>
      </w:r>
    </w:p>
    <w:p>
      <w:pPr>
        <w:pStyle w:val="Normal"/>
        <w:rPr/>
      </w:pPr>
      <w:r>
        <w:rPr/>
      </w:r>
    </w:p>
    <w:p>
      <w:pPr>
        <w:pStyle w:val="Normal"/>
        <w:rPr/>
      </w:pPr>
      <w:r>
        <w:rPr/>
        <w:t>-FUNZIONALITA’:</w:t>
      </w:r>
    </w:p>
    <w:p>
      <w:pPr>
        <w:pStyle w:val="Normal"/>
        <w:rPr/>
      </w:pPr>
      <w:r>
        <w:rPr/>
        <w:t>- I giocatori possono essere sia umani che controllati dal computer</w:t>
      </w:r>
    </w:p>
    <w:p>
      <w:pPr>
        <w:pStyle w:val="Normal"/>
        <w:rPr/>
      </w:pPr>
      <w:r>
        <w:rPr/>
        <w:t>- L’utente può decidere se la partita possa continuare finchè rimane un solo giocatore con dei soldi, o se la partita finisca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pPr>
      <w:r>
        <w:rPr/>
      </w:r>
    </w:p>
    <w:p>
      <w:pPr>
        <w:pStyle w:val="Normal"/>
        <w:spacing w:before="0" w:after="160"/>
        <w:rPr/>
      </w:pPr>
      <w:r>
        <w:rPr/>
        <w:t>Classi</w:t>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 Casella (Colore: brush) – Costruttore, assegna il colore alla casella.</w:t>
      </w:r>
    </w:p>
    <w:p>
      <w:pPr>
        <w:pStyle w:val="Normal"/>
        <w:spacing w:before="0" w:after="160"/>
        <w:rPr>
          <w:b/>
          <w:b/>
          <w:bCs/>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val="false"/>
          <w:bCs w:val="false"/>
        </w:rPr>
        <w:t>+ Proprieta(Cost: int, Color: brush) – Costruttore, viene assegnato il prezzo d’acquisto base della proprietà e il suo colore.</w:t>
      </w:r>
    </w:p>
    <w:p>
      <w:pPr>
        <w:pStyle w:val="Normal"/>
        <w:spacing w:before="0" w:after="160"/>
        <w:rPr>
          <w:b/>
          <w:b/>
          <w:bCs/>
        </w:rPr>
      </w:pPr>
      <w:r>
        <w:rPr>
          <w:b/>
          <w:bCs/>
        </w:rPr>
        <w:t>Speciali : Casella</w:t>
      </w:r>
      <w:r>
        <w:rPr>
          <w:b w:val="false"/>
          <w:bCs w:val="false"/>
        </w:rPr>
        <w:t xml:space="preserve">: Classe che serve per istanziare le proprietà speciali </w:t>
      </w:r>
      <w:r>
        <w:rPr>
          <w:b w:val="false"/>
          <w:bCs w:val="false"/>
          <w:u w:val="single"/>
        </w:rPr>
        <w:t>non acquistabili</w:t>
      </w:r>
      <w:r>
        <w:rPr>
          <w:b w:val="false"/>
          <w:bCs w:val="false"/>
          <w:u w:val="none"/>
        </w:rPr>
        <w:t>, come la prigione e le carte di imprevisti o probabilità. Avrà un tipo di casella speciale (come quelli riportati prima) e, se si tratta di una tassa, avrà anche l’importo da pagare.</w:t>
      </w:r>
    </w:p>
    <w:p>
      <w:pPr>
        <w:pStyle w:val="Normal"/>
        <w:spacing w:before="0" w:after="160"/>
        <w:rPr>
          <w:b/>
          <w:b/>
          <w:bCs/>
        </w:rPr>
      </w:pPr>
      <w:r>
        <w:rPr>
          <w:b w:val="false"/>
          <w:bCs w:val="false"/>
          <w:u w:val="none"/>
        </w:rPr>
        <w:t>+ Speciali(Tipo: Tipo_Speciali, Color: brush): Costruttore, viene assegnato il tipo di proprietà speciale non acquistabile e il suo colore.</w:t>
      </w:r>
    </w:p>
    <w:p>
      <w:pPr>
        <w:pStyle w:val="Normal"/>
        <w:spacing w:before="0" w:after="160"/>
        <w:rPr>
          <w:b/>
          <w:b/>
          <w:bCs/>
        </w:rPr>
      </w:pPr>
      <w:r>
        <w:rPr>
          <w:b/>
          <w:bCs/>
          <w:u w:val="none"/>
        </w:rPr>
        <w:t>Proprieta_Speciali : Casella</w:t>
      </w:r>
      <w:r>
        <w:rPr>
          <w:b w:val="false"/>
          <w:bCs w:val="false"/>
          <w:u w:val="none"/>
        </w:rPr>
        <w:t xml:space="preserve">: Classe che serve per istanziare le proprietà speciali </w:t>
      </w:r>
      <w:r>
        <w:rPr>
          <w:b w:val="false"/>
          <w:bCs w:val="false"/>
          <w:u w:val="single"/>
        </w:rPr>
        <w:t>acquistabili</w:t>
      </w:r>
      <w:r>
        <w:rPr>
          <w:b w:val="false"/>
          <w:bCs w:val="false"/>
          <w:u w:val="none"/>
        </w:rPr>
        <w:t>, come le stazioni, società elettrica e società idrica. Queste proprietà avranno un costo base, e potranno essere ipotecate dal proprietario.</w:t>
      </w:r>
    </w:p>
    <w:p>
      <w:pPr>
        <w:pStyle w:val="Normal"/>
        <w:spacing w:before="0" w:after="160"/>
        <w:rPr>
          <w:b/>
          <w:b/>
          <w:bCs/>
        </w:rPr>
      </w:pPr>
      <w:r>
        <w:rPr>
          <w:b w:val="false"/>
          <w:bCs w:val="false"/>
          <w:u w:val="none"/>
        </w:rPr>
        <w:t>+ Proprieta_Speciali(Cost: int, Color: brush) – Costruttore, viene assegnato il costo alla proprietà e il suo colore.</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b w:val="false"/>
          <w:b w:val="false"/>
          <w:bCs w:val="false"/>
          <w:u w:val="none"/>
        </w:rPr>
      </w:pPr>
      <w:r>
        <w:rPr/>
      </w:r>
    </w:p>
    <w:p>
      <w:pPr>
        <w:pStyle w:val="Normal"/>
        <w:spacing w:before="0" w:after="160"/>
        <w:rPr/>
      </w:pPr>
      <w:r>
        <w:rPr>
          <w:b w:val="false"/>
          <w:bCs w:val="false"/>
          <w:u w:val="none"/>
        </w:rPr>
        <w:t>View</w:t>
      </w:r>
    </w:p>
    <w:p>
      <w:pPr>
        <w:pStyle w:val="Normal"/>
        <w:spacing w:before="0" w:after="160"/>
        <w:rPr/>
      </w:pPr>
      <w:r>
        <w:rPr>
          <w:b w:val="false"/>
          <w:bCs w:val="false"/>
          <w:u w:val="none"/>
        </w:rPr>
        <w:t>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w:t>
      </w:r>
      <w:r>
        <w:rPr>
          <w:b w:val="false"/>
          <w:bCs w:val="false"/>
          <w:u w:val="none"/>
        </w:rPr>
        <w:t xml:space="preserve">rà al giocatore successivo. Alla destra della finestra saranno visualizzate in una stackpanel tutte le proprietà che il giocatore possiede, e al di sotto di essa saranno visualizzati i soldi di tutti i giocatori </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Application>LibreOffice/5.2.3.3$Windows_x86 LibreOffice_project/d54a8868f08a7b39642414cf2c8ef2f228f780cf</Application>
  <Pages>2</Pages>
  <Words>700</Words>
  <Characters>3746</Characters>
  <CharactersWithSpaces>4419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2017-05-02T12:51:51Z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