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ECB7A">
      <w:pPr>
        <w:spacing w:before="1200"/>
      </w:pPr>
    </w:p>
    <w:p w14:paraId="47DE1826">
      <w:pPr>
        <w:spacing w:after="200"/>
        <w:jc w:val="center"/>
      </w:pPr>
      <w:r>
        <w:rPr>
          <w:rFonts w:ascii="Times New Roman" w:eastAsia="黑体"/>
          <w:b/>
          <w:bCs/>
          <w:sz w:val="44"/>
          <w:szCs w:val="44"/>
        </w:rPr>
        <w:t>北京航空航天大学</w:t>
      </w:r>
    </w:p>
    <w:p w14:paraId="6F523FA6">
      <w:pPr>
        <w:spacing w:before="600" w:after="200"/>
        <w:jc w:val="center"/>
      </w:pPr>
      <w:r>
        <w:rPr>
          <w:rFonts w:ascii="Times New Roman" w:eastAsia="黑体"/>
          <w:b/>
          <w:bCs/>
          <w:sz w:val="40"/>
          <w:szCs w:val="40"/>
        </w:rPr>
        <w:t>程序设计实践</w:t>
      </w:r>
    </w:p>
    <w:p w14:paraId="7A3ECCA7">
      <w:pPr>
        <w:spacing w:before="200" w:after="800"/>
        <w:jc w:val="center"/>
      </w:pPr>
      <w:r>
        <w:rPr>
          <w:rFonts w:ascii="Times New Roman" w:eastAsia="黑体"/>
          <w:b/>
          <w:bCs/>
          <w:color w:val="2C5AA0"/>
          <w:sz w:val="56"/>
          <w:szCs w:val="56"/>
        </w:rPr>
        <w:t>期末实训报告</w:t>
      </w:r>
    </w:p>
    <w:p w14:paraId="51E75F54">
      <w:pPr>
        <w:spacing w:before="200" w:after="200"/>
        <w:jc w:val="center"/>
      </w:pPr>
      <w:r>
        <w:rPr>
          <w:rFonts w:ascii="Times New Roman" w:eastAsia="宋体"/>
          <w:color w:val="555555"/>
          <w:sz w:val="28"/>
          <w:szCs w:val="28"/>
        </w:rPr>
        <w:t>—— QST 鸿蒙智能小车系统综合实训 ——</w:t>
      </w:r>
    </w:p>
    <w:p w14:paraId="58A0BAC3">
      <w:pPr>
        <w:spacing w:before="120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3"/>
        <w:gridCol w:w="1851"/>
        <w:gridCol w:w="2653"/>
        <w:gridCol w:w="1859"/>
      </w:tblGrid>
      <w:tr w14:paraId="6CD5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58139D">
            <w:pPr>
              <w:jc w:val="left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1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F0E6ED">
            <w:pPr>
              <w:jc w:val="left"/>
            </w:pPr>
            <w:r>
              <w:rPr>
                <w:rFonts w:ascii="Times New Roman" w:eastAsia="宋体"/>
                <w:sz w:val="24"/>
                <w:szCs w:val="24"/>
              </w:rPr>
              <w:t>程序设计实践</w:t>
            </w:r>
          </w:p>
        </w:tc>
        <w:tc>
          <w:tcPr>
            <w:tcW w:w="2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60F7C8">
            <w:pPr>
              <w:jc w:val="left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实训项目</w:t>
            </w:r>
          </w:p>
        </w:tc>
        <w:tc>
          <w:tcPr>
            <w:tcW w:w="1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900FF6">
            <w:pPr>
              <w:jc w:val="left"/>
            </w:pPr>
            <w:r>
              <w:rPr>
                <w:rFonts w:ascii="Times New Roman" w:eastAsia="宋体"/>
                <w:sz w:val="24"/>
                <w:szCs w:val="24"/>
              </w:rPr>
              <w:t>鸿蒙智能小车</w:t>
            </w:r>
          </w:p>
        </w:tc>
      </w:tr>
      <w:tr w14:paraId="3ABDB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5375CC">
            <w:pPr>
              <w:jc w:val="left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姓    名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A44D7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赵雨轩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F03DF8">
            <w:pPr>
              <w:jc w:val="left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学    号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C29E97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25371477</w:t>
            </w:r>
          </w:p>
        </w:tc>
      </w:tr>
      <w:tr w14:paraId="61396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E056B0">
            <w:pPr>
              <w:jc w:val="left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班    级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B7F68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252113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C6F5AA">
            <w:pPr>
              <w:jc w:val="left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指导教师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037497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丁元</w:t>
            </w:r>
          </w:p>
        </w:tc>
      </w:tr>
      <w:tr w14:paraId="33907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3BED18">
            <w:pPr>
              <w:jc w:val="left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实训日期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C6365B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2026.9.5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7E4A1">
            <w:pPr>
              <w:jc w:val="left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成    绩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8EC55F">
            <w:pPr>
              <w:jc w:val="left"/>
            </w:pPr>
          </w:p>
        </w:tc>
      </w:tr>
    </w:tbl>
    <w:p w14:paraId="427EE8CD">
      <w:pPr>
        <w:spacing w:before="1500"/>
      </w:pPr>
    </w:p>
    <w:p w14:paraId="2116B389">
      <w:pPr>
        <w:spacing w:before="200" w:after="100"/>
        <w:jc w:val="center"/>
      </w:pPr>
      <w:r>
        <w:rPr>
          <w:rFonts w:ascii="Times New Roman" w:eastAsia="宋体"/>
          <w:sz w:val="28"/>
          <w:szCs w:val="28"/>
        </w:rPr>
        <w:t xml:space="preserve">2026 年 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ascii="Times New Roman" w:eastAsia="宋体"/>
          <w:sz w:val="28"/>
          <w:szCs w:val="28"/>
        </w:rPr>
        <w:t xml:space="preserve"> 月</w:t>
      </w:r>
    </w:p>
    <w:p w14:paraId="7472E1C7">
      <w:r>
        <w:br w:type="page"/>
      </w:r>
    </w:p>
    <w:p w14:paraId="4A4B6C65">
      <w:pPr>
        <w:pStyle w:val="2"/>
        <w:spacing w:before="360" w:after="200"/>
      </w:pPr>
      <w:r>
        <w:rPr>
          <w:rFonts w:ascii="Times New Roman" w:eastAsia="黑体"/>
          <w:b/>
          <w:bCs/>
          <w:sz w:val="32"/>
          <w:szCs w:val="32"/>
        </w:rPr>
        <w:t>目    录</w:t>
      </w:r>
    </w:p>
    <w:p w14:paraId="76B71F5D">
      <w:pPr>
        <w:tabs>
          <w:tab w:val="right" w:leader="dot" w:pos="9000"/>
        </w:tabs>
        <w:spacing w:before="80" w:after="80" w:line="360" w:lineRule="auto"/>
        <w:ind w:left="0"/>
      </w:pPr>
      <w:r>
        <w:rPr>
          <w:rFonts w:ascii="Times New Roman" w:eastAsia="黑体"/>
          <w:b/>
          <w:bCs/>
          <w:sz w:val="24"/>
          <w:szCs w:val="24"/>
        </w:rPr>
        <w:t>一  实训目的与要求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083C9133">
      <w:pPr>
        <w:tabs>
          <w:tab w:val="right" w:leader="dot" w:pos="9000"/>
        </w:tabs>
        <w:spacing w:before="80" w:after="80" w:line="360" w:lineRule="auto"/>
        <w:ind w:left="0"/>
      </w:pPr>
      <w:r>
        <w:rPr>
          <w:rFonts w:ascii="Times New Roman" w:eastAsia="黑体"/>
          <w:b/>
          <w:bCs/>
          <w:sz w:val="24"/>
          <w:szCs w:val="24"/>
        </w:rPr>
        <w:t>二  系统总体设计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00DBE545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2.1  双板架构设计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10BDF9D6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2.2  硬件资源清单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45EACFD8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2.3  软件功能模块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4EE01073">
      <w:pPr>
        <w:tabs>
          <w:tab w:val="right" w:leader="dot" w:pos="9000"/>
        </w:tabs>
        <w:spacing w:before="80" w:after="80" w:line="360" w:lineRule="auto"/>
        <w:ind w:left="0"/>
      </w:pPr>
      <w:r>
        <w:rPr>
          <w:rFonts w:ascii="Times New Roman" w:eastAsia="黑体"/>
          <w:b/>
          <w:bCs/>
          <w:sz w:val="24"/>
          <w:szCs w:val="24"/>
        </w:rPr>
        <w:t>三  STM32 底层控制模块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421D8316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3.1  PWM 电机驱动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3B604253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3.2  编码器测速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6069B37F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3.3  PID 闭环控制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7CDD856B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3.4  NFC 读卡模块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112FB6FD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3.5  串口通信协议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372416CE">
      <w:pPr>
        <w:tabs>
          <w:tab w:val="right" w:leader="dot" w:pos="9000"/>
        </w:tabs>
        <w:spacing w:before="80" w:after="80" w:line="360" w:lineRule="auto"/>
        <w:ind w:left="0"/>
      </w:pPr>
      <w:r>
        <w:rPr>
          <w:rFonts w:ascii="Times New Roman" w:eastAsia="黑体"/>
          <w:b/>
          <w:bCs/>
          <w:sz w:val="24"/>
          <w:szCs w:val="24"/>
        </w:rPr>
        <w:t>四  Hi3861 上层决策模块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7BF2191F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4.1  多任务系统设计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6201CDB0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4.2  传感器驱动（I2C 总线）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22D7FC45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4.3  红外循迹算法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3BF92B8D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4.4  超声波避障算法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4B6928D4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4.5  蓝牙遥控功能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0A3C5D24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4.6  WiFi 与 MQTT 上云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4C6C7B56">
      <w:pPr>
        <w:tabs>
          <w:tab w:val="right" w:leader="dot" w:pos="9000"/>
        </w:tabs>
        <w:spacing w:before="80" w:after="80" w:line="360" w:lineRule="auto"/>
        <w:ind w:left="0"/>
      </w:pPr>
      <w:r>
        <w:rPr>
          <w:rFonts w:ascii="Times New Roman" w:eastAsia="黑体"/>
          <w:b/>
          <w:bCs/>
          <w:sz w:val="24"/>
          <w:szCs w:val="24"/>
        </w:rPr>
        <w:t>五  双板通信与系统集成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6ABE3FAB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5.1  通信协议帧格式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71DAA722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5.2  系统联调过程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645E0AEC">
      <w:pPr>
        <w:tabs>
          <w:tab w:val="right" w:leader="dot" w:pos="9000"/>
        </w:tabs>
        <w:spacing w:before="80" w:after="80" w:line="360" w:lineRule="auto"/>
        <w:ind w:left="480"/>
      </w:pPr>
      <w:r>
        <w:rPr>
          <w:rFonts w:ascii="Times New Roman" w:eastAsia="宋体"/>
          <w:b w:val="0"/>
          <w:bCs w:val="0"/>
          <w:sz w:val="24"/>
          <w:szCs w:val="24"/>
        </w:rPr>
        <w:t>5.3  故障安全设计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0D716F5A">
      <w:pPr>
        <w:tabs>
          <w:tab w:val="right" w:leader="dot" w:pos="9000"/>
        </w:tabs>
        <w:spacing w:before="80" w:after="80" w:line="360" w:lineRule="auto"/>
        <w:ind w:left="0"/>
      </w:pPr>
      <w:r>
        <w:rPr>
          <w:rFonts w:ascii="Times New Roman" w:eastAsia="黑体"/>
          <w:b/>
          <w:bCs/>
          <w:sz w:val="24"/>
          <w:szCs w:val="24"/>
        </w:rPr>
        <w:t>六  关键代码分析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476215C3">
      <w:pPr>
        <w:tabs>
          <w:tab w:val="right" w:leader="dot" w:pos="9000"/>
        </w:tabs>
        <w:spacing w:before="80" w:after="80" w:line="360" w:lineRule="auto"/>
        <w:ind w:left="0"/>
      </w:pPr>
      <w:r>
        <w:rPr>
          <w:rFonts w:ascii="Times New Roman" w:eastAsia="黑体"/>
          <w:b/>
          <w:bCs/>
          <w:sz w:val="24"/>
          <w:szCs w:val="24"/>
        </w:rPr>
        <w:t>七  实训中遇到的问题及解决方案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2C19F062">
      <w:pPr>
        <w:tabs>
          <w:tab w:val="right" w:leader="dot" w:pos="9000"/>
        </w:tabs>
        <w:spacing w:before="80" w:after="80" w:line="360" w:lineRule="auto"/>
        <w:ind w:left="0"/>
      </w:pPr>
      <w:r>
        <w:rPr>
          <w:rFonts w:ascii="Times New Roman" w:eastAsia="黑体"/>
          <w:b/>
          <w:bCs/>
          <w:sz w:val="24"/>
          <w:szCs w:val="24"/>
        </w:rPr>
        <w:t>八  实训总结与体会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051833B3">
      <w:pPr>
        <w:tabs>
          <w:tab w:val="right" w:leader="dot" w:pos="9000"/>
        </w:tabs>
        <w:spacing w:before="80" w:after="80" w:line="360" w:lineRule="auto"/>
        <w:ind w:left="0"/>
      </w:pPr>
      <w:r>
        <w:rPr>
          <w:rFonts w:ascii="Times New Roman" w:eastAsia="黑体"/>
          <w:b/>
          <w:bCs/>
          <w:sz w:val="24"/>
          <w:szCs w:val="24"/>
        </w:rPr>
        <w:t xml:space="preserve">参考文献 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14:paraId="67F4C9C7">
      <w:r>
        <w:br w:type="page"/>
      </w:r>
    </w:p>
    <w:p w14:paraId="101427F9">
      <w:pPr>
        <w:pStyle w:val="2"/>
        <w:spacing w:before="360" w:after="200"/>
      </w:pPr>
      <w:r>
        <w:rPr>
          <w:rFonts w:ascii="Times New Roman" w:eastAsia="黑体"/>
          <w:b/>
          <w:bCs/>
          <w:sz w:val="32"/>
          <w:szCs w:val="32"/>
        </w:rPr>
        <w:t>一、实训目的与要求</w:t>
      </w:r>
    </w:p>
    <w:p w14:paraId="1E001B27">
      <w:pPr>
        <w:spacing w:before="60" w:after="60" w:line="360" w:lineRule="auto"/>
        <w:ind w:firstLine="480"/>
      </w:pPr>
      <w:r>
        <w:rPr>
          <w:rFonts w:ascii="Times New Roman" w:eastAsia="宋体"/>
          <w:sz w:val="24"/>
          <w:szCs w:val="24"/>
        </w:rPr>
        <w:t>本实训以 QST 鸿蒙智能小车为载体，通过 Hi3861 + STM32 双板协同架构，系统学习嵌入式物联网系统的开发方法。实训采用增量式构建方式，从基础外设驱动到完整云端系统，逐步掌握嵌入式开发的核心技能。</w:t>
      </w:r>
    </w:p>
    <w:p w14:paraId="4C26DF7F">
      <w:pPr>
        <w:spacing w:before="60" w:after="60" w:line="360" w:lineRule="auto"/>
        <w:ind w:firstLine="480"/>
      </w:pPr>
      <w:r>
        <w:rPr>
          <w:rFonts w:ascii="Times New Roman" w:eastAsia="宋体"/>
          <w:sz w:val="24"/>
          <w:szCs w:val="24"/>
        </w:rPr>
        <w:t>通过本次实训，应达到以下目标：</w:t>
      </w:r>
    </w:p>
    <w:p w14:paraId="2607036E">
      <w:pPr>
        <w:spacing w:before="60" w:after="60" w:line="360" w:lineRule="auto"/>
      </w:pPr>
      <w:r>
        <w:rPr>
          <w:rFonts w:ascii="Times New Roman" w:eastAsia="宋体"/>
          <w:sz w:val="24"/>
          <w:szCs w:val="24"/>
        </w:rPr>
        <w:t>（1）掌握 STM32 裸机开发方法，包括 GPIO、UART、PWM、定时器、编码器等外设驱动；</w:t>
      </w:r>
    </w:p>
    <w:p w14:paraId="1234FDFC">
      <w:pPr>
        <w:spacing w:before="60" w:after="60" w:line="360" w:lineRule="auto"/>
      </w:pPr>
      <w:r>
        <w:rPr>
          <w:rFonts w:ascii="Times New Roman" w:eastAsia="宋体"/>
          <w:sz w:val="24"/>
          <w:szCs w:val="24"/>
        </w:rPr>
        <w:t>（2）掌握增量式 PID 控制算法原理与实现，理解闭环控制的工程意义；</w:t>
      </w:r>
    </w:p>
    <w:p w14:paraId="2F1B06C5">
      <w:pPr>
        <w:spacing w:before="60" w:after="60" w:line="360" w:lineRule="auto"/>
      </w:pPr>
      <w:r>
        <w:rPr>
          <w:rFonts w:ascii="Times New Roman" w:eastAsia="宋体"/>
          <w:sz w:val="24"/>
          <w:szCs w:val="24"/>
        </w:rPr>
        <w:t>（3）掌握 Hi3861 基于 LiteOS 的多任务开发，理解任务、互斥锁、信号量、消息队列等并发机制；</w:t>
      </w:r>
    </w:p>
    <w:p w14:paraId="74D91484">
      <w:pPr>
        <w:spacing w:before="60" w:after="60" w:line="360" w:lineRule="auto"/>
      </w:pPr>
      <w:r>
        <w:rPr>
          <w:rFonts w:ascii="Times New Roman" w:eastAsia="宋体"/>
          <w:sz w:val="24"/>
          <w:szCs w:val="24"/>
        </w:rPr>
        <w:t>（4）掌握 I2C 总线协议及多传感器驱动开发（OLED、SHT20、AP3216c）；</w:t>
      </w:r>
    </w:p>
    <w:p w14:paraId="4991C430">
      <w:pPr>
        <w:spacing w:before="60" w:after="60" w:line="360" w:lineRule="auto"/>
      </w:pPr>
      <w:r>
        <w:rPr>
          <w:rFonts w:ascii="Times New Roman" w:eastAsia="宋体"/>
          <w:sz w:val="24"/>
          <w:szCs w:val="24"/>
        </w:rPr>
        <w:t>（5）掌握 WiFi 连接、MQTT 协议及阿里云 IoT 平台对接方法；</w:t>
      </w:r>
    </w:p>
    <w:p w14:paraId="50993BBF">
      <w:pPr>
        <w:spacing w:before="60" w:after="60" w:line="360" w:lineRule="auto"/>
      </w:pPr>
      <w:r>
        <w:rPr>
          <w:rFonts w:ascii="Times New Roman" w:eastAsia="宋体"/>
          <w:sz w:val="24"/>
          <w:szCs w:val="24"/>
        </w:rPr>
        <w:t>（6）理解双板协同架构的设计思想，具备系统级集成与调试能力。</w:t>
      </w:r>
    </w:p>
    <w:p w14:paraId="50FBD361">
      <w:pPr>
        <w:pBdr>
          <w:bottom w:val="single" w:color="CCCCCC" w:sz="4" w:space="1"/>
        </w:pBdr>
        <w:spacing w:before="200" w:after="200"/>
      </w:pPr>
    </w:p>
    <w:p w14:paraId="20C71CAE">
      <w:pPr>
        <w:pBdr>
          <w:bottom w:val="single" w:color="CCCCCC" w:sz="4" w:space="1"/>
        </w:pBdr>
        <w:spacing w:before="200" w:after="200"/>
      </w:pPr>
    </w:p>
    <w:p w14:paraId="64B4D065">
      <w:pPr>
        <w:pStyle w:val="2"/>
        <w:spacing w:before="360" w:after="200"/>
      </w:pPr>
      <w:r>
        <w:rPr>
          <w:rFonts w:ascii="Times New Roman" w:eastAsia="黑体"/>
          <w:b/>
          <w:bCs/>
          <w:sz w:val="32"/>
          <w:szCs w:val="32"/>
        </w:rPr>
        <w:t>二、系统总体设计</w:t>
      </w:r>
    </w:p>
    <w:p w14:paraId="7D5DEAFC">
      <w:pPr>
        <w:pStyle w:val="3"/>
        <w:spacing w:before="280" w:after="160"/>
      </w:pPr>
      <w:r>
        <w:rPr>
          <w:rFonts w:ascii="Times New Roman" w:eastAsia="黑体"/>
          <w:b/>
          <w:bCs/>
          <w:sz w:val="28"/>
          <w:szCs w:val="28"/>
        </w:rPr>
        <w:t>2.1 双板架构设计</w:t>
      </w:r>
    </w:p>
    <w:p w14:paraId="5FAD0587">
      <w:pPr>
        <w:spacing w:before="60" w:after="60" w:line="360" w:lineRule="auto"/>
        <w:ind w:firstLine="480"/>
        <w:rPr>
          <w:rFonts w:hint="eastAsia" w:eastAsia="宋体"/>
          <w:lang w:eastAsia="zh-CN"/>
        </w:rPr>
      </w:pPr>
      <w:r>
        <w:rPr>
          <w:rFonts w:ascii="Times New Roman" w:eastAsia="宋体"/>
          <w:i/>
          <w:iCs/>
          <w:color w:val="888888"/>
          <w:sz w:val="24"/>
          <w:szCs w:val="24"/>
        </w:rPr>
        <w:t>。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726430" cy="3340735"/>
            <wp:effectExtent l="0" t="0" r="1270" b="12065"/>
            <wp:docPr id="1" name="图片 1" descr="图片1_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_系统架构图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9070">
      <w:pPr>
        <w:pBdr>
          <w:bottom w:val="single" w:color="CCCCCC" w:sz="4" w:space="1"/>
        </w:pBdr>
        <w:spacing w:before="200" w:after="200"/>
      </w:pPr>
    </w:p>
    <w:p w14:paraId="773C2243">
      <w:pPr>
        <w:pBdr>
          <w:bottom w:val="single" w:color="CCCCCC" w:sz="4" w:space="1"/>
        </w:pBdr>
        <w:spacing w:before="200" w:after="200"/>
      </w:pPr>
    </w:p>
    <w:p w14:paraId="361C6F49">
      <w:pPr>
        <w:pBdr>
          <w:bottom w:val="single" w:color="CCCCCC" w:sz="4" w:space="1"/>
        </w:pBdr>
        <w:spacing w:before="200" w:after="200"/>
      </w:pPr>
    </w:p>
    <w:p w14:paraId="2F8279E3">
      <w:pPr>
        <w:pBdr>
          <w:bottom w:val="single" w:color="CCCCCC" w:sz="4" w:space="1"/>
        </w:pBdr>
        <w:spacing w:before="200" w:after="200"/>
      </w:pPr>
    </w:p>
    <w:p w14:paraId="37E22615">
      <w:pPr>
        <w:pBdr>
          <w:bottom w:val="single" w:color="CCCCCC" w:sz="4" w:space="1"/>
        </w:pBdr>
        <w:spacing w:before="200" w:after="200"/>
      </w:pPr>
    </w:p>
    <w:p w14:paraId="0EAAE9A5">
      <w:pPr>
        <w:pBdr>
          <w:bottom w:val="single" w:color="CCCCCC" w:sz="4" w:space="1"/>
        </w:pBdr>
        <w:spacing w:before="200" w:after="200"/>
      </w:pPr>
    </w:p>
    <w:p w14:paraId="630E9B4D">
      <w:pPr>
        <w:pStyle w:val="3"/>
        <w:spacing w:before="280" w:after="160"/>
      </w:pPr>
      <w:r>
        <w:rPr>
          <w:rFonts w:ascii="Times New Roman" w:eastAsia="黑体"/>
          <w:b/>
          <w:bCs/>
          <w:sz w:val="28"/>
          <w:szCs w:val="28"/>
        </w:rPr>
        <w:t>2.2 硬件资源清单</w:t>
      </w:r>
    </w:p>
    <w:p w14:paraId="1F15ACA5">
      <w:pPr>
        <w:spacing w:before="60" w:after="60" w:line="360" w:lineRule="auto"/>
        <w:ind w:firstLine="480"/>
      </w:pPr>
      <w:r>
        <w:rPr>
          <w:rFonts w:ascii="Times New Roman" w:eastAsia="宋体"/>
          <w:i/>
          <w:iCs/>
          <w:color w:val="888888"/>
          <w:sz w:val="24"/>
          <w:szCs w:val="24"/>
        </w:rPr>
        <w:t>请填写本系统使用的全部硬件资源。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1"/>
        <w:gridCol w:w="2530"/>
        <w:gridCol w:w="2932"/>
        <w:gridCol w:w="2793"/>
      </w:tblGrid>
      <w:tr w14:paraId="3B43A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70C77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2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73731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模块名称</w:t>
            </w:r>
          </w:p>
        </w:tc>
        <w:tc>
          <w:tcPr>
            <w:tcW w:w="28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F18A09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芯片/型号</w:t>
            </w:r>
          </w:p>
        </w:tc>
        <w:tc>
          <w:tcPr>
            <w:tcW w:w="29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4713FF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连接接口</w:t>
            </w:r>
          </w:p>
        </w:tc>
      </w:tr>
      <w:tr w14:paraId="6ECF2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793611">
            <w:pPr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9B8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主控板（上层）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B944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Hi3861 鸿蒙开发板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60D35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UART/I2C/GPIO</w:t>
            </w:r>
          </w:p>
        </w:tc>
      </w:tr>
      <w:tr w14:paraId="5869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B35FA">
            <w:pPr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>2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DBE8F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主控板（底层）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FF3A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STM32F103C8T6 最小系统板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B75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USART1/PWM/TIM</w:t>
            </w:r>
          </w:p>
        </w:tc>
      </w:tr>
      <w:tr w14:paraId="3336A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33556B">
            <w:pPr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>3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0A435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蓝牙模块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1F3C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JDY-16 / HC-05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4993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UART1（9600bps）</w:t>
            </w:r>
          </w:p>
        </w:tc>
      </w:tr>
      <w:tr w14:paraId="64E15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B5FC39">
            <w:pPr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>4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E12B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舵机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BC12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SG90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8E50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PWM（定时器）</w:t>
            </w:r>
          </w:p>
        </w:tc>
      </w:tr>
      <w:tr w14:paraId="2CD3A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C09998">
            <w:pPr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4589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超声波测距模块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52E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HC-SR04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0FBA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GPIO（Trig+Echo）</w:t>
            </w:r>
          </w:p>
        </w:tc>
      </w:tr>
      <w:tr w14:paraId="6A957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E26FA3">
            <w:pPr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>6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6C0B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红外传感器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402D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TCRT5000 ×2（左右）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A91B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GPIO（数字量输出）</w:t>
            </w:r>
          </w:p>
        </w:tc>
      </w:tr>
      <w:tr w14:paraId="68B8F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7C1C70">
            <w:pPr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>7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E656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OLED显示屏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1596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SSD1306（0.96寸）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6B66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I2C总线</w:t>
            </w:r>
          </w:p>
        </w:tc>
      </w:tr>
      <w:tr w14:paraId="5F2E6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F73E9E">
            <w:pPr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>8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2CBE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温湿度传感器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62BE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SHT20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B460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I2C总线</w:t>
            </w:r>
          </w:p>
        </w:tc>
      </w:tr>
      <w:tr w14:paraId="6E290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D7478D">
            <w:pPr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>9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52CA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NFC读卡模块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FFFB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PN532 / 同系列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43EB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USART2</w:t>
            </w:r>
          </w:p>
        </w:tc>
      </w:tr>
      <w:tr w14:paraId="3FF9A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B74C70">
            <w:pPr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>10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F9AD4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WS2812 流水灯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FDD5A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6颗RGB LED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1BB1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GPIO（单总线）</w:t>
            </w:r>
          </w:p>
        </w:tc>
      </w:tr>
    </w:tbl>
    <w:p w14:paraId="545D6587">
      <w:pPr>
        <w:pBdr>
          <w:bottom w:val="single" w:color="CCCCCC" w:sz="4" w:space="1"/>
        </w:pBdr>
        <w:spacing w:before="200" w:after="200"/>
      </w:pPr>
    </w:p>
    <w:p w14:paraId="331E300B">
      <w:pPr>
        <w:pBdr>
          <w:bottom w:val="single" w:color="CCCCCC" w:sz="4" w:space="1"/>
        </w:pBdr>
        <w:spacing w:before="200" w:after="200"/>
      </w:pPr>
    </w:p>
    <w:p w14:paraId="17E4BB41">
      <w:pPr>
        <w:pStyle w:val="3"/>
        <w:spacing w:before="280" w:after="160"/>
      </w:pPr>
      <w:r>
        <w:rPr>
          <w:rFonts w:ascii="Times New Roman" w:eastAsia="黑体"/>
          <w:b/>
          <w:bCs/>
          <w:sz w:val="28"/>
          <w:szCs w:val="28"/>
        </w:rPr>
        <w:t>2.3 软件功能模块</w:t>
      </w:r>
    </w:p>
    <w:p w14:paraId="4453E198">
      <w:pPr>
        <w:pBdr>
          <w:bottom w:val="single" w:color="CCCCCC" w:sz="4" w:space="1"/>
        </w:pBdr>
        <w:spacing w:before="200" w:after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6430" cy="3658870"/>
            <wp:effectExtent l="0" t="0" r="1270" b="11430"/>
            <wp:docPr id="2" name="图片 2" descr="图片2_软件模块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2_软件模块框图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086B">
      <w:pPr>
        <w:pBdr>
          <w:bottom w:val="single" w:color="CCCCCC" w:sz="4" w:space="1"/>
        </w:pBdr>
        <w:spacing w:before="200" w:after="200"/>
      </w:pPr>
    </w:p>
    <w:p w14:paraId="12623A72">
      <w:pPr>
        <w:pBdr>
          <w:bottom w:val="single" w:color="CCCCCC" w:sz="4" w:space="1"/>
        </w:pBdr>
        <w:spacing w:before="200" w:after="200"/>
      </w:pPr>
    </w:p>
    <w:p w14:paraId="56DCE0F9">
      <w:pPr>
        <w:pBdr>
          <w:bottom w:val="single" w:color="CCCCCC" w:sz="4" w:space="1"/>
        </w:pBdr>
        <w:spacing w:before="200" w:after="200"/>
      </w:pPr>
    </w:p>
    <w:p w14:paraId="5699C7B2">
      <w:pPr>
        <w:pBdr>
          <w:bottom w:val="single" w:color="CCCCCC" w:sz="4" w:space="1"/>
        </w:pBdr>
        <w:spacing w:before="200" w:after="200"/>
      </w:pPr>
    </w:p>
    <w:p w14:paraId="09798A9A">
      <w:pPr>
        <w:pBdr>
          <w:bottom w:val="single" w:color="CCCCCC" w:sz="4" w:space="1"/>
        </w:pBdr>
        <w:spacing w:before="200" w:after="200"/>
      </w:pPr>
    </w:p>
    <w:p w14:paraId="6C9E7C09">
      <w:pPr>
        <w:pBdr>
          <w:bottom w:val="single" w:color="CCCCCC" w:sz="4" w:space="1"/>
        </w:pBdr>
        <w:spacing w:before="200" w:after="200"/>
      </w:pPr>
    </w:p>
    <w:p w14:paraId="2F9CCDC3">
      <w:pPr>
        <w:pBdr>
          <w:bottom w:val="single" w:color="CCCCCC" w:sz="4" w:space="1"/>
        </w:pBdr>
        <w:spacing w:before="200" w:after="200"/>
      </w:pPr>
    </w:p>
    <w:p w14:paraId="6C91DC7C">
      <w:pPr>
        <w:pStyle w:val="2"/>
        <w:spacing w:before="360" w:after="200"/>
      </w:pPr>
      <w:r>
        <w:rPr>
          <w:rFonts w:ascii="Times New Roman" w:eastAsia="黑体"/>
          <w:b/>
          <w:bCs/>
          <w:sz w:val="32"/>
          <w:szCs w:val="32"/>
        </w:rPr>
        <w:t>三、STM32 底层控制模块</w:t>
      </w:r>
    </w:p>
    <w:p w14:paraId="70A4A8BA">
      <w:pPr>
        <w:pStyle w:val="3"/>
        <w:spacing w:before="280" w:after="160"/>
      </w:pPr>
      <w:r>
        <w:rPr>
          <w:rFonts w:ascii="Times New Roman" w:eastAsia="黑体"/>
          <w:b/>
          <w:bCs/>
          <w:sz w:val="28"/>
          <w:szCs w:val="28"/>
        </w:rPr>
        <w:t>3.1 PWM 电机驱动</w:t>
      </w:r>
    </w:p>
    <w:p w14:paraId="57313C91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PWM（脉冲宽度调制）频率由定时器的时钟频率、预分频器（PSC）和自动重装载值（ARR）共同决定。计算公式如下：</w:t>
      </w:r>
    </w:p>
    <w:p w14:paraId="3F29F6F0">
      <w:pPr>
        <w:spacing w:before="60" w:after="60" w:line="360" w:lineRule="auto"/>
        <w:ind w:firstLine="480"/>
        <w:rPr>
          <w:rFonts w:ascii="微软雅黑" w:hAnsi="微软雅黑" w:eastAsia="微软雅黑"/>
          <w:b w:val="0"/>
          <w:sz w:val="24"/>
        </w:rPr>
      </w:pPr>
      <w:r>
        <w:rPr>
          <w:rFonts w:ascii="微软雅黑" w:hAnsi="微软雅黑" w:eastAsia="微软雅黑"/>
          <w:b w:val="0"/>
          <w:sz w:val="24"/>
        </w:rPr>
        <w:t>PWM频率 = 定时器时钟频率 / ((PSC + 1) × (ARR + 1))</w:t>
      </w:r>
    </w:p>
    <w:p w14:paraId="54F0D5D3">
      <w:pPr>
        <w:spacing w:before="60" w:after="60" w:line="360" w:lineRule="auto"/>
        <w:ind w:firstLine="480"/>
        <w:rPr>
          <w:rFonts w:ascii="微软雅黑" w:hAnsi="微软雅黑" w:eastAsia="微软雅黑"/>
          <w:b w:val="0"/>
          <w:sz w:val="24"/>
        </w:rPr>
      </w:pPr>
      <w:r>
        <w:rPr>
          <w:rFonts w:ascii="微软雅黑" w:hAnsi="微软雅黑" w:eastAsia="微软雅黑"/>
          <w:b w:val="0"/>
          <w:sz w:val="24"/>
        </w:rPr>
        <w:t>PWM_Init(7199, 1) 产生的 PWM 频率为 5kHz</w:t>
      </w:r>
    </w:p>
    <w:p w14:paraId="3E2BA184">
      <w:pPr>
        <w:spacing w:before="60" w:after="60" w:line="360" w:lineRule="auto"/>
        <w:ind w:firstLine="480"/>
        <w:rPr>
          <w:rFonts w:ascii="微软雅黑" w:hAnsi="微软雅黑" w:eastAsia="微软雅黑"/>
          <w:b w:val="0"/>
          <w:sz w:val="24"/>
        </w:rPr>
      </w:pPr>
    </w:p>
    <w:p w14:paraId="328DE9C6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H桥电路由4个功率管（MOS管或三极管）组成H形结构，电机连接在中间的桥臂上。通过控制4个管子的导通/关断，可以改变电机两端的电压方向，从而控制电机正转、反转和制动。</w:t>
      </w:r>
    </w:p>
    <w:p w14:paraId="7B0B6E77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工作模式：1）正转：左上+右下管导通 → 电流从左到右流过电机 → 正转；2）反转：右上+左下管导通 → 电流从右到左流过电机 → 反转；3）制动：两个下管同时导通 → 电机两端短接 → 能耗制动（快速停车）；4）停止：所有管子关断 → 电机自由滑行。</w:t>
      </w:r>
    </w:p>
    <w:p w14:paraId="020482F0">
      <w:pPr>
        <w:spacing w:before="60" w:after="60" w:line="360" w:lineRule="auto"/>
        <w:ind w:firstLine="480"/>
        <w:rPr>
          <w:rFonts w:ascii="微软雅黑" w:hAnsi="微软雅黑" w:eastAsia="微软雅黑"/>
          <w:b w:val="0"/>
          <w:sz w:val="24"/>
        </w:rPr>
      </w:pPr>
      <w:r>
        <w:rPr>
          <w:rFonts w:ascii="微软雅黑" w:hAnsi="微软雅黑" w:eastAsia="微软雅黑"/>
          <w:b w:val="0"/>
          <w:sz w:val="24"/>
        </w:rPr>
        <w:t>本系统使用 TB6612FNG 电机驱动芯片，内部集成双路H桥。通过 AIN/BIN 引脚控制方向，PWMA/PWMB 引脚输入PWM信号实现调速。</w:t>
      </w:r>
    </w:p>
    <w:p w14:paraId="67EA520C">
      <w:pPr>
        <w:pBdr>
          <w:bottom w:val="single" w:color="CCCCCC" w:sz="4" w:space="1"/>
        </w:pBdr>
        <w:spacing w:before="200" w:after="200"/>
      </w:pPr>
    </w:p>
    <w:p w14:paraId="774E14B9">
      <w:pPr>
        <w:pBdr>
          <w:bottom w:val="single" w:color="CCCCCC" w:sz="4" w:space="1"/>
        </w:pBdr>
        <w:spacing w:before="200" w:after="200"/>
      </w:pPr>
    </w:p>
    <w:p w14:paraId="38C32A83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函数原型：void Set_Pwm(int moto1, int moto2)。其中 moto1 为右轮（A轮）PWM值，moto2 为左轮（B轮）PWM值。正值表示正转前进，负值表示反转后退，绝对值为占空比大小。</w:t>
      </w:r>
    </w:p>
    <w:p w14:paraId="3AC1B017">
      <w:pPr>
        <w:pBdr>
          <w:bottom w:val="single" w:color="CCCCCC" w:sz="4" w:space="1"/>
        </w:pBdr>
        <w:spacing w:before="200" w:after="200"/>
      </w:pPr>
    </w:p>
    <w:p w14:paraId="02253A35">
      <w:pPr>
        <w:pBdr>
          <w:bottom w:val="single" w:color="CCCCCC" w:sz="4" w:space="1"/>
        </w:pBdr>
        <w:spacing w:before="200" w:after="200"/>
      </w:pPr>
    </w:p>
    <w:p w14:paraId="62B40931">
      <w:pPr>
        <w:pBdr>
          <w:bottom w:val="single" w:color="CCCCCC" w:sz="4" w:space="1"/>
        </w:pBdr>
        <w:spacing w:before="200" w:after="200"/>
      </w:pPr>
    </w:p>
    <w:p w14:paraId="0C6FA783">
      <w:pPr>
        <w:pBdr>
          <w:bottom w:val="single" w:color="CCCCCC" w:sz="4" w:space="1"/>
        </w:pBdr>
        <w:spacing w:before="200" w:after="200"/>
      </w:pPr>
    </w:p>
    <w:p w14:paraId="6E125164">
      <w:pPr>
        <w:pStyle w:val="3"/>
        <w:spacing w:before="280" w:after="160"/>
        <w:rPr>
          <w:rFonts w:ascii="Times New Roman" w:eastAsia="黑体"/>
          <w:b/>
          <w:bCs/>
          <w:sz w:val="28"/>
          <w:szCs w:val="28"/>
        </w:rPr>
      </w:pPr>
      <w:r>
        <w:rPr>
          <w:rFonts w:ascii="Times New Roman" w:eastAsia="黑体"/>
          <w:b/>
          <w:bCs/>
          <w:sz w:val="28"/>
          <w:szCs w:val="28"/>
        </w:rPr>
        <w:t>3.2 编码器测速</w:t>
      </w:r>
    </w:p>
    <w:p w14:paraId="11224D63">
      <w:pPr>
        <w:rPr>
          <w:rFonts w:ascii="微软雅黑" w:hAnsi="微软雅黑" w:eastAsia="微软雅黑"/>
          <w:b w:val="0"/>
          <w:sz w:val="24"/>
        </w:rPr>
      </w:pPr>
      <w:r>
        <w:rPr>
          <w:rFonts w:ascii="微软雅黑" w:hAnsi="微软雅黑" w:eastAsia="微软雅黑"/>
          <w:b w:val="0"/>
          <w:sz w:val="24"/>
        </w:rPr>
        <w:t>四倍频计数是指在A相和B相的上升沿和下降沿都进行计数，从而将编码器的分辨率提高4倍。</w:t>
      </w:r>
    </w:p>
    <w:p w14:paraId="57C2AB42">
      <w:pPr>
        <w:rPr>
          <w:rFonts w:ascii="微软雅黑" w:hAnsi="微软雅黑" w:eastAsia="微软雅黑"/>
          <w:b w:val="0"/>
          <w:sz w:val="24"/>
        </w:rPr>
      </w:pPr>
      <w:r>
        <w:rPr>
          <w:rFonts w:ascii="微软雅黑" w:hAnsi="微软雅黑" w:eastAsia="微软雅黑"/>
          <w:b w:val="0"/>
          <w:sz w:val="24"/>
        </w:rPr>
        <w:t>在 TI12 编码器模式（四倍频）下：每转脉冲数 = 线数 × 4 = 700 × 4 = 2800 脉冲/转。</w:t>
      </w:r>
    </w:p>
    <w:p w14:paraId="5D7122B6">
      <w:pPr>
        <w:rPr>
          <w:rFonts w:ascii="微软雅黑" w:hAnsi="微软雅黑" w:eastAsia="微软雅黑"/>
          <w:b w:val="0"/>
          <w:sz w:val="24"/>
        </w:rPr>
      </w:pPr>
    </w:p>
    <w:p w14:paraId="3506F243">
      <w:pPr>
        <w:spacing w:line="360" w:lineRule="auto"/>
      </w:pPr>
      <w:r>
        <w:rPr>
          <w:rFonts w:ascii="微软雅黑" w:hAnsi="微软雅黑" w:eastAsia="微软雅黑"/>
          <w:b w:val="0"/>
          <w:sz w:val="24"/>
        </w:rPr>
        <w:t>Read_Encoder() 函数的工作流程：1）读取当前定时器CNT寄存器的值（short类型强转，保留正负方向）；2）立即将计数器清零（TIM_SetCounter(TIMx, 0)）；3）返回读取到的计数值。</w:t>
      </w:r>
    </w:p>
    <w:p w14:paraId="26A79F6F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优点：实现简单，不需要维护上一次计数值和溢出处理，代码简洁；无累积误差，每次读取后清零，不会因为长期运行产生计数溢出累积；直接得到增量，返回值就是"这段时间内转过的脉冲数"，直接对应转速。</w:t>
      </w:r>
    </w:p>
    <w:p w14:paraId="36F3D33D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缺点：清零窗口丢步，读取和清零之间存在极短时间差，这段时间的脉冲可能丢失，高速时误差稍大；无法定位绝对位置，每次清零后，无法追溯电机总共转了多少圈；读取周期影响精度，读取间隔越短，相对误差越大；间隔太长则无法捕捉动态变化。</w:t>
      </w:r>
    </w:p>
    <w:p w14:paraId="205C3D2C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本系统中，控制周期为100ms，编码器分辨率2800脉冲/转，在中低转速下，读后即清的误差可以忽略，工程上完全可用。</w:t>
      </w:r>
    </w:p>
    <w:p w14:paraId="3579A4B4">
      <w:pPr>
        <w:spacing w:before="60" w:after="60" w:line="360" w:lineRule="auto"/>
        <w:ind w:firstLine="480"/>
        <w:rPr>
          <w:rFonts w:ascii="Times New Roman" w:eastAsia="宋体"/>
          <w:i/>
          <w:iCs/>
          <w:color w:val="888888"/>
          <w:sz w:val="24"/>
          <w:szCs w:val="24"/>
        </w:rPr>
      </w:pPr>
    </w:p>
    <w:p w14:paraId="2F71F757">
      <w:pPr>
        <w:pBdr>
          <w:bottom w:val="single" w:color="CCCCCC" w:sz="4" w:space="1"/>
        </w:pBdr>
        <w:spacing w:before="200" w:after="200"/>
      </w:pPr>
    </w:p>
    <w:p w14:paraId="4D57CF2F">
      <w:pPr>
        <w:pBdr>
          <w:bottom w:val="single" w:color="CCCCCC" w:sz="4" w:space="1"/>
        </w:pBdr>
        <w:spacing w:before="200" w:after="200"/>
      </w:pPr>
    </w:p>
    <w:p w14:paraId="415FAC4E">
      <w:pPr>
        <w:pBdr>
          <w:bottom w:val="single" w:color="CCCCCC" w:sz="4" w:space="1"/>
        </w:pBdr>
        <w:spacing w:before="200" w:after="200"/>
      </w:pPr>
    </w:p>
    <w:p w14:paraId="57172CD7">
      <w:pPr>
        <w:pBdr>
          <w:bottom w:val="single" w:color="CCCCCC" w:sz="4" w:space="1"/>
        </w:pBdr>
        <w:spacing w:before="200" w:after="200"/>
      </w:pPr>
    </w:p>
    <w:p w14:paraId="7CFB8280">
      <w:pPr>
        <w:pBdr>
          <w:bottom w:val="single" w:color="CCCCCC" w:sz="4" w:space="1"/>
        </w:pBdr>
        <w:spacing w:before="200" w:after="200"/>
      </w:pPr>
    </w:p>
    <w:p w14:paraId="7D9BF12E">
      <w:pPr>
        <w:pStyle w:val="3"/>
        <w:spacing w:before="280" w:after="160"/>
        <w:rPr>
          <w:rFonts w:ascii="Times New Roman" w:eastAsia="黑体"/>
          <w:b/>
          <w:bCs/>
          <w:sz w:val="28"/>
          <w:szCs w:val="28"/>
        </w:rPr>
      </w:pPr>
      <w:r>
        <w:rPr>
          <w:rFonts w:ascii="Times New Roman" w:eastAsia="黑体"/>
          <w:b/>
          <w:bCs/>
          <w:sz w:val="28"/>
          <w:szCs w:val="28"/>
        </w:rPr>
        <w:t>3.3 PID 闭环控制</w:t>
      </w:r>
    </w:p>
    <w:p w14:paraId="3C2CDFBA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增量式PID控制的输出是控制量的增量Δu(k)，而非绝对控制量。其离散化公式如下：</w:t>
      </w:r>
    </w:p>
    <w:p w14:paraId="16CDF612">
      <w:pPr>
        <w:spacing w:line="360" w:lineRule="auto"/>
      </w:pPr>
      <w:r>
        <w:rPr>
          <w:rFonts w:ascii="微软雅黑" w:hAnsi="微软雅黑" w:eastAsia="微软雅黑"/>
          <w:b w:val="0"/>
          <w:sz w:val="24"/>
        </w:rPr>
        <w:t>Δu(k) = Kp × [e(k) - e(k-1)] + Ki × e(k) + Kd × [e(k) - 2e(k-1) + e(k-2)]</w:t>
      </w:r>
    </w:p>
    <w:p w14:paraId="7FB5DC1D">
      <w:pPr>
        <w:spacing w:line="360" w:lineRule="auto"/>
      </w:pPr>
      <w:r>
        <w:rPr>
          <w:rFonts w:ascii="微软雅黑" w:hAnsi="微软雅黑" w:eastAsia="微软雅黑"/>
          <w:b w:val="0"/>
          <w:sz w:val="24"/>
        </w:rPr>
        <w:t>u(k) = u(k-1) + Δu(k)</w:t>
      </w:r>
    </w:p>
    <w:p w14:paraId="20EFC53E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各项的作用：1）比例项（P）：成比例地反映偏差，偏差越大调节力度越大，是PID的基础项。Kp越大响应越快，但过大容易引起超调和振荡。2）积分项（I）：对偏差进行累积，用于消除稳态误差。只要存在偏差，积分项就会不断累积，持续推动输出向消除偏差的方向变化。3）微分项（D）：反映偏差的变化率，具有"预见性"——偏差开始增大时就提前施加制动作用。能有效抑制超调和振荡，改善系统的动态性能。</w:t>
      </w:r>
    </w:p>
    <w:p w14:paraId="442FDD6C"/>
    <w:p w14:paraId="147E11DC"/>
    <w:p w14:paraId="5FB5A64E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积分饱和是指：当系统长时间存在较大偏差时，积分项不断累积，使控制量达到饱和极限（如PWM占空比上限）。此时即使偏差反向，积分项需要很长时间才能从饱和值退回来，导致系统响应迟缓、超调严重。</w:t>
      </w:r>
    </w:p>
    <w:p w14:paraId="1756ABCE">
      <w:pPr>
        <w:spacing w:line="360" w:lineRule="auto"/>
        <w:ind w:firstLine="480"/>
        <w:rPr>
          <w:rFonts w:ascii="微软雅黑" w:hAnsi="微软雅黑" w:eastAsia="微软雅黑"/>
          <w:b w:val="0"/>
          <w:sz w:val="24"/>
        </w:rPr>
      </w:pPr>
      <w:r>
        <w:rPr>
          <w:rFonts w:ascii="微软雅黑" w:hAnsi="微软雅黑" w:eastAsia="微软雅黑"/>
          <w:b w:val="0"/>
          <w:sz w:val="24"/>
        </w:rPr>
        <w:t>抗饱和方法：1）积分限幅法：对积分项设置上下限，防止积分项无限累积。2）遇限削弱积分法：当控制量达到饱和上限时，只累加负偏差；达到饱和下限时，只累加正偏差。3）变速积分法：根据偏差大小动态调整积分系数，偏差大时积分作用弱，偏差小时积分作用强。</w:t>
      </w:r>
    </w:p>
    <w:p w14:paraId="093C6345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初始参数：Kp = 5.0, Ki = 0.5, Kd = 0.1。现象：电机启动后转速缓慢上升，稳态误差较大，达不到目标转速。分析：比例系数偏小，系统响应慢。</w:t>
      </w:r>
    </w:p>
    <w:p w14:paraId="130F2515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第一轮调整（增大比例）：Kp = 10.0, Ki = 0.5, Kd = 0.1。现象：响应速度明显加快，但转速有轻微振荡，稳态误差减小。分析：P增大使响应变快，但开始出现振荡。</w:t>
      </w:r>
    </w:p>
    <w:p w14:paraId="299C4D82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第二轮调整（加入积分）：Kp = 10.0, Ki = 1.5, Kd = 0.1。现象：稳态误差基本消除，但启动瞬间超调量增大，有1~2次振荡。分析：积分作用消除了静差，但同时增加了超调。</w:t>
      </w:r>
    </w:p>
    <w:p w14:paraId="0EE5E37B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第三轮调整（加入微分抑制振荡）：Kp = 10.0, Ki = 1.5, Kd = 0.5。现象：超调明显减小，振荡次数减少，响应速度也不错。</w:t>
      </w:r>
    </w:p>
    <w:p w14:paraId="0BFF1F1C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最终参数：Kp = 8.0, Ki = 1.0, Kd = 0.3。效果：响应较快</w:t>
      </w:r>
      <w:r>
        <w:rPr>
          <w:rFonts w:hint="eastAsia" w:ascii="微软雅黑" w:hAnsi="微软雅黑" w:eastAsia="微软雅黑"/>
          <w:b w:val="0"/>
          <w:sz w:val="24"/>
          <w:lang w:eastAsia="zh-CN"/>
        </w:rPr>
        <w:t>，</w:t>
      </w:r>
      <w:r>
        <w:rPr>
          <w:rFonts w:ascii="微软雅黑" w:hAnsi="微软雅黑" w:eastAsia="微软雅黑"/>
          <w:b w:val="0"/>
          <w:sz w:val="24"/>
        </w:rPr>
        <w:t>运行平稳。</w:t>
      </w:r>
    </w:p>
    <w:p w14:paraId="163BE802">
      <w:pPr>
        <w:spacing w:line="360" w:lineRule="auto"/>
        <w:ind w:firstLine="480"/>
        <w:rPr>
          <w:rFonts w:hint="eastAsia" w:ascii="微软雅黑" w:hAnsi="微软雅黑" w:eastAsia="微软雅黑"/>
          <w:b w:val="0"/>
          <w:sz w:val="24"/>
          <w:lang w:eastAsia="zh-CN"/>
        </w:rPr>
      </w:pPr>
      <w:r>
        <w:rPr>
          <w:rFonts w:ascii="微软雅黑" w:hAnsi="微软雅黑" w:eastAsia="微软雅黑"/>
          <w:b w:val="0"/>
          <w:sz w:val="24"/>
        </w:rPr>
        <w:t>调参心得：PID调参遵循"先P后I再D"的顺序，从小到大逐步调整，每一步只改一个参数，观察效果后再进行下一步</w:t>
      </w:r>
      <w:r>
        <w:rPr>
          <w:rFonts w:hint="eastAsia" w:ascii="微软雅黑" w:hAnsi="微软雅黑" w:eastAsia="微软雅黑"/>
          <w:b w:val="0"/>
          <w:sz w:val="24"/>
          <w:lang w:eastAsia="zh-CN"/>
        </w:rPr>
        <w:t>。</w:t>
      </w:r>
    </w:p>
    <w:p w14:paraId="628DD14F">
      <w:pPr>
        <w:pBdr>
          <w:bottom w:val="single" w:color="CCCCCC" w:sz="4" w:space="1"/>
        </w:pBdr>
        <w:spacing w:before="200" w:after="200"/>
      </w:pPr>
    </w:p>
    <w:p w14:paraId="675EBD21">
      <w:pPr>
        <w:pBdr>
          <w:bottom w:val="single" w:color="CCCCCC" w:sz="4" w:space="1"/>
        </w:pBdr>
        <w:spacing w:before="200" w:after="200"/>
      </w:pPr>
    </w:p>
    <w:p w14:paraId="6C541B4F">
      <w:pPr>
        <w:pBdr>
          <w:bottom w:val="single" w:color="CCCCCC" w:sz="4" w:space="1"/>
        </w:pBdr>
        <w:spacing w:before="200" w:after="200"/>
      </w:pPr>
    </w:p>
    <w:p w14:paraId="3D56EE2E">
      <w:pPr>
        <w:pBdr>
          <w:bottom w:val="single" w:color="CCCCCC" w:sz="4" w:space="1"/>
        </w:pBdr>
        <w:spacing w:before="200" w:after="200"/>
      </w:pPr>
    </w:p>
    <w:p w14:paraId="2083881A">
      <w:pPr>
        <w:pBdr>
          <w:bottom w:val="single" w:color="CCCCCC" w:sz="4" w:space="1"/>
        </w:pBdr>
        <w:spacing w:before="200" w:after="200"/>
      </w:pPr>
    </w:p>
    <w:p w14:paraId="3225EF26">
      <w:pPr>
        <w:pBdr>
          <w:bottom w:val="single" w:color="CCCCCC" w:sz="4" w:space="1"/>
        </w:pBdr>
        <w:spacing w:before="200" w:after="200"/>
      </w:pPr>
    </w:p>
    <w:p w14:paraId="661FBBF1">
      <w:pPr>
        <w:pBdr>
          <w:bottom w:val="single" w:color="CCCCCC" w:sz="4" w:space="1"/>
        </w:pBdr>
        <w:spacing w:before="200" w:after="200"/>
      </w:pPr>
    </w:p>
    <w:p w14:paraId="74876A74">
      <w:pPr>
        <w:pBdr>
          <w:bottom w:val="single" w:color="CCCCCC" w:sz="4" w:space="1"/>
        </w:pBdr>
        <w:spacing w:before="200" w:after="200"/>
      </w:pPr>
    </w:p>
    <w:p w14:paraId="75CC29C0">
      <w:pPr>
        <w:pStyle w:val="3"/>
        <w:spacing w:before="280" w:after="160"/>
      </w:pPr>
      <w:r>
        <w:rPr>
          <w:rFonts w:ascii="Times New Roman" w:eastAsia="黑体"/>
          <w:b/>
          <w:bCs/>
          <w:sz w:val="28"/>
          <w:szCs w:val="28"/>
        </w:rPr>
        <w:t>3.4 NFC 读卡模块</w:t>
      </w:r>
    </w:p>
    <w:p w14:paraId="782F8271">
      <w:pPr>
        <w:pBdr>
          <w:bottom w:val="single" w:color="CCCCCC" w:sz="4" w:space="1"/>
        </w:pBdr>
        <w:spacing w:before="200" w:after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6430" cy="3022600"/>
            <wp:effectExtent l="0" t="0" r="1270" b="0"/>
            <wp:docPr id="3" name="图片 3" descr="图片3_NFC状态转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3_NFC状态转移图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6715">
      <w:pPr>
        <w:pBdr>
          <w:bottom w:val="single" w:color="CCCCCC" w:sz="4" w:space="1"/>
        </w:pBdr>
        <w:spacing w:before="200" w:after="200"/>
      </w:pPr>
    </w:p>
    <w:p w14:paraId="47D36D0D">
      <w:pPr>
        <w:pBdr>
          <w:bottom w:val="single" w:color="CCCCCC" w:sz="4" w:space="1"/>
        </w:pBdr>
        <w:spacing w:before="200" w:after="200"/>
      </w:pPr>
    </w:p>
    <w:p w14:paraId="37DFA36D">
      <w:pPr>
        <w:pBdr>
          <w:bottom w:val="single" w:color="CCCCCC" w:sz="4" w:space="1"/>
        </w:pBdr>
        <w:spacing w:before="200" w:after="200"/>
      </w:pPr>
    </w:p>
    <w:p w14:paraId="13FD3455">
      <w:pPr>
        <w:pBdr>
          <w:bottom w:val="single" w:color="CCCCCC" w:sz="4" w:space="1"/>
        </w:pBdr>
        <w:spacing w:before="200" w:after="200"/>
      </w:pPr>
    </w:p>
    <w:p w14:paraId="472829E9">
      <w:pPr>
        <w:pStyle w:val="3"/>
        <w:spacing w:before="280" w:after="160"/>
      </w:pPr>
      <w:r>
        <w:rPr>
          <w:rFonts w:ascii="Times New Roman" w:eastAsia="黑体"/>
          <w:b/>
          <w:bCs/>
          <w:sz w:val="28"/>
          <w:szCs w:val="28"/>
        </w:rPr>
        <w:t>3.5 串口通信协议</w:t>
      </w:r>
    </w:p>
    <w:p w14:paraId="54F1EC85">
      <w:pPr>
        <w:spacing w:before="60" w:after="60" w:line="360" w:lineRule="auto"/>
        <w:ind w:firstLine="480"/>
        <w:rPr>
          <w:rFonts w:hint="eastAsia" w:ascii="Times New Roman" w:eastAsia="宋体"/>
          <w:i/>
          <w:iCs/>
          <w:color w:val="888888"/>
          <w:sz w:val="24"/>
          <w:szCs w:val="24"/>
          <w:lang w:eastAsia="zh-CN"/>
        </w:rPr>
      </w:pPr>
      <w:r>
        <w:rPr>
          <w:rFonts w:hint="eastAsia" w:ascii="Times New Roman" w:eastAsia="宋体"/>
          <w:i/>
          <w:iCs/>
          <w:color w:val="888888"/>
          <w:sz w:val="24"/>
          <w:szCs w:val="24"/>
          <w:lang w:eastAsia="zh-CN"/>
        </w:rPr>
        <w:drawing>
          <wp:inline distT="0" distB="0" distL="114300" distR="114300">
            <wp:extent cx="5726430" cy="2704465"/>
            <wp:effectExtent l="0" t="0" r="1270" b="635"/>
            <wp:docPr id="4" name="图片 4" descr="图片4_协议帧格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4_协议帧格式图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8100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状态0（等待帧头）：收到0xFC进入状态1，否则丢弃；</w:t>
      </w:r>
    </w:p>
    <w:p w14:paraId="2377DD4D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状态1（接收左方向）：保存字节，进入状态2；</w:t>
      </w:r>
    </w:p>
    <w:p w14:paraId="1B1C80A8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状态2（接收左速度）：保存字节，进入状态3；</w:t>
      </w:r>
    </w:p>
    <w:p w14:paraId="0F17FE91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状态3（接收右方向）：保存字节，进入状态4；</w:t>
      </w:r>
    </w:p>
    <w:p w14:paraId="389C4A87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状态4（接收右速度）：保存字节，进入状态5；</w:t>
      </w:r>
    </w:p>
    <w:p w14:paraId="4C0339AF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状态5（等待帧尾）：收到0xFD则帧完整，设置USART_RX_STA=1；否则回到状态0。</w:t>
      </w:r>
    </w:p>
    <w:p w14:paraId="177E6E4E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System_Control() 函数每100ms检查一次USART_RX_STA标志：若收到新帧则清零标志、重置失联计数器、更新PWM输出；若未收到新帧则失联计数器递增，超过25次（2.5秒）则自动停车。</w:t>
      </w:r>
    </w:p>
    <w:p w14:paraId="5405F08B">
      <w:pPr>
        <w:pBdr>
          <w:bottom w:val="single" w:color="CCCCCC" w:sz="4" w:space="1"/>
        </w:pBdr>
        <w:spacing w:before="200" w:after="200"/>
      </w:pPr>
    </w:p>
    <w:p w14:paraId="6770D0A1">
      <w:pPr>
        <w:pBdr>
          <w:bottom w:val="single" w:color="CCCCCC" w:sz="4" w:space="1"/>
        </w:pBdr>
        <w:spacing w:before="200" w:after="200"/>
      </w:pPr>
    </w:p>
    <w:p w14:paraId="7A1E6DB0">
      <w:pPr>
        <w:pBdr>
          <w:bottom w:val="single" w:color="CCCCCC" w:sz="4" w:space="1"/>
        </w:pBdr>
        <w:spacing w:before="200" w:after="200"/>
      </w:pPr>
    </w:p>
    <w:p w14:paraId="37FCAE7D">
      <w:pPr>
        <w:pBdr>
          <w:bottom w:val="single" w:color="CCCCCC" w:sz="4" w:space="1"/>
        </w:pBdr>
        <w:spacing w:before="200" w:after="200"/>
      </w:pPr>
    </w:p>
    <w:p w14:paraId="01067B26">
      <w:pPr>
        <w:pStyle w:val="2"/>
        <w:spacing w:before="360" w:after="200"/>
      </w:pPr>
      <w:r>
        <w:rPr>
          <w:rFonts w:ascii="Times New Roman" w:eastAsia="黑体"/>
          <w:b/>
          <w:bCs/>
          <w:sz w:val="32"/>
          <w:szCs w:val="32"/>
        </w:rPr>
        <w:t>四、Hi3861 上层决策模块</w:t>
      </w:r>
    </w:p>
    <w:p w14:paraId="5C2E91C9">
      <w:pPr>
        <w:pStyle w:val="3"/>
        <w:spacing w:before="280" w:after="160"/>
      </w:pPr>
      <w:r>
        <w:rPr>
          <w:rFonts w:ascii="Times New Roman" w:eastAsia="黑体"/>
          <w:b/>
          <w:bCs/>
          <w:sz w:val="28"/>
          <w:szCs w:val="28"/>
        </w:rPr>
        <w:t>4.1 多任务系统设计</w:t>
      </w:r>
    </w:p>
    <w:tbl>
      <w:tblPr>
        <w:tblStyle w:val="11"/>
        <w:tblW w:w="48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0"/>
        <w:gridCol w:w="1125"/>
        <w:gridCol w:w="1141"/>
        <w:gridCol w:w="4291"/>
      </w:tblGrid>
      <w:tr w14:paraId="7BD59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3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9084CC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117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D5032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优先级</w:t>
            </w:r>
          </w:p>
        </w:tc>
        <w:tc>
          <w:tcPr>
            <w:tcW w:w="1558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767D7A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栈大小</w:t>
            </w:r>
          </w:p>
        </w:tc>
        <w:tc>
          <w:tcPr>
            <w:tcW w:w="415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E9AEA7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主要职责</w:t>
            </w:r>
          </w:p>
        </w:tc>
      </w:tr>
      <w:tr w14:paraId="4CC63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F124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BleRxTask</w:t>
            </w:r>
            <w:r>
              <w:rPr>
                <w:rFonts w:ascii="微软雅黑" w:hAnsi="微软雅黑" w:eastAsia="微软雅黑"/>
                <w:b w:val="0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1"/>
              </w:rPr>
              <w:t>（蓝牙接收）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6B67A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25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05D18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4KB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4403D67">
            <w:pPr>
              <w:spacing w:after="0" w:line="240" w:lineRule="auto"/>
              <w:rPr>
                <w:rFonts w:ascii="Times New Roman" w:hAnsi="Times New Roman" w:eastAsia="宋体" w:cstheme="minorBidi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1"/>
              </w:rPr>
              <w:t>蓝牙数据接收任务，持续读取UART1，解析指令字符，更新全局指令变量</w:t>
            </w:r>
          </w:p>
        </w:tc>
      </w:tr>
      <w:tr w14:paraId="6CB46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F1E2E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CarControlTask</w:t>
            </w:r>
            <w:r>
              <w:rPr>
                <w:rFonts w:ascii="微软雅黑" w:hAnsi="微软雅黑" w:eastAsia="微软雅黑"/>
                <w:b w:val="0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1"/>
              </w:rPr>
              <w:t>（运动控制）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4EE20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25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FD413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4KB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8967A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运动控制任务，根据当前指令周期性向STM32发送控制帧（保活重发）</w:t>
            </w:r>
          </w:p>
        </w:tc>
      </w:tr>
      <w:tr w14:paraId="06447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0775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TapeAvoidTask</w:t>
            </w:r>
            <w:r>
              <w:rPr>
                <w:rFonts w:ascii="微软雅黑" w:hAnsi="微软雅黑" w:eastAsia="微软雅黑"/>
                <w:b w:val="0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1"/>
              </w:rPr>
              <w:t>（红外循迹）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EFC2D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25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0ED32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4KB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5F6A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红外循迹任务，每50ms读取一次传感器，执行循迹算法和岔路口决策</w:t>
            </w:r>
          </w:p>
        </w:tc>
      </w:tr>
      <w:tr w14:paraId="15080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EC7C5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FenceAvoidTask</w:t>
            </w:r>
            <w:r>
              <w:rPr>
                <w:rFonts w:ascii="微软雅黑" w:hAnsi="微软雅黑" w:eastAsia="微软雅黑"/>
                <w:b w:val="0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1"/>
              </w:rPr>
              <w:t>（超声波避障）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E5725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25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0A4A2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4KB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4674A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超声波避障任务，状态机驱动：前进→刹车→后退→转弯→前进循环</w:t>
            </w:r>
          </w:p>
        </w:tc>
      </w:tr>
      <w:tr w14:paraId="1310C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4BB2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BleCarTask</w:t>
            </w:r>
            <w:r>
              <w:rPr>
                <w:rFonts w:ascii="微软雅黑" w:hAnsi="微软雅黑" w:eastAsia="微软雅黑"/>
                <w:b w:val="0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1"/>
              </w:rPr>
              <w:t>（蓝牙遥控）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35B65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25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90228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4KB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CFC6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蓝牙遥控综合任务（单任务版本），带超时读蓝牙+指令解析+STM32保活</w:t>
            </w:r>
          </w:p>
        </w:tc>
      </w:tr>
      <w:tr w14:paraId="51C67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862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Task1（OLED显示）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C744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Normal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0BD96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4KB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14B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OLED显示任务，每秒刷新时间和状态信息</w:t>
            </w:r>
          </w:p>
        </w:tc>
      </w:tr>
    </w:tbl>
    <w:p w14:paraId="199C761C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消息队列在本系统中的应用场景：传感器数据分发（传感器任务将采集到的数据通过消息队列发送给多个消费者任务）、命令分发（蓝牙/WiFi收到的控制命令通过消息队列发送给运动控制任务）、模式切换（不同模式之间通过消息传递切换请求）。</w:t>
      </w:r>
    </w:p>
    <w:p w14:paraId="461B1344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使用 union + enum 实现多态消息的原因：不同类型的消息携带的数据格式各不相同，如果为每种消息单独设计队列，会造成资源浪费和接口复杂化。union共享同一块内存，通过type字段明确当前存储的是哪种数据，实现类型安全的"多态"消息传递。</w:t>
      </w:r>
    </w:p>
    <w:p w14:paraId="05BD7775">
      <w:pPr>
        <w:pBdr>
          <w:bottom w:val="single" w:color="CCCCCC" w:sz="4" w:space="1"/>
        </w:pBdr>
        <w:spacing w:before="200" w:after="200"/>
      </w:pPr>
    </w:p>
    <w:p w14:paraId="1B4F7015">
      <w:pPr>
        <w:pBdr>
          <w:bottom w:val="single" w:color="CCCCCC" w:sz="4" w:space="1"/>
        </w:pBdr>
        <w:spacing w:before="200" w:after="200"/>
      </w:pPr>
    </w:p>
    <w:p w14:paraId="1A159B06">
      <w:pPr>
        <w:pBdr>
          <w:bottom w:val="single" w:color="CCCCCC" w:sz="4" w:space="1"/>
        </w:pBdr>
        <w:spacing w:before="200" w:after="200"/>
      </w:pPr>
    </w:p>
    <w:p w14:paraId="7E38A9A4">
      <w:pPr>
        <w:pBdr>
          <w:bottom w:val="single" w:color="CCCCCC" w:sz="4" w:space="1"/>
        </w:pBdr>
        <w:spacing w:before="200" w:after="200"/>
      </w:pPr>
    </w:p>
    <w:p w14:paraId="2F21B532">
      <w:pPr>
        <w:pStyle w:val="3"/>
        <w:spacing w:before="280" w:after="160"/>
        <w:rPr>
          <w:rFonts w:ascii="Times New Roman" w:eastAsia="黑体"/>
          <w:b/>
          <w:bCs/>
          <w:sz w:val="28"/>
          <w:szCs w:val="28"/>
        </w:rPr>
      </w:pPr>
      <w:r>
        <w:rPr>
          <w:rFonts w:ascii="Times New Roman" w:eastAsia="黑体"/>
          <w:b/>
          <w:bCs/>
          <w:sz w:val="28"/>
          <w:szCs w:val="28"/>
        </w:rPr>
        <w:t>4.2 传感器驱动（I2C 总线）</w:t>
      </w:r>
    </w:p>
    <w:p w14:paraId="4BD48FCB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一、I2C 总线通信时序</w:t>
      </w:r>
    </w:p>
    <w:p w14:paraId="71BB6F55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I2C是一种两线式串行总线，由SCL（时钟线）和SDA（数据线）组成。核心通信时序：</w:t>
      </w:r>
    </w:p>
    <w:p w14:paraId="2B566825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1）起始条件：SCL为高电平时，SDA由高电平跳变为低电平，产生起始信号；</w:t>
      </w:r>
    </w:p>
    <w:p w14:paraId="75CF9F42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2）地址传输：起始条件后，主机发送7位从设备地址 + 1位读写位（共8位），高位在前；</w:t>
      </w:r>
    </w:p>
    <w:p w14:paraId="5187338A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3）ACK应答：每传输完一个字节后，第9个时钟周期由接收方拉低SDA作为应答；</w:t>
      </w:r>
    </w:p>
    <w:p w14:paraId="589FFFB7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4）数据传输：按字节传输数据，每字节后跟随一个ACK应答位；</w:t>
      </w:r>
    </w:p>
    <w:p w14:paraId="1615BAE0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5）停止条件：SCL为高电平时，SDA由低电平跳变为高电平，产生停止信号，总线释放。</w:t>
      </w:r>
    </w:p>
    <w:p w14:paraId="26E41FE7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二、SHT20 测量温度时 usleep(85ms) 延时的作用</w:t>
      </w:r>
    </w:p>
    <w:p w14:paraId="53BE6411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SHT20内部ADC将模拟温度信号转换为数字量需要时间，14位分辨率下最大转换时间约为85ms。发送测量命令后必须延时等待转换完成再读取数据。</w:t>
      </w:r>
    </w:p>
    <w:p w14:paraId="00A68259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省略此延时的后果：读取无效数据（上一次测量的旧值或不确定的值）、传感器忙错误（返回NACK）、数据不准确（转换过程中的中间值完全错误）。因此85ms延时是保证数据正确性的必要条件。</w:t>
      </w:r>
    </w:p>
    <w:p w14:paraId="1DD780F3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三、AP3216c 的三个功能（ALS/PS/IR）</w:t>
      </w:r>
    </w:p>
    <w:p w14:paraId="255C83C7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1）ALS（环境光传感器）：测量周围环境的光照强度（单位lux），用于自动调节屏幕亮度、智能照明控制等；</w:t>
      </w:r>
    </w:p>
    <w:p w14:paraId="31E50D32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2）PS（接近传感器）：检测物体是否靠近传感器（近距离存在检测），原理是发射红外光并检测反射强度，可用于手机贴脸息屏、物体接近检测等；</w:t>
      </w:r>
    </w:p>
    <w:p w14:paraId="507550E2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3）IR（红外）：红外发射LED的驱动控制，或红外光强度的直接检测，通常为PS功能提供红外光源。</w:t>
      </w:r>
    </w:p>
    <w:p w14:paraId="6C53F723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AP3216c 将这三个功能集成在一颗芯片中，通过I2C总线配置和读取，大大简化了多传感器系统的硬件设计。</w:t>
      </w:r>
    </w:p>
    <w:p w14:paraId="6607D347">
      <w:pPr>
        <w:pBdr>
          <w:bottom w:val="single" w:color="CCCCCC" w:sz="4" w:space="1"/>
        </w:pBdr>
        <w:spacing w:before="200" w:after="200"/>
      </w:pPr>
    </w:p>
    <w:p w14:paraId="26DD3E04">
      <w:pPr>
        <w:pStyle w:val="3"/>
        <w:spacing w:before="280" w:after="160"/>
      </w:pPr>
      <w:r>
        <w:rPr>
          <w:rFonts w:ascii="Times New Roman" w:eastAsia="黑体"/>
          <w:b/>
          <w:bCs/>
          <w:sz w:val="28"/>
          <w:szCs w:val="28"/>
        </w:rPr>
        <w:t>4.3 红外循迹算法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1"/>
        <w:gridCol w:w="1111"/>
        <w:gridCol w:w="1554"/>
        <w:gridCol w:w="5240"/>
      </w:tblGrid>
      <w:tr w14:paraId="43553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340267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左传感器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C3501F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右传感器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69D06A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小车位置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E9F6B9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执行动作</w:t>
            </w:r>
          </w:p>
        </w:tc>
      </w:tr>
      <w:tr w14:paraId="673A1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7E1C3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白(0)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9FABE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白(0)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6EEE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在线中央</w:t>
            </w:r>
            <w:r>
              <w:rPr>
                <w:rFonts w:ascii="微软雅黑" w:hAnsi="微软雅黑" w:eastAsia="微软雅黑"/>
                <w:b w:val="0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1"/>
              </w:rPr>
              <w:t>黑线在中间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9F284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左右轮等速前进（LINE_SPEED），保持直行</w:t>
            </w:r>
          </w:p>
        </w:tc>
      </w:tr>
      <w:tr w14:paraId="74060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FBDBD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黑(1)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1875F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白(0)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CEFEA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偏左</w:t>
            </w:r>
            <w:r>
              <w:rPr>
                <w:rFonts w:ascii="微软雅黑" w:hAnsi="微软雅黑" w:eastAsia="微软雅黑"/>
                <w:b w:val="0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1"/>
              </w:rPr>
              <w:t>黑线偏左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F95E0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左轮后退，右轮前进，原地向右修正（差速转向）</w:t>
            </w:r>
          </w:p>
        </w:tc>
      </w:tr>
      <w:tr w14:paraId="7817E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8C8E2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白(0)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E7F2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黑(1)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50F1D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偏右</w:t>
            </w:r>
            <w:r>
              <w:rPr>
                <w:rFonts w:ascii="微软雅黑" w:hAnsi="微软雅黑" w:eastAsia="微软雅黑"/>
                <w:b w:val="0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1"/>
              </w:rPr>
              <w:t>黑线偏右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935AE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左轮前进，右轮后退，原地向左修正（差速转向）</w:t>
            </w:r>
          </w:p>
        </w:tc>
      </w:tr>
      <w:tr w14:paraId="6A821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17F1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黑(1)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10B8F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黑(1)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599EE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双黑</w:t>
            </w:r>
            <w:r>
              <w:rPr>
                <w:rFonts w:ascii="微软雅黑" w:hAnsi="微软雅黑" w:eastAsia="微软雅黑"/>
                <w:b w:val="0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1"/>
              </w:rPr>
              <w:t>到达岔路口/终点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0C6BD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减速前进（BOTH_BLACK_SPEED），或触发岔路口决策逻辑</w:t>
            </w:r>
          </w:p>
        </w:tc>
      </w:tr>
    </w:tbl>
    <w:p w14:paraId="25F70084">
      <w:pPr>
        <w:pBdr>
          <w:bottom w:val="single" w:color="CCCCCC" w:sz="4" w:space="1"/>
        </w:pBdr>
        <w:spacing w:before="200" w:after="200"/>
      </w:pPr>
    </w:p>
    <w:p w14:paraId="2E78FBB3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蛇形摆动是指小车在循迹过程中左右频繁摆动，呈现S形轨迹的现象。</w:t>
      </w:r>
    </w:p>
    <w:p w14:paraId="5DB01F6B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可能原因：比例修正量过大导致修正过度振荡；控制周期太长导致采样太慢；传感器间距过小导致灵敏度太高；只有简单的开关控制（bang-bang control）；机械安装问题（传感器高度不一致、左右轮速度不一致）；黑线本身弯曲。</w:t>
      </w:r>
    </w:p>
    <w:p w14:paraId="5F820D96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改进方法：减小转向速度使修正更温和；引入比例控制（偏差小修正小，偏差大修正大）；增加微分环节（根据偏差变化率调整）；适当提高控制频率；机械校准（左右轮速度补偿、传感器安装对称）；加入消抖/滞回；采用PID循迹实现平滑连续控制。</w:t>
      </w:r>
    </w:p>
    <w:p w14:paraId="5D523C99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本系统中采用的优化措施：设置右轮速度补偿（RIGHT_COMP_PCT=15%）、设置最小电机速度保证死区克服、采用岔路口防抖避免误判、双黑时减速提高决策可靠性。</w:t>
      </w:r>
    </w:p>
    <w:p w14:paraId="03D2C5D8">
      <w:pPr>
        <w:pBdr>
          <w:bottom w:val="single" w:color="CCCCCC" w:sz="4" w:space="1"/>
        </w:pBdr>
        <w:spacing w:before="200" w:after="200"/>
      </w:pPr>
    </w:p>
    <w:p w14:paraId="27D77877">
      <w:pPr>
        <w:pBdr>
          <w:bottom w:val="single" w:color="CCCCCC" w:sz="4" w:space="1"/>
        </w:pBdr>
        <w:spacing w:before="200" w:after="200"/>
      </w:pPr>
    </w:p>
    <w:p w14:paraId="3BCD1A86">
      <w:pPr>
        <w:pBdr>
          <w:bottom w:val="single" w:color="CCCCCC" w:sz="4" w:space="1"/>
        </w:pBdr>
        <w:spacing w:before="200" w:after="200"/>
      </w:pPr>
    </w:p>
    <w:p w14:paraId="2FED1BF2">
      <w:pPr>
        <w:pStyle w:val="3"/>
        <w:spacing w:before="280" w:after="160"/>
        <w:rPr>
          <w:rFonts w:ascii="Times New Roman" w:eastAsia="黑体"/>
          <w:b/>
          <w:bCs/>
          <w:sz w:val="28"/>
          <w:szCs w:val="28"/>
        </w:rPr>
      </w:pPr>
      <w:r>
        <w:rPr>
          <w:rFonts w:ascii="Times New Roman" w:eastAsia="黑体"/>
          <w:b/>
          <w:bCs/>
          <w:sz w:val="28"/>
          <w:szCs w:val="28"/>
        </w:rPr>
        <w:t>4.4 超声波避障算法</w:t>
      </w:r>
    </w:p>
    <w:p w14:paraId="1C37673A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一、超声波避障决策流程</w:t>
      </w:r>
    </w:p>
    <w:p w14:paraId="4C5A4CCB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本系统的围场避障功能采用有限状态机（FSM）设计，决策流程如下：</w:t>
      </w:r>
    </w:p>
    <w:p w14:paraId="3841D9FF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1）FORWARD（前进）：小车直线前进，超声波持续测距，距离连续2次低于STOP_CM(10cm)时触发刹车；</w:t>
      </w:r>
    </w:p>
    <w:p w14:paraId="63C75DB1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2）BRAKE（刹车）：立即停车，等待300ms让车完全停稳，防止惯性冲撞；</w:t>
      </w:r>
    </w:p>
    <w:p w14:paraId="08F2D399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3）BACK（后退）：后退1.5秒，与障碍物拉开安全距离；</w:t>
      </w:r>
    </w:p>
    <w:p w14:paraId="6871D47F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4）TURN（转弯）：随机选择左转或右转，转弯5秒后回到前进状态，继续探索。</w:t>
      </w:r>
    </w:p>
    <w:p w14:paraId="77A8D060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使用随机转向可以让小车在围场中探索更多区域，避免陷入固定路线的死循环。</w:t>
      </w:r>
    </w:p>
    <w:p w14:paraId="22DC349B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二、舵机 PWM 控制原理</w:t>
      </w:r>
    </w:p>
    <w:p w14:paraId="7E14C49A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舵机通过接收PWM信号来控制输出轴的角度。标准舵机控制信号参数：信号周期20ms（频率50Hz），高电平宽度0.5ms~2.5ms，对应角度0度~180度。</w:t>
      </w:r>
    </w:p>
    <w:p w14:paraId="182446FF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角度映射关系：高电平0.5ms→0度，1.0ms→45度，1.5ms→90度（中间），2.0ms→135度，2.5ms→180度。</w:t>
      </w:r>
    </w:p>
    <w:p w14:paraId="32AC017D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工作原理：舵机内部有参考电路产生基准PWM信号（1.5ms对应中位），与外部输入比较后驱动电机正转或反转，同时通过电位器反馈实际位置形成闭环。因此角度控制精度较高。</w:t>
      </w:r>
    </w:p>
    <w:p w14:paraId="1BBED5D1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在超声波避障系统中，舵机可搭载超声波传感器左右摆动，实现扇形区域扫描，检测更广范围内的障碍物，从而做出更智能的避障决策。</w:t>
      </w:r>
    </w:p>
    <w:p w14:paraId="1F918113">
      <w:pPr>
        <w:pBdr>
          <w:bottom w:val="single" w:color="CCCCCC" w:sz="4" w:space="1"/>
        </w:pBdr>
        <w:spacing w:before="200" w:after="200"/>
      </w:pPr>
    </w:p>
    <w:p w14:paraId="1D75F324">
      <w:pPr>
        <w:pBdr>
          <w:bottom w:val="single" w:color="CCCCCC" w:sz="4" w:space="1"/>
        </w:pBdr>
        <w:spacing w:before="200" w:after="200"/>
      </w:pPr>
    </w:p>
    <w:p w14:paraId="3B4A995F">
      <w:pPr>
        <w:pBdr>
          <w:bottom w:val="single" w:color="CCCCCC" w:sz="4" w:space="1"/>
        </w:pBdr>
        <w:spacing w:before="200" w:after="200"/>
      </w:pPr>
    </w:p>
    <w:p w14:paraId="5E627BDA">
      <w:pPr>
        <w:pBdr>
          <w:bottom w:val="single" w:color="CCCCCC" w:sz="4" w:space="1"/>
        </w:pBdr>
        <w:spacing w:before="200" w:after="200"/>
      </w:pPr>
    </w:p>
    <w:p w14:paraId="360FC881">
      <w:pPr>
        <w:pBdr>
          <w:bottom w:val="single" w:color="CCCCCC" w:sz="4" w:space="1"/>
        </w:pBdr>
        <w:spacing w:before="200" w:after="200"/>
      </w:pPr>
    </w:p>
    <w:p w14:paraId="4CF049F9">
      <w:pPr>
        <w:pBdr>
          <w:bottom w:val="single" w:color="CCCCCC" w:sz="4" w:space="1"/>
        </w:pBdr>
        <w:spacing w:before="200" w:after="200"/>
      </w:pPr>
    </w:p>
    <w:p w14:paraId="5344DC49">
      <w:pPr>
        <w:pStyle w:val="3"/>
        <w:spacing w:before="280" w:after="160"/>
        <w:rPr>
          <w:rFonts w:ascii="Times New Roman" w:eastAsia="黑体"/>
          <w:b/>
          <w:bCs/>
          <w:sz w:val="28"/>
          <w:szCs w:val="28"/>
        </w:rPr>
      </w:pPr>
      <w:r>
        <w:rPr>
          <w:rFonts w:ascii="Times New Roman" w:eastAsia="黑体"/>
          <w:b/>
          <w:bCs/>
          <w:sz w:val="28"/>
          <w:szCs w:val="28"/>
        </w:rPr>
        <w:t>4.5 蓝牙遥控功能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EF3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118DD8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指令字符</w:t>
            </w:r>
          </w:p>
        </w:tc>
        <w:tc>
          <w:tcPr>
            <w:tcW w:w="4320" w:type="dxa"/>
            <w:shd w:val="clear" w:color="auto" w:fill="D9E2F3"/>
          </w:tcPr>
          <w:p w14:paraId="5C0A82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对应动作</w:t>
            </w:r>
          </w:p>
        </w:tc>
      </w:tr>
      <w:tr w14:paraId="38F40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C4EC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W / w</w:t>
            </w:r>
          </w:p>
        </w:tc>
        <w:tc>
          <w:tcPr>
            <w:tcW w:w="4320" w:type="dxa"/>
          </w:tcPr>
          <w:p w14:paraId="07CE93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前进（默认速度 70）</w:t>
            </w:r>
          </w:p>
        </w:tc>
      </w:tr>
      <w:tr w14:paraId="4460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7E89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 / s</w:t>
            </w:r>
          </w:p>
        </w:tc>
        <w:tc>
          <w:tcPr>
            <w:tcW w:w="4320" w:type="dxa"/>
          </w:tcPr>
          <w:p w14:paraId="47D402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后退（速度 70）</w:t>
            </w:r>
          </w:p>
        </w:tc>
      </w:tr>
      <w:tr w14:paraId="322D7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264B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 / a</w:t>
            </w:r>
          </w:p>
        </w:tc>
        <w:tc>
          <w:tcPr>
            <w:tcW w:w="4320" w:type="dxa"/>
          </w:tcPr>
          <w:p w14:paraId="6A069A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原地左转（左轮反转，右轮正转，速度 60）</w:t>
            </w:r>
          </w:p>
        </w:tc>
      </w:tr>
      <w:tr w14:paraId="21D05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D275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 / d</w:t>
            </w:r>
          </w:p>
        </w:tc>
        <w:tc>
          <w:tcPr>
            <w:tcW w:w="4320" w:type="dxa"/>
          </w:tcPr>
          <w:p w14:paraId="259D1B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原地右转（左轮正转，右轮反转，速度 60）</w:t>
            </w:r>
          </w:p>
        </w:tc>
      </w:tr>
      <w:tr w14:paraId="358BA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77F8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O / o</w:t>
            </w:r>
          </w:p>
        </w:tc>
        <w:tc>
          <w:tcPr>
            <w:tcW w:w="4320" w:type="dxa"/>
          </w:tcPr>
          <w:p w14:paraId="75966C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停止（左右轮速度均为0）</w:t>
            </w:r>
          </w:p>
        </w:tc>
      </w:tr>
      <w:tr w14:paraId="7B3E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70FB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 / i</w:t>
            </w:r>
          </w:p>
        </w:tc>
        <w:tc>
          <w:tcPr>
            <w:tcW w:w="4320" w:type="dxa"/>
          </w:tcPr>
          <w:p w14:paraId="62CE7E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中速前进（速度 100）</w:t>
            </w:r>
          </w:p>
        </w:tc>
      </w:tr>
      <w:tr w14:paraId="2AC5D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3078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K / k</w:t>
            </w:r>
          </w:p>
        </w:tc>
        <w:tc>
          <w:tcPr>
            <w:tcW w:w="4320" w:type="dxa"/>
          </w:tcPr>
          <w:p w14:paraId="0CDFAC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全速前进（速度 150）</w:t>
            </w:r>
          </w:p>
        </w:tc>
      </w:tr>
    </w:tbl>
    <w:p w14:paraId="52BF7A8D"/>
    <w:p w14:paraId="0F591371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蓝牙数据从接收到执行的完整数据流</w:t>
      </w:r>
    </w:p>
    <w:p w14:paraId="4ABC9010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第1步：手机APP发送指令 → 第2步：蓝牙模块接收并通过UART转发 → 第3步：Hi3861 UART1接收（轮询或带超时读取）→ 第4步：指令解析（过滤→大写转换→匹配→更新状态）→ 第5步：Hi3861 UART2组装6字节协议帧发送给STM32（周期性保活重发）→ 第6步：STM32 USART1接收中断+状态机解析→System_Control更新PWM输出→电机执行。</w:t>
      </w:r>
    </w:p>
    <w:p w14:paraId="1D801D6F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整个链路端到端延迟约100~300ms，对于遥控小车来说完全够用。保活机制确保了即使偶尔丢帧，STM32也不会触发失联保护停车。</w:t>
      </w:r>
    </w:p>
    <w:p w14:paraId="5DCE8322">
      <w:pPr>
        <w:pStyle w:val="2"/>
        <w:spacing w:before="360" w:after="200"/>
      </w:pPr>
      <w:r>
        <w:rPr>
          <w:rFonts w:ascii="Times New Roman" w:eastAsia="黑体"/>
          <w:b/>
          <w:bCs/>
          <w:sz w:val="32"/>
          <w:szCs w:val="32"/>
        </w:rPr>
        <w:t>五、双板通信与系统集成</w:t>
      </w:r>
    </w:p>
    <w:p w14:paraId="5A9A78D7">
      <w:pPr>
        <w:pStyle w:val="3"/>
        <w:spacing w:before="280" w:after="160"/>
        <w:rPr>
          <w:rFonts w:ascii="Times New Roman" w:eastAsia="黑体"/>
          <w:b/>
          <w:bCs/>
          <w:sz w:val="28"/>
          <w:szCs w:val="28"/>
        </w:rPr>
      </w:pPr>
      <w:r>
        <w:rPr>
          <w:rFonts w:ascii="Times New Roman" w:eastAsia="黑体"/>
          <w:b/>
          <w:bCs/>
          <w:sz w:val="28"/>
          <w:szCs w:val="28"/>
        </w:rPr>
        <w:t>5.1 通信协议帧格式</w:t>
      </w:r>
    </w:p>
    <w:p w14:paraId="1641A588">
      <w:pPr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5726430" cy="2704465"/>
            <wp:effectExtent l="0" t="0" r="1270" b="635"/>
            <wp:docPr id="5" name="图片 5" descr="图片4_协议帧格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4_协议帧格式图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00F9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速度字段采用整数编码的原因：避免浮点运算开销（嵌入式MCU中浮点比整型慢）；精度足够（0~150级完全满足小车调速需求）；传输效率高（单字节覆盖范围）；协议简单（无需考虑大小端问题）；可靠性好（不会出现NaN、无穷大等异常值）。</w:t>
      </w:r>
    </w:p>
    <w:p w14:paraId="5ED05680">
      <w:pPr>
        <w:spacing w:before="60" w:after="60" w:line="360" w:lineRule="auto"/>
        <w:ind w:firstLine="480"/>
        <w:rPr>
          <w:rFonts w:ascii="Times New Roman" w:eastAsia="宋体"/>
          <w:i/>
          <w:iCs/>
          <w:color w:val="888888"/>
          <w:sz w:val="24"/>
          <w:szCs w:val="24"/>
        </w:rPr>
      </w:pPr>
    </w:p>
    <w:p w14:paraId="007D90D3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示例1：小车前进，速度等级70（W指令）→ FC 00 46 00 46 FD（0x46=70）</w:t>
      </w:r>
    </w:p>
    <w:p w14:paraId="2DF6B165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示例2：小车原地左转，速度60 → FC 01 3C 00 3C FD（0x3C=60，左轮反转）</w:t>
      </w:r>
    </w:p>
    <w:p w14:paraId="30216607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示例3：小车停止 → FC 00 00 00 00 FD</w:t>
      </w:r>
    </w:p>
    <w:p w14:paraId="3F8E783D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示例4：小车后退，速度70 → FC 01 46 01 46 FD（双轮均反转）</w:t>
      </w:r>
    </w:p>
    <w:p w14:paraId="576686F8">
      <w:pPr>
        <w:pBdr>
          <w:bottom w:val="single" w:color="CCCCCC" w:sz="4" w:space="1"/>
        </w:pBdr>
        <w:spacing w:before="200" w:after="200"/>
      </w:pPr>
    </w:p>
    <w:p w14:paraId="5544B9ED">
      <w:pPr>
        <w:pBdr>
          <w:bottom w:val="single" w:color="CCCCCC" w:sz="4" w:space="1"/>
        </w:pBdr>
        <w:spacing w:before="200" w:after="200"/>
      </w:pPr>
    </w:p>
    <w:p w14:paraId="193CACCA">
      <w:pPr>
        <w:pBdr>
          <w:bottom w:val="single" w:color="CCCCCC" w:sz="4" w:space="1"/>
        </w:pBdr>
        <w:spacing w:before="200" w:after="200"/>
      </w:pPr>
    </w:p>
    <w:p w14:paraId="5775CD00">
      <w:pPr>
        <w:pBdr>
          <w:bottom w:val="single" w:color="CCCCCC" w:sz="4" w:space="1"/>
        </w:pBdr>
        <w:spacing w:before="200" w:after="200"/>
      </w:pPr>
    </w:p>
    <w:p w14:paraId="2F61FA49">
      <w:pPr>
        <w:pBdr>
          <w:bottom w:val="single" w:color="CCCCCC" w:sz="4" w:space="1"/>
        </w:pBdr>
        <w:spacing w:before="200" w:after="200"/>
      </w:pPr>
    </w:p>
    <w:p w14:paraId="63522FC1">
      <w:pPr>
        <w:pStyle w:val="3"/>
        <w:spacing w:before="280" w:after="160"/>
        <w:rPr>
          <w:rFonts w:ascii="Times New Roman" w:eastAsia="黑体"/>
          <w:b/>
          <w:bCs/>
          <w:sz w:val="28"/>
          <w:szCs w:val="28"/>
        </w:rPr>
      </w:pPr>
      <w:r>
        <w:rPr>
          <w:rFonts w:ascii="Times New Roman" w:eastAsia="黑体"/>
          <w:b/>
          <w:bCs/>
          <w:sz w:val="28"/>
          <w:szCs w:val="28"/>
        </w:rPr>
        <w:t>5.2 系统联调过程</w:t>
      </w:r>
    </w:p>
    <w:p w14:paraId="4FFD782D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系统联调采用"分层调试、逐步集成"的方法，从底层到上层，从单板到双板。</w:t>
      </w:r>
    </w:p>
    <w:p w14:paraId="06E1C1EA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【第一阶段：STM32单板调试】GPIO与LED测试→电机驱动测试→编码器测试→串口通信测试→NFC模块测试。每一步验证通过后再进行下一步。</w:t>
      </w:r>
    </w:p>
    <w:p w14:paraId="7F3DF288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【第二阶段：双板通信调试】Hi3861端UART初始化→回环测试（USB转TTL监听验证帧格式）→电机联动测试→失联保护测试。</w:t>
      </w:r>
    </w:p>
    <w:p w14:paraId="0B2484B3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【第三阶段：Hi3861功能调试】蓝牙遥控功能→红外循迹功能→超声波避障功能→I2C传感器调试（OLED/SHT20/AP3216c）。</w:t>
      </w:r>
    </w:p>
    <w:p w14:paraId="65CB2F6D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【第四阶段：全系统集成】多任务整合→OLED状态显示→综合场景测试→压力测试与稳定性验证。</w:t>
      </w:r>
    </w:p>
    <w:p w14:paraId="0FA54E10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联调心得：分层调试是嵌入式系统开发的重要方法论，每一步只引入一个新变量，出了问题能快速定位。直接全系统联调会导致问题定位困难。</w:t>
      </w:r>
    </w:p>
    <w:p w14:paraId="40B3F5AD">
      <w:pPr>
        <w:pBdr>
          <w:bottom w:val="single" w:color="CCCCCC" w:sz="4" w:space="1"/>
        </w:pBdr>
        <w:spacing w:before="200" w:after="200"/>
      </w:pPr>
    </w:p>
    <w:p w14:paraId="07073943">
      <w:pPr>
        <w:pStyle w:val="3"/>
        <w:spacing w:before="280" w:after="160"/>
      </w:pPr>
      <w:r>
        <w:rPr>
          <w:rFonts w:ascii="Times New Roman" w:eastAsia="黑体"/>
          <w:b/>
          <w:bCs/>
          <w:sz w:val="28"/>
          <w:szCs w:val="28"/>
        </w:rPr>
        <w:t>5.3 故障安全设计</w:t>
      </w:r>
    </w:p>
    <w:p w14:paraId="1312A282">
      <w:pPr>
        <w:spacing w:before="60" w:after="60" w:line="360" w:lineRule="auto"/>
        <w:ind w:firstLine="480"/>
      </w:pPr>
      <w:r>
        <w:rPr>
          <w:rFonts w:ascii="Times New Roman" w:eastAsia="宋体"/>
          <w:i/>
          <w:iCs/>
          <w:color w:val="888888"/>
          <w:sz w:val="24"/>
          <w:szCs w:val="24"/>
        </w:rPr>
        <w:t>请分析系统在以下异常情况下的行为，并说明你的改进建议：</w:t>
      </w:r>
    </w:p>
    <w:p w14:paraId="1A3F35D4">
      <w:pPr>
        <w:numPr>
          <w:ilvl w:val="0"/>
          <w:numId w:val="1"/>
        </w:numPr>
        <w:spacing w:before="60" w:after="60" w:line="360" w:lineRule="auto"/>
        <w:rPr>
          <w:rFonts w:ascii="Times New Roman" w:eastAsia="宋体"/>
          <w:sz w:val="24"/>
          <w:szCs w:val="24"/>
        </w:rPr>
      </w:pPr>
      <w:r>
        <w:rPr>
          <w:rFonts w:ascii="Times New Roman" w:eastAsia="宋体"/>
          <w:sz w:val="24"/>
          <w:szCs w:val="24"/>
        </w:rPr>
        <w:t>WiFi 断开连接时，系统应如何降级运行？</w:t>
      </w:r>
    </w:p>
    <w:p w14:paraId="4DB2F271">
      <w:pPr>
        <w:spacing w:line="360" w:lineRule="auto"/>
        <w:ind w:firstLine="480"/>
        <w:rPr>
          <w:rFonts w:ascii="Times New Roman" w:eastAsia="宋体"/>
          <w:sz w:val="24"/>
          <w:szCs w:val="24"/>
        </w:rPr>
      </w:pPr>
      <w:r>
        <w:rPr>
          <w:rFonts w:ascii="微软雅黑" w:hAnsi="微软雅黑" w:eastAsia="微软雅黑"/>
          <w:b w:val="0"/>
          <w:sz w:val="24"/>
        </w:rPr>
        <w:t>WiFi断开后自动切换到本地控制模式，OLED显示提示，保持当前运动状态不突然停车；周期性尝试重连WiFi（带退避机制）；关键数据本地缓存，WiFi恢复后批量上报。</w:t>
      </w:r>
    </w:p>
    <w:p w14:paraId="3CF800F0">
      <w:pPr>
        <w:numPr>
          <w:ilvl w:val="0"/>
          <w:numId w:val="1"/>
        </w:numPr>
        <w:spacing w:before="60" w:after="60" w:line="360" w:lineRule="auto"/>
        <w:ind w:left="0" w:leftChars="0" w:firstLine="0" w:firstLineChars="0"/>
        <w:rPr>
          <w:rFonts w:ascii="Times New Roman" w:eastAsia="宋体"/>
          <w:sz w:val="24"/>
          <w:szCs w:val="24"/>
        </w:rPr>
      </w:pPr>
      <w:r>
        <w:rPr>
          <w:rFonts w:ascii="Times New Roman" w:eastAsia="宋体"/>
          <w:sz w:val="24"/>
          <w:szCs w:val="24"/>
        </w:rPr>
        <w:t>UART 通信中断时，STM32 应保持什么状态？</w:t>
      </w:r>
    </w:p>
    <w:p w14:paraId="07E6D0B3">
      <w:pPr>
        <w:numPr>
          <w:ilvl w:val="0"/>
          <w:numId w:val="0"/>
        </w:numPr>
        <w:spacing w:before="60" w:after="60" w:line="360" w:lineRule="auto"/>
        <w:ind w:leftChars="0"/>
        <w:rPr>
          <w:rFonts w:ascii="Times New Roman" w:eastAsia="宋体"/>
          <w:sz w:val="24"/>
          <w:szCs w:val="24"/>
        </w:rPr>
      </w:pPr>
      <w:r>
        <w:rPr>
          <w:rFonts w:ascii="微软雅黑" w:hAnsi="微软雅黑" w:eastAsia="微软雅黑"/>
          <w:b w:val="0"/>
          <w:sz w:val="24"/>
        </w:rPr>
        <w:t>System_Control()中维护lost_cnt失联计数器，超过25次（2.5秒）未收到有效帧则自动停车。</w:t>
      </w:r>
    </w:p>
    <w:p w14:paraId="4475FD69">
      <w:pPr>
        <w:spacing w:before="60" w:after="60" w:line="360" w:lineRule="auto"/>
      </w:pPr>
      <w:r>
        <w:rPr>
          <w:rFonts w:ascii="Times New Roman" w:eastAsia="宋体"/>
          <w:sz w:val="24"/>
          <w:szCs w:val="24"/>
        </w:rPr>
        <w:t>（3）蓝牙断连时，小车是否需要自动停止？</w:t>
      </w:r>
    </w:p>
    <w:p w14:paraId="71256E0D">
      <w:pPr>
        <w:pBdr>
          <w:bottom w:val="single" w:color="CCCCCC" w:sz="4" w:space="1"/>
        </w:pBdr>
        <w:spacing w:before="200" w:after="200"/>
      </w:pPr>
      <w:r>
        <w:rPr>
          <w:rFonts w:ascii="微软雅黑" w:hAnsi="微软雅黑" w:eastAsia="微软雅黑"/>
          <w:b w:val="0"/>
          <w:sz w:val="24"/>
        </w:rPr>
        <w:t>增加蓝牙心跳超时检测（3~5秒无数据判定断开），断开后立即向STM32发送停车指令；断连后进入"等待重连"状态，OLED显示提示；重新连接后不立即恢复运动，等待用户显式指令；上电默认停车状态；设置急停指令；有条件增加硬件急停按钮。</w:t>
      </w:r>
    </w:p>
    <w:p w14:paraId="45859673">
      <w:pPr>
        <w:pBdr>
          <w:bottom w:val="single" w:color="CCCCCC" w:sz="4" w:space="1"/>
        </w:pBdr>
        <w:spacing w:before="200" w:after="200"/>
      </w:pPr>
    </w:p>
    <w:p w14:paraId="1000CC4A">
      <w:pPr>
        <w:pStyle w:val="2"/>
        <w:numPr>
          <w:ilvl w:val="0"/>
          <w:numId w:val="2"/>
        </w:numPr>
        <w:spacing w:before="360" w:after="200"/>
        <w:rPr>
          <w:rFonts w:ascii="Times New Roman" w:eastAsia="黑体"/>
          <w:b/>
          <w:bCs/>
          <w:sz w:val="32"/>
          <w:szCs w:val="32"/>
        </w:rPr>
      </w:pPr>
      <w:r>
        <w:rPr>
          <w:rFonts w:ascii="Times New Roman" w:eastAsia="黑体"/>
          <w:b/>
          <w:bCs/>
          <w:sz w:val="32"/>
          <w:szCs w:val="32"/>
        </w:rPr>
        <w:t>关键代码分析</w:t>
      </w:r>
    </w:p>
    <w:p w14:paraId="6624311D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【代码1：System_Control() 开环控制与失联保护函数】</w:t>
      </w:r>
    </w:p>
    <w:p w14:paraId="12F10657">
      <w:pPr>
        <w:spacing w:line="360" w:lineRule="auto"/>
      </w:pPr>
      <w:r>
        <w:rPr>
          <w:rFonts w:ascii="微软雅黑" w:hAnsi="微软雅黑" w:eastAsia="微软雅黑"/>
          <w:b w:val="0"/>
          <w:sz w:val="24"/>
        </w:rPr>
        <w:t>位置：stm32/control_system.c</w:t>
      </w:r>
    </w:p>
    <w:p w14:paraId="6A54BFF3">
      <w:pPr>
        <w:ind w:left="283"/>
      </w:pPr>
      <w:r>
        <w:rPr>
          <w:rFonts w:ascii="Consolas" w:hAnsi="Consolas"/>
          <w:sz w:val="20"/>
        </w:rPr>
        <w:t>void System_Control(void)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int dl, dr;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if (USART_RX_STA) {               // 检查是否收到新帧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USART_RX_STA = 0;              // 清零帧就绪标志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lost_cnt = 0;                  // 重置失联计数器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stopped = 0;                   // 标记"运行中"状态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dl = Spd_To_Duty(Frame_L_spd); // 左速度字节→PWM占空比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dr = Spd_To_Duty(Frame_R_spd); // 右速度字节→PWM占空比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cmd_l = Frame_L_dir ? -dl : dl;// 方向位决定正负号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cmd_r = Frame_R_dir ? -dr : dr;// 方向位决定正负号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} else if (!stopped) {             // 没收到新帧且当前在运行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lost_cnt++;                    // 失联计数器递增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if (lost_cnt &gt;= LOST_LIMIT) {  // 判断是否超过失联阈值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stopped = 1;               // 标记"已停止"状态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cmd_l = 0; cmd_r = 0;      // 速度清零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Set_Pwm(0, 0);             // 立即停车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if (stopped) return;               // 已停止则直接返回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Set_Pwm(cmd_l, cmd_r);             // 更新PWM输出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7531F3EA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设计要点：开环映射（速度字节0~150线性映射到PWM占空比0~6480）；失联保护（2.5秒无有效帧则自动停车）；状态清晰（stopped标志区分运行/停止）。</w:t>
      </w:r>
    </w:p>
    <w:p w14:paraId="4A2A30E2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【代码2：FenceAvoid 超声波避障状态机】</w:t>
      </w:r>
    </w:p>
    <w:p w14:paraId="505A9FD8">
      <w:pPr>
        <w:spacing w:line="360" w:lineRule="auto"/>
      </w:pPr>
      <w:r>
        <w:rPr>
          <w:rFonts w:ascii="微软雅黑" w:hAnsi="微软雅黑" w:eastAsia="微软雅黑"/>
          <w:b w:val="0"/>
          <w:sz w:val="24"/>
        </w:rPr>
        <w:t>位置：hi3861/app/15.0_FenceAvoid/FenceAvoid.c</w:t>
      </w:r>
    </w:p>
    <w:p w14:paraId="4EA01A50">
      <w:pPr>
        <w:ind w:left="283"/>
      </w:pPr>
      <w:r>
        <w:rPr>
          <w:rFonts w:ascii="Consolas" w:hAnsi="Consolas"/>
          <w:sz w:val="20"/>
        </w:rPr>
        <w:t>switch (cur_state)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case ST_FORWARD:                     // 前进状态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dist = GetDistance();             // 超声波测距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if (dist &lt; STOP_CM) {             // 距离小于安全距离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hit_cnt++;                    // 防抖计数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if (hit_cnt &gt;= HIT_DEBOUNCE) { // 连续2次确认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cur_state = ST_BRAKE;     // 切换到刹车状态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CarStop();                // 立即停车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} else { hit_cnt = 0; }           // 距离安全，清零防抖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break;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case ST_BRAKE:                       // 刹车状态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if (state_tick &gt;= STOP_TICKS) {   // 等待300ms停稳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cur_state = ST_BACK;          // 切换到后退状态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CarBackward();                // 开始后退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} break;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case ST_BACK:                        // 后退状态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CarBackward();                    // 每拍重发保活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if (state_tick &gt;= BACK_TICKS) {   // 后退1.5秒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turn_left = osKernelGetTickCount() &amp; 1; // 随机选方向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cur_state = ST_TURN;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} break;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case ST_TURN:                        // 转弯状态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if (turn_left) CarTurnLeft();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else CarTurnRight();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if (state_tick &gt;= TURN_TICKS) {   // 转弯5秒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cur_state = ST_FORWARD;       // 回到前进状态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CarForward();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} break;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2E86A278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设计要点：有限状态机四个状态清晰明确；防抖设计（连续2次低于阈值才触发）；随机转向（利用系统tick奇偶性）增加探索性；保活机制（每拍重发指令帧）防止STM32失联停车。</w:t>
      </w:r>
    </w:p>
    <w:p w14:paraId="3B113FCD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【代码3：BleCar 蓝牙遥控主任务（带超时保活）】</w:t>
      </w:r>
    </w:p>
    <w:p w14:paraId="0927F47F">
      <w:pPr>
        <w:spacing w:line="360" w:lineRule="auto"/>
      </w:pPr>
      <w:r>
        <w:rPr>
          <w:rFonts w:ascii="微软雅黑" w:hAnsi="微软雅黑" w:eastAsia="微软雅黑"/>
          <w:b w:val="0"/>
          <w:sz w:val="24"/>
        </w:rPr>
        <w:t>位置：hi3861/app/14.0_BleCar/BleCar.c</w:t>
      </w:r>
    </w:p>
    <w:p w14:paraId="4338088C">
      <w:pPr>
        <w:ind w:left="283"/>
      </w:pPr>
      <w:r>
        <w:rPr>
          <w:rFonts w:ascii="Consolas" w:hAnsi="Consolas"/>
          <w:sz w:val="20"/>
        </w:rPr>
        <w:t>static void BleCarTask(void)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uint8_t ch;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hi_s32 n;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SendCar(0, 0);                    // 上电先停车，安全第一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while (1)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// 带超时读蓝牙，600ms超时返回0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n = hi_uart_read_timeout(BLE_UART_IDX, &amp;ch, 1, BLE_TIMEOUT_MS);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if (n &lt; 0) { osDelay(50); continue; }  // 读出错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if (n == 0) {                             // 超时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SendCar(cur_l, cur_r);                // 重发当前指令保活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continue;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// 收到数据：过滤控制符，统一转大写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if (ch == '\r' || ch == '\n' || ch == 0) continue;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if (ch &gt;= 'a' &amp;&amp; ch &lt;= 'z') ch -= 32;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switch (ch) {                             // 指令解析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case 'W': ExecCmd( SPD_W,  SPD_W, "前进"); break;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case 'A': ExecCmd(-SPD_TURN, SPD_TURN, "左转"); break;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case 'D': ExecCmd( SPD_TURN,-SPD_TURN, "右转"); break;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case 'S': ExecCmd(-SPD_S, -SPD_S, "后退"); break;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case 'O': ExecCmd(0, 0, "停止"); break;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case 'I': ExecCmd( SPD_I,  SPD_I, "中速前进"); break;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case 'K': ExecCmd( SPD_K,  SPD_K, "全速前进"); break;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default: break;                            // 未知指令忽略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7496C455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设计要点：阻塞式超时读取（有数据就处理，没数据就超时保活）；上电安全（先发送停车帧）；指令变化检测（只在变化时打印日志）；心跳诊断（周期性打印心跳信息）；容错设计（读错误不崩溃）。</w:t>
      </w:r>
    </w:p>
    <w:p w14:paraId="02B60686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【代码4：SendCar() 协议帧封装函数】</w:t>
      </w:r>
    </w:p>
    <w:p w14:paraId="2245C467">
      <w:pPr>
        <w:spacing w:line="360" w:lineRule="auto"/>
      </w:pPr>
      <w:r>
        <w:rPr>
          <w:rFonts w:ascii="微软雅黑" w:hAnsi="微软雅黑" w:eastAsia="微软雅黑"/>
          <w:b w:val="0"/>
          <w:sz w:val="24"/>
        </w:rPr>
        <w:t>位置：hi3861/app/14.0_BleCar/BleCar.c</w:t>
      </w:r>
    </w:p>
    <w:p w14:paraId="700AEFE5">
      <w:pPr>
        <w:ind w:left="283"/>
      </w:pPr>
      <w:r>
        <w:rPr>
          <w:rFonts w:ascii="Consolas" w:hAnsi="Consolas"/>
          <w:sz w:val="20"/>
        </w:rPr>
        <w:t>static void SendCar(int motorL, int motorR)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uint8_t l_dir = 0, r_dir = 0;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if (motorL &lt; 0) { l_dir = 1; motorL = -motorL; } // 左轮方向+绝对值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if (motorR &lt; 0) { r_dir = 1; motorR = -motorR; } // 右轮方向+绝对值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if (motorL &gt; 150) motorL = 150;   // 速度上限钳位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if (motorR &gt; 150) motorR = 150;   // 速度上限钳位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txbuf[0] = 0xFC;                   // 帧头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txbuf[1] = l_dir;                  // 左方向位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txbuf[2] = (uint8_t)motorL;        // 左速度字节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txbuf[3] = r_dir;                  // 右方向位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txbuf[4] = (uint8_t)motorR;        // 右速度字节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txbuf[5] = 0xFD;                   // 帧尾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UartWrite(CAR_UART_IDX, txbuf, 6); // 通过UART2发送给STM32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0937BD98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设计要点：方向和速度分离（符号位+绝对值）；输入限幅（防止越界）；固定帧长（6字节，解析简单）；帧头帧尾校验（提高可靠性）。</w:t>
      </w:r>
    </w:p>
    <w:p w14:paraId="65E29C2A">
      <w:pPr>
        <w:pBdr>
          <w:bottom w:val="single" w:color="CCCCCC" w:sz="4" w:space="1"/>
        </w:pBdr>
        <w:spacing w:before="200" w:after="200"/>
      </w:pPr>
    </w:p>
    <w:p w14:paraId="7444FCBF">
      <w:pPr>
        <w:pBdr>
          <w:bottom w:val="single" w:color="CCCCCC" w:sz="4" w:space="1"/>
        </w:pBdr>
        <w:spacing w:before="200" w:after="200"/>
      </w:pPr>
    </w:p>
    <w:p w14:paraId="32DDC9A4">
      <w:pPr>
        <w:pBdr>
          <w:bottom w:val="single" w:color="CCCCCC" w:sz="4" w:space="1"/>
        </w:pBdr>
        <w:spacing w:before="200" w:after="200"/>
      </w:pPr>
    </w:p>
    <w:p w14:paraId="0DBDD147">
      <w:pPr>
        <w:pBdr>
          <w:bottom w:val="single" w:color="CCCCCC" w:sz="4" w:space="1"/>
        </w:pBdr>
        <w:spacing w:before="200" w:after="200"/>
      </w:pPr>
    </w:p>
    <w:p w14:paraId="65E6DBC4">
      <w:pPr>
        <w:pBdr>
          <w:bottom w:val="single" w:color="CCCCCC" w:sz="4" w:space="1"/>
        </w:pBdr>
        <w:spacing w:before="200" w:after="200"/>
      </w:pPr>
    </w:p>
    <w:p w14:paraId="54CB583F">
      <w:pPr>
        <w:pBdr>
          <w:bottom w:val="single" w:color="CCCCCC" w:sz="4" w:space="1"/>
        </w:pBdr>
        <w:spacing w:before="200" w:after="200"/>
      </w:pPr>
    </w:p>
    <w:p w14:paraId="1B164E66">
      <w:pPr>
        <w:pBdr>
          <w:bottom w:val="single" w:color="CCCCCC" w:sz="4" w:space="1"/>
        </w:pBdr>
        <w:spacing w:before="200" w:after="200"/>
      </w:pPr>
    </w:p>
    <w:p w14:paraId="19994274">
      <w:pPr>
        <w:pBdr>
          <w:bottom w:val="single" w:color="CCCCCC" w:sz="4" w:space="1"/>
        </w:pBdr>
        <w:spacing w:before="200" w:after="200"/>
      </w:pPr>
    </w:p>
    <w:p w14:paraId="2D3D8126">
      <w:pPr>
        <w:pBdr>
          <w:bottom w:val="single" w:color="CCCCCC" w:sz="4" w:space="1"/>
        </w:pBdr>
        <w:spacing w:before="200" w:after="200"/>
      </w:pPr>
    </w:p>
    <w:p w14:paraId="74B346CE">
      <w:pPr>
        <w:pStyle w:val="2"/>
        <w:spacing w:before="360" w:after="200"/>
      </w:pPr>
      <w:r>
        <w:rPr>
          <w:rFonts w:ascii="Times New Roman" w:eastAsia="黑体"/>
          <w:b/>
          <w:bCs/>
          <w:sz w:val="32"/>
          <w:szCs w:val="32"/>
        </w:rPr>
        <w:t>七、实训中遇到的问题及解决方案</w:t>
      </w:r>
    </w:p>
    <w:p w14:paraId="17047424">
      <w:pPr>
        <w:spacing w:before="60" w:after="60" w:line="360" w:lineRule="auto"/>
        <w:ind w:firstLine="480"/>
      </w:pPr>
      <w:r>
        <w:rPr>
          <w:rFonts w:ascii="Times New Roman" w:eastAsia="宋体"/>
          <w:i/>
          <w:iCs/>
          <w:color w:val="888888"/>
          <w:sz w:val="24"/>
          <w:szCs w:val="24"/>
        </w:rPr>
        <w:t>请列举实训过程中遇到的 3~5 个典型问题，详细描述现象、分析原因、说明解决过程和最终结果。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8"/>
        <w:gridCol w:w="1153"/>
        <w:gridCol w:w="3424"/>
        <w:gridCol w:w="3911"/>
      </w:tblGrid>
      <w:tr w14:paraId="0EB0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7B5F7D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24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5739F6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问题现象</w:t>
            </w:r>
          </w:p>
        </w:tc>
        <w:tc>
          <w:tcPr>
            <w:tcW w:w="26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F7A45E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原因分析</w:t>
            </w:r>
          </w:p>
        </w:tc>
        <w:tc>
          <w:tcPr>
            <w:tcW w:w="360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0C205E">
            <w:pPr>
              <w:jc w:val="center"/>
            </w:pPr>
            <w:r>
              <w:rPr>
                <w:rFonts w:ascii="Times New Roman" w:eastAsia="黑体"/>
                <w:b/>
                <w:bCs/>
                <w:sz w:val="24"/>
                <w:szCs w:val="24"/>
              </w:rPr>
              <w:t>解决方案</w:t>
            </w:r>
          </w:p>
        </w:tc>
      </w:tr>
      <w:tr w14:paraId="4CE82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8F6F9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A611CD">
            <w:pPr>
              <w:spacing w:line="360" w:lineRule="auto"/>
              <w:ind w:firstLine="480"/>
            </w:pPr>
            <w:r>
              <w:rPr>
                <w:rFonts w:ascii="微软雅黑" w:hAnsi="微软雅黑" w:eastAsia="微软雅黑"/>
                <w:b w:val="0"/>
                <w:sz w:val="24"/>
              </w:rPr>
              <w:t>问题现象：避障模式下，小车偶尔会对着围栏直接撞上去，调试发现偶尔返回999cm（超时）。</w:t>
            </w:r>
          </w:p>
          <w:p w14:paraId="35017907">
            <w:pPr>
              <w:jc w:val="left"/>
            </w:pP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706632">
            <w:pPr>
              <w:spacing w:line="360" w:lineRule="auto"/>
              <w:ind w:firstLine="480"/>
            </w:pPr>
            <w:r>
              <w:rPr>
                <w:rFonts w:ascii="微软雅黑" w:hAnsi="微软雅黑" w:eastAsia="微软雅黑"/>
                <w:b w:val="0"/>
                <w:sz w:val="24"/>
              </w:rPr>
              <w:t>障碍物表面形状或材质导致回波弱；多路径干扰；单次测量可靠性不够；没有防抖机制。</w:t>
            </w:r>
          </w:p>
          <w:p w14:paraId="2B4D64AC">
            <w:pPr>
              <w:jc w:val="left"/>
            </w:pP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957DA1">
            <w:pPr>
              <w:spacing w:line="360" w:lineRule="auto"/>
              <w:ind w:firstLine="480"/>
            </w:pPr>
            <w:r>
              <w:rPr>
                <w:rFonts w:ascii="微软雅黑" w:hAnsi="微软雅黑" w:eastAsia="微软雅黑"/>
                <w:b w:val="0"/>
                <w:sz w:val="24"/>
              </w:rPr>
              <w:t>增加防抖机制HIT_DEBOUNCE=2（连续2次低于阈值才触发刹车）；增加超时保护（ECHO_TIMEOUT_US=30000us），超时返回极大值表示无障碍。</w:t>
            </w:r>
          </w:p>
          <w:p w14:paraId="182D9A35">
            <w:pPr>
              <w:jc w:val="left"/>
            </w:pPr>
          </w:p>
        </w:tc>
      </w:tr>
      <w:tr w14:paraId="11843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A39C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1827B3">
            <w:pPr>
              <w:spacing w:line="360" w:lineRule="auto"/>
              <w:ind w:firstLine="480"/>
            </w:pPr>
            <w:r>
              <w:rPr>
                <w:rFonts w:ascii="微软雅黑" w:hAnsi="微软雅黑" w:eastAsia="微软雅黑"/>
                <w:b w:val="0"/>
                <w:sz w:val="24"/>
              </w:rPr>
              <w:t>问题现象：发送左右轮相同速度的前进指令时，小车轨迹向右弯曲，不能走直线。右轮明显比左轮慢。</w:t>
            </w:r>
          </w:p>
          <w:p w14:paraId="5D429865">
            <w:pPr>
              <w:jc w:val="left"/>
            </w:pP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AAD868">
            <w:pPr>
              <w:spacing w:line="360" w:lineRule="auto"/>
              <w:ind w:firstLine="480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4"/>
                <w:lang w:val="en-US" w:eastAsia="zh-CN"/>
              </w:rPr>
              <w:t>右轮相比左轮更紧，</w:t>
            </w:r>
            <w:r>
              <w:rPr>
                <w:rFonts w:ascii="微软雅黑" w:hAnsi="微软雅黑" w:eastAsia="微软雅黑"/>
                <w:b w:val="0"/>
                <w:sz w:val="24"/>
              </w:rPr>
              <w:t>相同PWM下转速有差异；右轮减速箱摩擦力稍大</w:t>
            </w:r>
            <w:r>
              <w:rPr>
                <w:rFonts w:hint="eastAsia" w:ascii="微软雅黑" w:hAnsi="微软雅黑" w:eastAsia="微软雅黑"/>
                <w:b w:val="0"/>
                <w:sz w:val="24"/>
                <w:lang w:eastAsia="zh-CN"/>
              </w:rPr>
              <w:t>。</w:t>
            </w:r>
          </w:p>
          <w:p w14:paraId="252F13AF">
            <w:pPr>
              <w:jc w:val="left"/>
            </w:pP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439228">
            <w:pPr>
              <w:spacing w:line="360" w:lineRule="auto"/>
              <w:ind w:firstLine="480"/>
            </w:pPr>
            <w:r>
              <w:rPr>
                <w:rFonts w:ascii="微软雅黑" w:hAnsi="微软雅黑" w:eastAsia="微软雅黑"/>
                <w:b w:val="0"/>
                <w:sz w:val="24"/>
              </w:rPr>
              <w:t>在SendCar()函数中加入右轮速度补偿RIGHT_COMP_PCT=15%；通过实际测试调整补偿百分比。</w:t>
            </w:r>
          </w:p>
          <w:p w14:paraId="601DFAEF">
            <w:pPr>
              <w:jc w:val="left"/>
            </w:pPr>
          </w:p>
        </w:tc>
      </w:tr>
      <w:tr w14:paraId="6EFF3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55EB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9268DB">
            <w:pPr>
              <w:spacing w:line="360" w:lineRule="auto"/>
              <w:ind w:firstLine="480"/>
            </w:pPr>
            <w:r>
              <w:rPr>
                <w:rFonts w:ascii="微软雅黑" w:hAnsi="微软雅黑" w:eastAsia="微软雅黑"/>
                <w:b w:val="0"/>
                <w:sz w:val="24"/>
              </w:rPr>
              <w:t>循迹模式下，小车沿黑线行驶时左右频繁摆动，走S形路线，速度快了甚至冲出黑线。</w:t>
            </w:r>
          </w:p>
          <w:p w14:paraId="616BA3A4">
            <w:pPr>
              <w:jc w:val="left"/>
            </w:pP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4006B">
            <w:pPr>
              <w:spacing w:line="360" w:lineRule="auto"/>
              <w:ind w:firstLine="480"/>
            </w:pPr>
            <w:r>
              <w:rPr>
                <w:rFonts w:ascii="微软雅黑" w:hAnsi="微软雅黑" w:eastAsia="微软雅黑"/>
                <w:b w:val="0"/>
                <w:sz w:val="24"/>
              </w:rPr>
              <w:t>初始转向速度设置过大（SHARP_TURN_SPEED=90），修正过度导致振荡；只有开关式控制，没有中间过渡；左右轮速度不一致加剧摆动。</w:t>
            </w:r>
          </w:p>
          <w:p w14:paraId="4881C785">
            <w:pPr>
              <w:jc w:val="left"/>
            </w:pP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57D59">
            <w:pPr>
              <w:spacing w:line="360" w:lineRule="auto"/>
              <w:ind w:firstLine="480"/>
            </w:pPr>
            <w:r>
              <w:rPr>
                <w:rFonts w:ascii="微软雅黑" w:hAnsi="微软雅黑" w:eastAsia="微软雅黑"/>
                <w:b w:val="0"/>
                <w:sz w:val="24"/>
              </w:rPr>
              <w:t>降低转向速度（72）和直行速度（68）；加入右轮速度补偿（15%）；加入最小速度限制（55）；优化为差速转向（内轮半速反转+外轮全速正转）。</w:t>
            </w:r>
          </w:p>
          <w:p w14:paraId="68C4B1B8">
            <w:pPr>
              <w:jc w:val="left"/>
            </w:pPr>
          </w:p>
        </w:tc>
      </w:tr>
      <w:tr w14:paraId="7011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53229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073A9">
            <w:pPr>
              <w:spacing w:line="360" w:lineRule="auto"/>
              <w:ind w:firstLine="480"/>
            </w:pPr>
            <w:r>
              <w:rPr>
                <w:rFonts w:ascii="微软雅黑" w:hAnsi="微软雅黑" w:eastAsia="微软雅黑"/>
                <w:b w:val="0"/>
                <w:sz w:val="24"/>
              </w:rPr>
              <w:t>NFC模块上电后，一直发送寻卡命令但没有任何回应，刷卡也检测不到。</w:t>
            </w:r>
          </w:p>
          <w:p w14:paraId="0754E8EA">
            <w:pPr>
              <w:jc w:val="left"/>
            </w:pP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D7780">
            <w:pPr>
              <w:spacing w:line="360" w:lineRule="auto"/>
              <w:ind w:firstLine="480"/>
            </w:pPr>
            <w:r>
              <w:rPr>
                <w:rFonts w:ascii="微软雅黑" w:hAnsi="微软雅黑" w:eastAsia="微软雅黑"/>
                <w:b w:val="0"/>
                <w:sz w:val="24"/>
              </w:rPr>
              <w:t>PN532模块上电后默认处于低功耗模式，需要先发送唤醒命令；唤醒命令格式特殊（前导码有多个0x00和0x55）；直接发寻卡命令模块不会回应。</w:t>
            </w:r>
          </w:p>
          <w:p w14:paraId="447595F9">
            <w:pPr>
              <w:jc w:val="left"/>
            </w:pP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1A0471">
            <w:pPr>
              <w:spacing w:line="360" w:lineRule="auto"/>
              <w:ind w:firstLine="480"/>
            </w:pPr>
            <w:r>
              <w:rPr>
                <w:rFonts w:ascii="微软雅黑" w:hAnsi="微软雅黑" w:eastAsia="微软雅黑"/>
                <w:b w:val="0"/>
                <w:sz w:val="24"/>
              </w:rPr>
              <w:t>实现唤醒状态机，上电后每500ms发送一次唤醒命令；收到唤醒应答后切换到正常寻卡状态。</w:t>
            </w:r>
          </w:p>
          <w:p w14:paraId="1AC404FA">
            <w:pPr>
              <w:jc w:val="left"/>
            </w:pPr>
          </w:p>
        </w:tc>
      </w:tr>
      <w:tr w14:paraId="76F2E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065D6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1B7B7F">
            <w:pPr>
              <w:spacing w:line="360" w:lineRule="auto"/>
              <w:ind w:firstLine="480"/>
            </w:pPr>
            <w:r>
              <w:rPr>
                <w:rFonts w:ascii="微软雅黑" w:hAnsi="微软雅黑" w:eastAsia="微软雅黑"/>
                <w:b w:val="0"/>
                <w:sz w:val="24"/>
              </w:rPr>
              <w:t>蓝牙遥控小车时，偶尔出现指令卡顿，按了按键要过一会儿才有反应，严重时完全失控。</w:t>
            </w:r>
          </w:p>
          <w:p w14:paraId="6266DE8D">
            <w:pPr>
              <w:jc w:val="left"/>
            </w:pP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1656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4"/>
              </w:rPr>
              <w:t>最初使用查询方式接收串口数据，主循环中其他任务占用时间导致查询不及时；波特率115200时一个字节传输时间约87us，查询不及时就会漏字节；漏掉一个字节后帧解析状态机就会错位。</w:t>
            </w:r>
          </w:p>
        </w:tc>
        <w:tc>
          <w:tcPr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78794C">
            <w:pPr>
              <w:spacing w:line="360" w:lineRule="auto"/>
              <w:ind w:firstLine="480"/>
            </w:pPr>
            <w:r>
              <w:rPr>
                <w:rFonts w:ascii="微软雅黑" w:hAnsi="微软雅黑" w:eastAsia="微软雅黑"/>
                <w:b w:val="0"/>
                <w:sz w:val="24"/>
              </w:rPr>
              <w:t>串口接收改为中断方式，在中断服务函数中运行帧解析状态机；完整帧接收完毕后设置USART_RX_STA标志；加入帧头保护（任意状态收到帧头则重置状态机）。</w:t>
            </w:r>
          </w:p>
          <w:p w14:paraId="02F7CA9A">
            <w:pPr>
              <w:jc w:val="left"/>
            </w:pPr>
          </w:p>
        </w:tc>
      </w:tr>
    </w:tbl>
    <w:p w14:paraId="1B4DAFA6">
      <w:pPr>
        <w:pBdr>
          <w:bottom w:val="single" w:color="CCCCCC" w:sz="4" w:space="1"/>
        </w:pBdr>
        <w:spacing w:before="200" w:after="200"/>
      </w:pPr>
    </w:p>
    <w:p w14:paraId="46486008">
      <w:pPr>
        <w:pBdr>
          <w:bottom w:val="single" w:color="CCCCCC" w:sz="4" w:space="1"/>
        </w:pBdr>
        <w:spacing w:before="200" w:after="200"/>
      </w:pPr>
    </w:p>
    <w:p w14:paraId="0339085D">
      <w:pPr>
        <w:pBdr>
          <w:bottom w:val="single" w:color="CCCCCC" w:sz="4" w:space="1"/>
        </w:pBdr>
        <w:spacing w:before="200" w:after="200"/>
      </w:pPr>
    </w:p>
    <w:p w14:paraId="64DDCCAD">
      <w:pPr>
        <w:pStyle w:val="2"/>
        <w:spacing w:before="360" w:after="200"/>
      </w:pPr>
      <w:r>
        <w:rPr>
          <w:rFonts w:ascii="Times New Roman" w:eastAsia="黑体"/>
          <w:b/>
          <w:bCs/>
          <w:sz w:val="32"/>
          <w:szCs w:val="32"/>
        </w:rPr>
        <w:t>八、实训总结与体会</w:t>
      </w:r>
    </w:p>
    <w:p w14:paraId="3763B2CA">
      <w:pPr>
        <w:spacing w:before="60" w:after="60" w:line="360" w:lineRule="auto"/>
        <w:ind w:firstLine="480"/>
      </w:pPr>
      <w:r>
        <w:rPr>
          <w:rFonts w:ascii="Times New Roman" w:eastAsia="宋体"/>
          <w:i/>
          <w:iCs/>
          <w:color w:val="888888"/>
          <w:sz w:val="24"/>
          <w:szCs w:val="24"/>
        </w:rPr>
        <w:t>请结合本次实训，从技术学习、工程实践、团队协作等方面撰写总结，不少于 800 字。</w:t>
      </w:r>
    </w:p>
    <w:p w14:paraId="55E2FE0E">
      <w:pPr>
        <w:pBdr>
          <w:bottom w:val="single" w:color="CCCCCC" w:sz="4" w:space="1"/>
        </w:pBdr>
        <w:spacing w:before="200" w:after="200"/>
      </w:pPr>
    </w:p>
    <w:p w14:paraId="3819AE24">
      <w:pPr>
        <w:spacing w:line="360" w:lineRule="auto"/>
        <w:ind w:firstLine="480"/>
      </w:pPr>
      <w:bookmarkStart w:id="0" w:name="_GoBack"/>
      <w:r>
        <w:rPr>
          <w:rFonts w:ascii="微软雅黑" w:hAnsi="微软雅黑" w:eastAsia="微软雅黑"/>
          <w:b w:val="0"/>
          <w:sz w:val="24"/>
        </w:rPr>
        <w:t>本次QST鸿蒙智能小车实训历时数周，从最基础的GPIO点灯开始，一步步搭建起完整的双板协同物联网小车系统。整个过程既有攻克难题后的成就感，也有调试bug时的煎熬，收获颇丰。</w:t>
      </w:r>
    </w:p>
    <w:p w14:paraId="3E6C3678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一、技术学习方面</w:t>
      </w:r>
    </w:p>
    <w:p w14:paraId="7A81B15F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在STM32底层开发方面，我系统学习了STM32F103的各类外设驱动，包括GPIO、定时器PWM、编码器接口、UART串口通信、中断处理等。最有收获的是对PWM电机驱动和编码器测速的深入理解——亲手配置TIM4的PWM输出，用示波器观察波形，调试电机的正反转和调速，对PWM的原理有了直观的认识。编码器的四倍频计数也很有意思，硬件编码器接口大大减轻了CPU的负担。</w:t>
      </w:r>
    </w:p>
    <w:p w14:paraId="426E421A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在Hi3861鸿蒙开发方面</w:t>
      </w:r>
      <w:r>
        <w:rPr>
          <w:rFonts w:hint="eastAsia" w:ascii="微软雅黑" w:hAnsi="微软雅黑" w:eastAsia="微软雅黑"/>
          <w:b w:val="0"/>
          <w:sz w:val="24"/>
          <w:lang w:eastAsia="zh-CN"/>
        </w:rPr>
        <w:t>，</w:t>
      </w:r>
      <w:r>
        <w:rPr>
          <w:rFonts w:ascii="微软雅黑" w:hAnsi="微软雅黑" w:eastAsia="微软雅黑"/>
          <w:b w:val="0"/>
          <w:sz w:val="24"/>
        </w:rPr>
        <w:t>学习了RTOS的任务管理后，才真正体会到多任务并发的优势——蓝牙接收一个任务、运动控制一个任务、传感器采集一个任务，各司其职，通过消息队列和互斥锁同步，代码结构清晰很多。任务优先级、栈大小、信号量、消息队列这些概念也从抽象的定义变成了实际可用的工具。</w:t>
      </w:r>
    </w:p>
    <w:p w14:paraId="45BF0505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传感器驱动方面，I2C总线协议的学习让我对串行通信有了更深的理解。通过SSD1306、SHT20、AP3216c三个传感器的驱动实践，反复阅读数据手册、调试时序，终于把I2C的通信过程吃透了。特别是SHT20测量后需要延时等待转换完成这个细节，让我体会到了"读数据手册"的重要性。</w:t>
      </w:r>
    </w:p>
    <w:p w14:paraId="29607E41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算法方面，有限状态机（FSM）真是嵌入式开发的神器，不管是循迹、避障还是NFC读卡，用状态机一建模，逻辑瞬间就清晰了。每个状态只做一件事，状态之间的转换条件明确，代码好写也好调试。</w:t>
      </w:r>
    </w:p>
    <w:p w14:paraId="235F0B7E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二、工程实践方面</w:t>
      </w:r>
    </w:p>
    <w:p w14:paraId="1134BD8C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第一个深刻体会是"调试比写代码难"。写代码可能一天就能写完，但调bug可能要花两三天。比如小车走不了直线的问题，一开始以为是软件bug，查了半天代码都没问题，最后才发现是机械不对称导致的，需要软件补偿。再比如超声波偶尔失效导致撞墙，一开始以为是测距算法错了，后来才知道是单次测量不可靠，需要防抖。这些问题都不是"算法不会"或者"语法不懂"，而是工程经验的问题。</w:t>
      </w:r>
    </w:p>
    <w:p w14:paraId="5A3C0703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第二个体会是"分层调试很重要"。系统联调的时候，如果把所有功能一起加上去，出了问题根本不知道是哪一层的错。按照"STM32单板→双板通信→Hi3861功能→全系统集成"的顺序，一层一层往上加，每一层都验证通过了再进下一步，效率高很多。每一步的变量都很少，出了问题很快就能定位。</w:t>
      </w:r>
    </w:p>
    <w:p w14:paraId="296152FB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第三个体会是"文档和注释的价值"。写代码的时候觉得"我自己写的我还不知道吗"，但过了一周再回头看，很多地方就想不起来为什么这么写了。好的代码本身就是文档，但适当的注释能帮未来的自己省下很多时间。</w:t>
      </w:r>
    </w:p>
    <w:p w14:paraId="7CB12BB0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第四个体会是"故障安全意识"。比如STM32端的失联保护——2.5秒收不到帧就自动停车，防止失控；上电先停车的设计，防止残留速度指令导致上电就窜出去。这些"安全设计"在功能正常的时候感觉不到它的存在，但一旦出问题，它就是最后一道防线。</w:t>
      </w:r>
    </w:p>
    <w:p w14:paraId="2865F2BB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三、团队协作方面</w:t>
      </w:r>
    </w:p>
    <w:p w14:paraId="28DE0694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这次实训是和同学一起完成的，分工协作的过程也让我学到了很多。我们大致分工为：一个人主要负责STM32底层，一个人主要负责Hi3861上层，中间的通信协议两人一起定义。这种分工模式的好处是可以并行开发，提高效率。但并行开发的前提是接口要定义清楚，不然到集成的时候就会出问题。这让我意识到：在团队开发中，"接口定义"是最重要的事情之一。函数的参数和返回值、通信协议的格式和含义、模块之间的交互方式，这些都需要在动手写代码之前就讨论清楚、形成文档。否则各人按各人的理解来写，最后拼到一起的时候肯定对不上。接口定义越早、越清晰，后面集成的时候就越顺利。</w:t>
      </w:r>
    </w:p>
    <w:p w14:paraId="79705F68">
      <w:pPr>
        <w:spacing w:line="360" w:lineRule="auto"/>
      </w:pPr>
      <w:r>
        <w:rPr>
          <w:rFonts w:ascii="微软雅黑" w:hAnsi="微软雅黑" w:eastAsia="微软雅黑"/>
          <w:b/>
          <w:sz w:val="24"/>
        </w:rPr>
        <w:t>四、不足与展望</w:t>
      </w:r>
    </w:p>
    <w:p w14:paraId="30D5A954">
      <w:pPr>
        <w:spacing w:line="360" w:lineRule="auto"/>
        <w:ind w:firstLine="480"/>
        <w:rPr>
          <w:rFonts w:ascii="微软雅黑" w:hAnsi="微软雅黑" w:eastAsia="微软雅黑"/>
          <w:b w:val="0"/>
          <w:sz w:val="24"/>
        </w:rPr>
      </w:pPr>
      <w:r>
        <w:rPr>
          <w:rFonts w:ascii="微软雅黑" w:hAnsi="微软雅黑" w:eastAsia="微软雅黑"/>
          <w:b w:val="0"/>
          <w:sz w:val="24"/>
        </w:rPr>
        <w:t>这次实训虽然完成了基本功能，但还有很多可以改进的地方。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首先</w:t>
      </w:r>
      <w:r>
        <w:rPr>
          <w:rFonts w:ascii="微软雅黑" w:hAnsi="微软雅黑" w:eastAsia="微软雅黑"/>
          <w:b w:val="0"/>
          <w:sz w:val="24"/>
        </w:rPr>
        <w:t>是感知能力还比较单一，目前只有超声波和红外循迹两种传感器。后续可以加上舵机让超声波扫描起来，实现扇形区域探测。第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二</w:t>
      </w:r>
      <w:r>
        <w:rPr>
          <w:rFonts w:ascii="微软雅黑" w:hAnsi="微软雅黑" w:eastAsia="微软雅黑"/>
          <w:b w:val="0"/>
          <w:sz w:val="24"/>
        </w:rPr>
        <w:t>是系统集成度还不够高，目前各个功能是分开的工程，没有整合到一个系统中通过模式切换来选择。</w:t>
      </w:r>
    </w:p>
    <w:p w14:paraId="7F651B32">
      <w:pPr>
        <w:spacing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总结一下，这次实训让我从"会写几行C语言"进步到了"能搭建一个完整的嵌入式系统"。不仅学到了STM32、Hi3861、传感器、RTOS等具体的技术知识，更重要的是培养了系统思维和工程能力——如何把一个大问题拆成小模块、如何分层调试、如何考虑异常情况、如何团队协作。这些能力比具体的知识点更有价值，也会在以后的学习和工作中持续发挥作用。感谢丁元老师的指导，也感谢队友的配合，这是一次充实而有收获的实训经历。</w:t>
      </w:r>
    </w:p>
    <w:bookmarkEnd w:id="0"/>
    <w:p w14:paraId="5B73B225">
      <w:pPr>
        <w:pBdr>
          <w:bottom w:val="single" w:color="CCCCCC" w:sz="4" w:space="1"/>
        </w:pBdr>
        <w:spacing w:before="200" w:after="200"/>
      </w:pPr>
    </w:p>
    <w:p w14:paraId="38737F6F">
      <w:pPr>
        <w:pBdr>
          <w:bottom w:val="single" w:color="CCCCCC" w:sz="4" w:space="1"/>
        </w:pBdr>
        <w:spacing w:before="200" w:after="200"/>
      </w:pPr>
    </w:p>
    <w:p w14:paraId="49A12415">
      <w:pPr>
        <w:pBdr>
          <w:bottom w:val="single" w:color="CCCCCC" w:sz="4" w:space="1"/>
        </w:pBdr>
        <w:spacing w:before="200" w:after="200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D7F4E">
    <w:pPr>
      <w:jc w:val="center"/>
    </w:pPr>
    <w:r>
      <w:rPr>
        <w:rFonts w:ascii="Times New Roman" w:eastAsia="宋体"/>
        <w:sz w:val="20"/>
        <w:szCs w:val="20"/>
      </w:rPr>
      <w:t xml:space="preserve">第 </w:t>
    </w:r>
    <w:r>
      <w:rPr>
        <w:rFonts w:ascii="Times New Roman" w:eastAsia="宋体"/>
        <w:sz w:val="20"/>
        <w:szCs w:val="20"/>
      </w:rPr>
      <w:fldChar w:fldCharType="begin"/>
    </w:r>
    <w:r>
      <w:rPr>
        <w:rFonts w:ascii="Times New Roman" w:eastAsia="宋体"/>
        <w:sz w:val="20"/>
        <w:szCs w:val="20"/>
      </w:rPr>
      <w:instrText xml:space="preserve">PAGE</w:instrText>
    </w:r>
    <w:r>
      <w:rPr>
        <w:rFonts w:ascii="Times New Roman" w:eastAsia="宋体"/>
        <w:sz w:val="20"/>
        <w:szCs w:val="20"/>
      </w:rPr>
      <w:fldChar w:fldCharType="separate"/>
    </w:r>
    <w:r>
      <w:rPr>
        <w:rFonts w:ascii="Times New Roman" w:eastAsia="宋体"/>
        <w:sz w:val="20"/>
        <w:szCs w:val="20"/>
      </w:rPr>
      <w:fldChar w:fldCharType="end"/>
    </w:r>
    <w:r>
      <w:rPr>
        <w:rFonts w:ascii="Times New Roman" w:eastAsia="宋体"/>
        <w:sz w:val="20"/>
        <w:szCs w:val="20"/>
      </w:rPr>
      <w:t xml:space="preserve"> 页 / 共 </w:t>
    </w:r>
    <w:r>
      <w:rPr>
        <w:rFonts w:ascii="Times New Roman" w:eastAsia="宋体"/>
        <w:sz w:val="20"/>
        <w:szCs w:val="20"/>
      </w:rPr>
      <w:fldChar w:fldCharType="begin"/>
    </w:r>
    <w:r>
      <w:rPr>
        <w:rFonts w:ascii="Times New Roman" w:eastAsia="宋体"/>
        <w:sz w:val="20"/>
        <w:szCs w:val="20"/>
      </w:rPr>
      <w:instrText xml:space="preserve">NUMPAGES</w:instrText>
    </w:r>
    <w:r>
      <w:rPr>
        <w:rFonts w:ascii="Times New Roman" w:eastAsia="宋体"/>
        <w:sz w:val="20"/>
        <w:szCs w:val="20"/>
      </w:rPr>
      <w:fldChar w:fldCharType="separate"/>
    </w:r>
    <w:r>
      <w:rPr>
        <w:rFonts w:ascii="Times New Roman" w:eastAsia="宋体"/>
        <w:sz w:val="20"/>
        <w:szCs w:val="20"/>
      </w:rPr>
      <w:fldChar w:fldCharType="end"/>
    </w:r>
    <w:r>
      <w:rPr>
        <w:rFonts w:ascii="Times New Roman" w:eastAsia="宋体"/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360E0">
    <w:pPr>
      <w:pBdr>
        <w:bottom w:val="single" w:color="999999" w:sz="4" w:space="4"/>
      </w:pBdr>
      <w:jc w:val="center"/>
    </w:pPr>
    <w:r>
      <w:rPr>
        <w:rFonts w:ascii="Times New Roman" w:eastAsia="宋体"/>
        <w:color w:val="666666"/>
        <w:sz w:val="20"/>
        <w:szCs w:val="20"/>
      </w:rPr>
      <w:t>北京航空航天大学 · 程序设计实践 · 期末实训报告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0EF7A1"/>
    <w:multiLevelType w:val="singleLevel"/>
    <w:tmpl w:val="530EF7A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4C16123"/>
    <w:multiLevelType w:val="singleLevel"/>
    <w:tmpl w:val="54C16123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5187D0E"/>
    <w:rsid w:val="1D725ADC"/>
    <w:rsid w:val="2B2F1EF1"/>
    <w:rsid w:val="2C3F34CE"/>
    <w:rsid w:val="4C916552"/>
    <w:rsid w:val="53FF0069"/>
    <w:rsid w:val="5C8339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Times New Roman" w:hAnsi="Times New Roman" w:eastAsia="黑体" w:cstheme="minorBidi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60"/>
      <w:outlineLvl w:val="1"/>
    </w:pPr>
    <w:rPr>
      <w:rFonts w:ascii="Times New Roman" w:hAnsi="Times New Roman" w:eastAsia="黑体" w:cstheme="minorBidi"/>
      <w:b/>
      <w:bCs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/>
      <w:outlineLvl w:val="2"/>
    </w:pPr>
    <w:rPr>
      <w:rFonts w:ascii="Times New Roman" w:hAnsi="Times New Roman" w:eastAsia="黑体" w:cstheme="minorBidi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theme="minorBidi"/>
      <w:color w:val="1F4D78"/>
      <w:sz w:val="24"/>
      <w:szCs w:val="24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theme="minorBidi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theme="minorBidi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theme="minorBidi"/>
      <w:sz w:val="56"/>
      <w:szCs w:val="56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Times New Roman" w:hAnsi="Times New Roman" w:eastAsia="宋体" w:cstheme="minorBidi"/>
      <w:sz w:val="24"/>
      <w:szCs w:val="24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sv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svg"/><Relationship Id="rId12" Type="http://schemas.openxmlformats.org/officeDocument/2006/relationships/image" Target="media/image7.png"/><Relationship Id="rId11" Type="http://schemas.openxmlformats.org/officeDocument/2006/relationships/image" Target="media/image6.sv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9348</Words>
  <Characters>12455</Characters>
  <TotalTime>14</TotalTime>
  <ScaleCrop>false</ScaleCrop>
  <LinksUpToDate>false</LinksUpToDate>
  <CharactersWithSpaces>14374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2026-09-04T08:08:00Z</dcterms:created>
  <dc:creator>Un-named</dc:creator>
  <cp:lastModifiedBy>赵雨轩</cp:lastModifiedBy>
  <dcterms:modified xsi:type="dcterms:W3CDTF">2026-09-05T03:23:57Z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eyJoZGlkIjoiZTExYjQ5MmExYTQzOTNiYTc2YzFmZWNmNGNiYjBiZWMiLCJ1c2VySWQiOiIxNzI1OTc5ODkyIn0=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58E73A9D145D41DFA59C5E373C161D50_13</vt:lpwstr>
  </property>
</Properties>
</file>