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9D58" w14:textId="77777777" w:rsidR="00FE155E" w:rsidRDefault="00FE155E" w:rsidP="00FE155E">
      <w:pPr>
        <w:bidi w:val="0"/>
        <w:spacing w:after="12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PART: Pre-trained Authorship Representation</w:t>
      </w:r>
    </w:p>
    <w:p w14:paraId="307B3C0E" w14:textId="6030C4F0" w:rsidR="006B068C" w:rsidRDefault="006B068C" w:rsidP="00FE155E">
      <w:pPr>
        <w:bidi w:val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FEA3C2C" w14:textId="6ECC6053" w:rsidR="00FE155E" w:rsidRPr="00FE155E" w:rsidRDefault="00FE155E" w:rsidP="00FE155E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ARCHITECTURE</w:t>
      </w:r>
    </w:p>
    <w:p w14:paraId="5618E0B0" w14:textId="1AFA7916" w:rsidR="003F05A4" w:rsidRDefault="00FE155E" w:rsidP="00265163">
      <w:pPr>
        <w:bidi w:val="0"/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are trying to explain the architecture behind the PART. We propose extensive explanation</w:t>
      </w:r>
      <w:r w:rsidR="003F05A4">
        <w:rPr>
          <w:rFonts w:asciiTheme="majorBidi" w:hAnsiTheme="majorBidi" w:cstheme="majorBidi"/>
          <w:sz w:val="24"/>
          <w:szCs w:val="24"/>
        </w:rPr>
        <w:t xml:space="preserve"> from the data handling stage till the output of the comparison of two embedded documents with similarity function of the.</w:t>
      </w:r>
    </w:p>
    <w:p w14:paraId="5464BAD6" w14:textId="102B2D22" w:rsidR="008B0456" w:rsidRDefault="003F05A4" w:rsidP="00551253">
      <w:pPr>
        <w:pStyle w:val="a3"/>
        <w:numPr>
          <w:ilvl w:val="1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3F05A4">
        <w:rPr>
          <w:rFonts w:asciiTheme="majorBidi" w:hAnsiTheme="majorBidi" w:cstheme="majorBidi"/>
          <w:b/>
          <w:bCs/>
          <w:sz w:val="24"/>
          <w:szCs w:val="24"/>
        </w:rPr>
        <w:t>Data Handling</w:t>
      </w:r>
    </w:p>
    <w:p w14:paraId="53B4F5D0" w14:textId="24069532" w:rsidR="00551253" w:rsidRDefault="00551253" w:rsidP="00551253">
      <w:pPr>
        <w:pStyle w:val="a3"/>
        <w:numPr>
          <w:ilvl w:val="1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551253">
        <w:rPr>
          <w:rFonts w:asciiTheme="majorBidi" w:hAnsiTheme="majorBidi" w:cstheme="majorBidi"/>
          <w:b/>
          <w:bCs/>
          <w:sz w:val="24"/>
          <w:szCs w:val="24"/>
        </w:rPr>
        <w:t>Standardized Gutenberg</w:t>
      </w:r>
    </w:p>
    <w:p w14:paraId="40D0708B" w14:textId="77777777" w:rsidR="00551253" w:rsidRDefault="00551253" w:rsidP="00265163">
      <w:pPr>
        <w:pStyle w:val="a3"/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551253">
        <w:rPr>
          <w:rFonts w:asciiTheme="majorBidi" w:hAnsiTheme="majorBidi" w:cstheme="majorBidi"/>
          <w:sz w:val="24"/>
          <w:szCs w:val="24"/>
        </w:rPr>
        <w:t>This dataset contains authored books, as well as analyzable meta-data such as age or book type</w:t>
      </w:r>
      <w:r>
        <w:rPr>
          <w:rFonts w:asciiTheme="majorBidi" w:hAnsiTheme="majorBidi" w:cstheme="majorBidi"/>
          <w:sz w:val="24"/>
          <w:szCs w:val="24"/>
        </w:rPr>
        <w:t>. Books with anonymous writers or authored by multiple persons are discarded from the data set.</w:t>
      </w:r>
    </w:p>
    <w:p w14:paraId="2B9651E4" w14:textId="3098E3AB" w:rsidR="00551253" w:rsidRDefault="00265163" w:rsidP="00265163">
      <w:pPr>
        <w:pStyle w:val="a3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Pre-Tokenization</w:t>
      </w:r>
    </w:p>
    <w:p w14:paraId="7462F348" w14:textId="3C5AA6B5" w:rsidR="00265163" w:rsidRPr="00300885" w:rsidRDefault="00265163" w:rsidP="00300885">
      <w:pPr>
        <w:pStyle w:val="a3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is pre-tokenized using the tokenizer from the NLTK.  This tokenizer is based on several tokenization methods such as: White Space Tokenization, Dictionary based Tokenization, Ruled-Based Tokenization, Regular Expression Tokenization</w:t>
      </w:r>
      <w:r w:rsidR="00300885">
        <w:rPr>
          <w:rFonts w:asciiTheme="majorBidi" w:hAnsiTheme="majorBidi" w:cstheme="majorBidi"/>
          <w:sz w:val="24"/>
          <w:szCs w:val="24"/>
        </w:rPr>
        <w:t>, Penn Treebank Tokenization, Spacy Tokenization, Moses Tokenization and Subword Tokenization.</w:t>
      </w:r>
      <w:r w:rsidR="00300885" w:rsidRPr="00300885">
        <w:rPr>
          <w:rFonts w:asciiTheme="majorBidi" w:hAnsiTheme="majorBidi" w:cstheme="majorBidi"/>
          <w:sz w:val="24"/>
          <w:szCs w:val="24"/>
        </w:rPr>
        <w:t xml:space="preserve">  </w:t>
      </w:r>
      <w:r w:rsidR="00300885">
        <w:rPr>
          <w:rFonts w:asciiTheme="majorBidi" w:hAnsiTheme="majorBidi" w:cstheme="majorBidi"/>
          <w:sz w:val="24"/>
          <w:szCs w:val="24"/>
        </w:rPr>
        <w:t>The pre-tokenized data left some identifying information about the authors at the beginning and the end of each book.</w:t>
      </w:r>
      <w:r w:rsidRPr="00300885">
        <w:rPr>
          <w:rFonts w:asciiTheme="majorBidi" w:hAnsiTheme="majorBidi" w:cstheme="majorBidi"/>
          <w:sz w:val="24"/>
          <w:szCs w:val="24"/>
        </w:rPr>
        <w:tab/>
      </w:r>
    </w:p>
    <w:p w14:paraId="1C8A2CCB" w14:textId="381D956D" w:rsidR="00551253" w:rsidRDefault="00300885" w:rsidP="00300885">
      <w:pPr>
        <w:pStyle w:val="a3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Chunking</w:t>
      </w:r>
    </w:p>
    <w:p w14:paraId="61FA450C" w14:textId="0BB064C9" w:rsidR="00300885" w:rsidRPr="00300885" w:rsidRDefault="00300885" w:rsidP="00300885">
      <w:pPr>
        <w:pStyle w:val="a3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pre-tokenized data is being split </w:t>
      </w:r>
      <w:r w:rsidR="00BA0F4B">
        <w:rPr>
          <w:rFonts w:asciiTheme="majorBidi" w:hAnsiTheme="majorBidi" w:cstheme="majorBidi"/>
          <w:sz w:val="24"/>
          <w:szCs w:val="24"/>
        </w:rPr>
        <w:t>in chunks of 512 tokens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300885">
        <w:rPr>
          <w:rFonts w:asciiTheme="majorBidi" w:hAnsiTheme="majorBidi" w:cstheme="majorBidi"/>
          <w:sz w:val="24"/>
          <w:szCs w:val="24"/>
        </w:rPr>
        <w:t>Each chunk is then considered for training as long as the number of chunks for an individual author is 2 or more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BA0F4B">
        <w:rPr>
          <w:rFonts w:asciiTheme="majorBidi" w:hAnsiTheme="majorBidi" w:cstheme="majorBidi"/>
          <w:sz w:val="24"/>
          <w:szCs w:val="24"/>
        </w:rPr>
        <w:t xml:space="preserve">The first and last chunk of every book is being dropped out, cause of the identify information about the author that is them. </w:t>
      </w:r>
    </w:p>
    <w:p w14:paraId="16C173A2" w14:textId="2A56B337" w:rsidR="00DF6552" w:rsidRPr="00DF6552" w:rsidRDefault="00BA0F4B" w:rsidP="00DF6552">
      <w:pPr>
        <w:pStyle w:val="a3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Tokenization</w:t>
      </w:r>
    </w:p>
    <w:p w14:paraId="0BF1C821" w14:textId="28AF0C32" w:rsidR="00DF6552" w:rsidRDefault="00BA0F4B" w:rsidP="00DF6552">
      <w:pPr>
        <w:pStyle w:val="a3"/>
        <w:bidi w:val="0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tokenizer used in this model was the RoBERTa – large's tokenization algorithm</w:t>
      </w:r>
      <w:r w:rsidR="00606339">
        <w:rPr>
          <w:rFonts w:asciiTheme="majorBidi" w:hAnsiTheme="majorBidi" w:cstheme="majorBidi"/>
          <w:sz w:val="24"/>
          <w:szCs w:val="24"/>
        </w:rPr>
        <w:t xml:space="preserve"> – Byte Pair Encoding (BPE). The BPE is popular algorithm for subword tokenization</w:t>
      </w:r>
      <w:r w:rsidR="00450C81">
        <w:rPr>
          <w:rFonts w:asciiTheme="majorBidi" w:hAnsiTheme="majorBidi" w:cstheme="majorBidi"/>
          <w:sz w:val="24"/>
          <w:szCs w:val="24"/>
        </w:rPr>
        <w:t xml:space="preserve">. The main goal of this algorithm </w:t>
      </w:r>
      <w:r w:rsidR="00450C81" w:rsidRPr="00450C81">
        <w:rPr>
          <w:rFonts w:asciiTheme="majorBidi" w:hAnsiTheme="majorBidi" w:cstheme="majorBidi"/>
          <w:sz w:val="24"/>
          <w:szCs w:val="24"/>
        </w:rPr>
        <w:t>is to find a way to represent your entire text dataset with the least amount of tokens</w:t>
      </w:r>
      <w:r w:rsidR="00450C81">
        <w:rPr>
          <w:rFonts w:asciiTheme="majorBidi" w:hAnsiTheme="majorBidi" w:cstheme="majorBidi"/>
          <w:sz w:val="24"/>
          <w:szCs w:val="24"/>
        </w:rPr>
        <w:t>.</w:t>
      </w:r>
      <w:r w:rsidR="00DF6552">
        <w:rPr>
          <w:rFonts w:asciiTheme="majorBidi" w:hAnsiTheme="majorBidi" w:cstheme="majorBidi"/>
          <w:sz w:val="24"/>
          <w:szCs w:val="24"/>
        </w:rPr>
        <w:t xml:space="preserve"> After the tokenization the 512 tokens are transferred to the next level in the architecture. </w:t>
      </w:r>
    </w:p>
    <w:p w14:paraId="5DF00251" w14:textId="5F36F73F" w:rsidR="00DF6552" w:rsidRDefault="00DF6552" w:rsidP="00DF6552">
      <w:pPr>
        <w:pStyle w:val="a3"/>
        <w:numPr>
          <w:ilvl w:val="2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Frozen Pre-trained Transformer</w:t>
      </w:r>
    </w:p>
    <w:p w14:paraId="5AB80CC5" w14:textId="3C4BC2C9" w:rsidR="00DF6552" w:rsidRDefault="00DF6552" w:rsidP="00DF6552">
      <w:pPr>
        <w:pStyle w:val="a3"/>
        <w:bidi w:val="0"/>
        <w:ind w:left="2160"/>
      </w:pPr>
      <w:r>
        <w:t xml:space="preserve">RoBERTa-Large is the frozen pre-trained transformer that is being used in this model. </w:t>
      </w:r>
      <w:r w:rsidR="00A50466">
        <w:t xml:space="preserve">RoBERTa has the same architecture as the BERT model and basically optimizes some hyper-parameters for BERT. </w:t>
      </w:r>
      <w:r w:rsidR="00A50466">
        <w:lastRenderedPageBreak/>
        <w:t xml:space="preserve">This model is prepared for fine tuning for our task - Authorship Representation Embedding. </w:t>
      </w:r>
    </w:p>
    <w:p w14:paraId="417C73FC" w14:textId="6E1DFE4A" w:rsidR="00A65B4F" w:rsidRDefault="00A65B4F" w:rsidP="00A65B4F">
      <w:pPr>
        <w:pStyle w:val="a3"/>
        <w:bidi w:val="0"/>
        <w:ind w:left="2160"/>
        <w:rPr>
          <w:rFonts w:asciiTheme="majorBidi" w:hAnsiTheme="majorBidi" w:cstheme="majorBidi" w:hint="cs"/>
          <w:b/>
          <w:bCs/>
          <w:sz w:val="24"/>
          <w:szCs w:val="24"/>
          <w:rtl/>
        </w:rPr>
      </w:pPr>
      <w:r>
        <w:rPr>
          <w:rFonts w:hint="cs"/>
          <w:rtl/>
        </w:rPr>
        <w:t>(פה נכנס הסבר על הארכיטקטורה של ברט וגם הסבר למה צריך "להקפיא" חלק מהחלקים שלו, שזה בעצם להסביר למה משתמשים במודל שכבר אומן מראש.</w:t>
      </w:r>
    </w:p>
    <w:p w14:paraId="59AAD085" w14:textId="0A5AFA0A" w:rsidR="00DF6552" w:rsidRPr="00DF6552" w:rsidRDefault="00DF6552" w:rsidP="00DF6552">
      <w:pPr>
        <w:pStyle w:val="a3"/>
        <w:bidi w:val="0"/>
        <w:ind w:left="2160"/>
        <w:rPr>
          <w:rFonts w:asciiTheme="majorBidi" w:hAnsiTheme="majorBidi" w:cstheme="majorBidi"/>
          <w:b/>
          <w:bCs/>
          <w:sz w:val="24"/>
          <w:szCs w:val="24"/>
        </w:rPr>
      </w:pPr>
    </w:p>
    <w:p w14:paraId="77D10BB7" w14:textId="77777777" w:rsidR="00DF6552" w:rsidRPr="00DF6552" w:rsidRDefault="00DF6552" w:rsidP="00DF6552">
      <w:pPr>
        <w:pStyle w:val="a3"/>
        <w:bidi w:val="0"/>
        <w:ind w:left="2160"/>
        <w:rPr>
          <w:rFonts w:asciiTheme="majorBidi" w:hAnsiTheme="majorBidi" w:cstheme="majorBidi"/>
          <w:sz w:val="24"/>
          <w:szCs w:val="24"/>
        </w:rPr>
      </w:pPr>
    </w:p>
    <w:p w14:paraId="7980934E" w14:textId="77777777" w:rsidR="00551253" w:rsidRPr="00551253" w:rsidRDefault="00551253" w:rsidP="00551253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</w:p>
    <w:p w14:paraId="1604003C" w14:textId="1CD5E3D0" w:rsidR="003F05A4" w:rsidRPr="003F05A4" w:rsidRDefault="003F05A4" w:rsidP="004D2882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3F05A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F05A4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EF33A06" w14:textId="527A1EFD" w:rsidR="003F05A4" w:rsidRPr="003F05A4" w:rsidRDefault="003F05A4" w:rsidP="003F05A4">
      <w:pPr>
        <w:pStyle w:val="a3"/>
        <w:bidi w:val="0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667CD545" w14:textId="0C3EFEE5" w:rsidR="003F05A4" w:rsidRPr="003F05A4" w:rsidRDefault="003F05A4" w:rsidP="003F05A4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278814E" w14:textId="65C51DE6" w:rsidR="00FE155E" w:rsidRPr="00FE155E" w:rsidRDefault="003F05A4" w:rsidP="003F05A4">
      <w:pPr>
        <w:bidi w:val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FE155E" w:rsidRPr="00FE155E" w:rsidSect="004D28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79E9"/>
    <w:multiLevelType w:val="hybridMultilevel"/>
    <w:tmpl w:val="B6A0CC6A"/>
    <w:lvl w:ilvl="0" w:tplc="0FCECCFE">
      <w:start w:val="1"/>
      <w:numFmt w:val="decimal"/>
      <w:lvlText w:val="%1."/>
      <w:lvlJc w:val="left"/>
      <w:pPr>
        <w:ind w:left="360" w:hanging="360"/>
      </w:pPr>
      <w:rPr>
        <w:rFonts w:asciiTheme="majorBidi" w:eastAsia="Times New Roman" w:hAnsiTheme="majorBid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271F0D"/>
    <w:multiLevelType w:val="hybridMultilevel"/>
    <w:tmpl w:val="FB2C57FE"/>
    <w:lvl w:ilvl="0" w:tplc="02944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54209"/>
    <w:multiLevelType w:val="multilevel"/>
    <w:tmpl w:val="256610DC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3" w15:restartNumberingAfterBreak="0">
    <w:nsid w:val="5A47137D"/>
    <w:multiLevelType w:val="multilevel"/>
    <w:tmpl w:val="B9C2D39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8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9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8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" w:hanging="363"/>
      </w:pPr>
      <w:rPr>
        <w:rFonts w:hint="default"/>
      </w:rPr>
    </w:lvl>
  </w:abstractNum>
  <w:abstractNum w:abstractNumId="4" w15:restartNumberingAfterBreak="0">
    <w:nsid w:val="7D3E1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57044921">
    <w:abstractNumId w:val="0"/>
  </w:num>
  <w:num w:numId="2" w16cid:durableId="1843011814">
    <w:abstractNumId w:val="4"/>
  </w:num>
  <w:num w:numId="3" w16cid:durableId="1307852406">
    <w:abstractNumId w:val="1"/>
  </w:num>
  <w:num w:numId="4" w16cid:durableId="1160266998">
    <w:abstractNumId w:val="3"/>
  </w:num>
  <w:num w:numId="5" w16cid:durableId="1834757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E"/>
    <w:rsid w:val="00065303"/>
    <w:rsid w:val="00265163"/>
    <w:rsid w:val="00300885"/>
    <w:rsid w:val="003F05A4"/>
    <w:rsid w:val="00450C81"/>
    <w:rsid w:val="004D2882"/>
    <w:rsid w:val="00551253"/>
    <w:rsid w:val="00606339"/>
    <w:rsid w:val="006B068C"/>
    <w:rsid w:val="006B0C97"/>
    <w:rsid w:val="008B0456"/>
    <w:rsid w:val="00A50466"/>
    <w:rsid w:val="00A65B4F"/>
    <w:rsid w:val="00BA0F4B"/>
    <w:rsid w:val="00BB77FE"/>
    <w:rsid w:val="00DF6552"/>
    <w:rsid w:val="00EB0113"/>
    <w:rsid w:val="00F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A04B"/>
  <w15:chartTrackingRefBased/>
  <w15:docId w15:val="{FDE36048-D638-4C81-8770-F509A734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5E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55E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4D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07046-29B0-4CA7-A35D-D5CDCF07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355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תובל זייטלבך</dc:creator>
  <cp:keywords/>
  <dc:description/>
  <cp:lastModifiedBy>תובל זייטלבך</cp:lastModifiedBy>
  <cp:revision>6</cp:revision>
  <dcterms:created xsi:type="dcterms:W3CDTF">2022-11-15T21:56:00Z</dcterms:created>
  <dcterms:modified xsi:type="dcterms:W3CDTF">2022-11-16T01:43:00Z</dcterms:modified>
</cp:coreProperties>
</file>